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71" w:line="1004" w:lineRule="exact"/>
        <w:ind w:left="17249"/>
        <w:outlineLvl w:val="0"/>
        <w:rPr>
          <w:sz w:val="94"/>
          <w:szCs w:val="94"/>
        </w:rPr>
      </w:pPr>
      <w:r>
        <w:pict>
          <v:shape id="_x0000_s1025" style="width:1pt;height:489.15pt;margin-top:259.56pt;margin-left:899.12pt;mso-position-horizontal-relative:page;mso-position-vertical-relative:page;position:absolute;z-index:251658240" coordorigin="0,0" coordsize="20,9782" o:allowincell="f" path="m10,l10,9782e" filled="f" strokecolor="#08277f" strokeweight="1pt">
            <v:stroke joinstyle="miter"/>
          </v:shape>
        </w:pict>
      </w:r>
      <w:r>
        <w:rPr>
          <w:color w:val="08277F"/>
          <w:spacing w:val="-28"/>
          <w:position w:val="-1"/>
          <w:sz w:val="94"/>
          <w:szCs w:val="94"/>
        </w:rPr>
        <w:t>目录</w:t>
      </w:r>
    </w:p>
    <w:p>
      <w:pPr>
        <w:spacing w:line="1512" w:lineRule="exact"/>
        <w:ind w:firstLine="10197"/>
      </w:pPr>
      <w:r>
        <w:rPr>
          <w:position w:val="-30"/>
        </w:rPr>
        <w:pict>
          <v:shape id="_x0000_i1026" style="width:438.2pt;height:75.65pt;mso-position-horizontal-relative:char;mso-position-vertical-relative:line" coordorigin="0,0" coordsize="8764,1513" path="m8293,1504c8154,1504,8027,1472,7913,1408l7929,1148l8051,1148l8111,1401c8159,1420,8212,1429,8268,1429c8419,1429,8494,1377,8494,1272c8494,1229,8482,1194,8457,1167c8428,1136,8377,1109,8304,1086l8193,1054c8011,998,7919,893,7919,740c7919,636,7957,553,8032,491c8111,426,8220,393,8358,393c8466,393,8579,422,8697,479l8682,721l8574,721l8502,494c8462,475,8416,466,8364,466c8305,466,8258,480,8223,508c8188,536,8170,574,8170,621c8170,659,8183,691,8208,717c8238,747,8288,774,8358,795l8471,828c8664,885,8760,993,8760,1152c8760,1263,8719,1349,8636,1411c8553,1473,8438,1504,8293,1504m7542,1504c7341,1504,7242,1404,7243,1203l7243,1104c7244,1059,7245,1023,7245,994l7245,504l7090,504l7090,443l7260,424l7360,117l7557,117l7553,426l7791,426l7791,504l7553,504l7553,1228c7553,1326,7596,1376,7680,1376c7718,1376,7762,1355,7810,1314l7843,1345c7784,1451,7684,1504,7542,1504m5791,1471l5791,1412l5919,1401c5922,1250,5923,1122,5923,1016l5923,857c5923,762,5921,669,5917,577l5774,562l5774,516l6189,395l6216,414l6228,583c6289,512,6349,463,6408,433c6460,406,6520,393,6586,393c6681,393,6755,423,6808,483c6864,548,6892,641,6892,763l6892,1016c6892,1162,6894,1291,6898,1402l7013,1412l7013,1471l6458,1471l6458,1412l6578,1401c6581,1252,6582,1124,6582,1016l6582,740c6582,667,6571,615,6550,583c6529,552,6496,537,6450,537c6387,537,6315,573,6232,646l6232,1016c6232,1123,6233,1252,6235,1402l6345,1412l6345,1471l5791,1471xm5222,1504c5060,1504,4929,1455,4829,1358c4725,1258,4672,1120,4672,945c4672,774,4729,636,4843,533c4948,440,5073,393,5220,393c5359,393,5469,435,5550,519c5625,600,5663,703,5663,830c5663,878,5659,917,5651,947l5000,947c5005,1088,5039,1196,5103,1268c5161,1335,5237,1368,5333,1368c5449,1368,5543,1319,5613,1222l5649,1245c5610,1328,5553,1392,5479,1437c5405,1482,5319,1504,5222,1504m5260,878c5304,878,5334,865,5350,841c5366,818,5373,776,5373,715c5373,633,5357,570,5324,525c5293,482,5251,460,5199,460c5143,460,5098,492,5063,556c5025,629,5004,735,5000,876l5260,878xm4310,1504c4110,1504,4010,1404,4011,1203l4011,1104c4013,1059,4013,1023,4013,994l4013,504l3858,504l3858,443l4029,424l4128,117l4326,117l4322,426l4559,426l4559,504l4322,504l4322,1228c4322,1326,4364,1376,4448,1376c4487,1376,4530,1355,4578,1314l4611,1345c4552,1451,4452,1504,4310,1504m2559,1471l2559,1412l2688,1401c2690,1250,2692,1122,2692,1016l2692,857c2692,762,2690,669,2686,577l2542,562l2542,516l2958,395l2985,414l2996,583c3058,512,3118,463,3176,433c3229,406,3288,393,3354,393c3449,393,3523,423,3577,483c3633,548,3661,641,3661,763l3661,1016c3661,1162,3663,1291,3667,1402l3782,1412l3782,1471l3226,1471l3226,1412l3347,1401c3349,1252,3351,1124,3351,1016l3351,740c3351,667,3340,615,3318,583c3298,552,3264,537,3218,537c3156,537,3083,573,3000,646l3000,1016c3000,1123,3001,1252,3004,1402l3113,1412l3113,1471l2559,1471xm1885,1504c1722,1504,1591,1453,1492,1350c1393,1247,1343,1111,1343,943c1343,777,1396,643,1502,540c1603,442,1731,393,1885,393c2041,393,2169,441,2270,539c2376,641,2429,775,2429,943c2429,1114,2379,1250,2280,1352c2180,1453,2049,1504,1885,1504m1885,1437c2027,1437,2098,1273,2098,947c2098,622,2027,460,1885,460c1742,460,1671,622,1671,947c1671,1273,1742,1437,1885,1437m765,1510c542,1510,362,1447,224,1322c76,1187,2,997,2,754c2,511,80,321,236,186c376,63,558,2,780,2c919,2,1054,39,1186,111l1178,460l1065,460l960,94c918,81,871,75,820,75c678,75,565,130,481,240c388,360,341,532,341,758c341,983,388,1155,481,1274c565,1381,681,1435,828,1435c881,1435,931,1427,977,1410l1079,1052l1192,1052l1199,1397c1072,1472,927,1510,765,1510e" filled="f" strokecolor="#08277f" strokeweight="0.27pt">
            <v:stroke joinstyle="miter"/>
            <w10:wrap type="none"/>
          </v:shape>
        </w:pict>
      </w: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1"/>
      </w:pPr>
    </w:p>
    <w:p>
      <w:pPr>
        <w:spacing w:before="21"/>
      </w:pPr>
    </w:p>
    <w:p>
      <w:pPr>
        <w:sectPr>
          <w:pgSz w:w="23820" w:h="16180"/>
          <w:pgMar w:top="1096" w:right="706" w:bottom="0" w:left="3573" w:header="0" w:footer="0" w:gutter="0"/>
          <w:cols w:num="1" w:space="708" w:equalWidth="0">
            <w:col w:w="19541" w:space="0"/>
          </w:cols>
        </w:sectPr>
      </w:pPr>
    </w:p>
    <w:p>
      <w:pPr>
        <w:spacing w:before="142" w:line="188" w:lineRule="auto"/>
        <w:ind w:left="10417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color w:val="08277F"/>
          <w:sz w:val="66"/>
          <w:szCs w:val="66"/>
        </w:rPr>
        <w:t>1</w:t>
      </w:r>
    </w:p>
    <w:p>
      <w:pPr>
        <w:pStyle w:val="BodyText"/>
        <w:spacing w:before="30" w:line="180" w:lineRule="auto"/>
        <w:ind w:left="10365"/>
        <w:rPr>
          <w:sz w:val="20"/>
          <w:szCs w:val="20"/>
        </w:rPr>
      </w:pPr>
      <w:r>
        <w:rPr>
          <w:color w:val="08277F"/>
          <w:spacing w:val="-1"/>
          <w:sz w:val="20"/>
          <w:szCs w:val="20"/>
        </w:rPr>
        <w:t>安恒信息观点</w:t>
      </w:r>
    </w:p>
    <w:p>
      <w:pPr>
        <w:pStyle w:val="BodyText"/>
        <w:spacing w:before="182" w:line="210" w:lineRule="auto"/>
        <w:ind w:left="10364"/>
      </w:pPr>
      <w:r>
        <w:rPr>
          <w:color w:val="57585A"/>
          <w:spacing w:val="-1"/>
        </w:rPr>
        <w:t>智能公路建设是交通强国战略实现的重要领域</w:t>
      </w:r>
    </w:p>
    <w:p>
      <w:pPr>
        <w:pStyle w:val="BodyText"/>
        <w:spacing w:before="80" w:line="265" w:lineRule="auto"/>
        <w:ind w:left="10363" w:right="1684" w:firstLine="1"/>
        <w:jc w:val="both"/>
      </w:pPr>
      <w:r>
        <w:rPr>
          <w:color w:val="57585A"/>
          <w:spacing w:val="-1"/>
        </w:rPr>
        <w:t>智能公路数字化的行业特性</w:t>
      </w:r>
      <w:r>
        <w:rPr>
          <w:color w:val="57585A"/>
          <w:spacing w:val="6"/>
        </w:rPr>
        <w:t xml:space="preserve"> </w:t>
      </w:r>
      <w:r>
        <w:rPr>
          <w:color w:val="57585A"/>
          <w:spacing w:val="-1"/>
        </w:rPr>
        <w:t>智能公路数字化的典型技术</w:t>
      </w:r>
      <w:r>
        <w:rPr>
          <w:color w:val="57585A"/>
          <w:spacing w:val="7"/>
        </w:rPr>
        <w:t xml:space="preserve"> </w:t>
      </w:r>
      <w:r>
        <w:rPr>
          <w:color w:val="57585A"/>
          <w:spacing w:val="-1"/>
        </w:rPr>
        <w:t>公路行业信息安全现状综述</w:t>
      </w:r>
      <w:r>
        <w:rPr>
          <w:color w:val="57585A"/>
          <w:spacing w:val="7"/>
        </w:rPr>
        <w:t xml:space="preserve"> </w:t>
      </w:r>
      <w:r>
        <w:rPr>
          <w:color w:val="57585A"/>
          <w:spacing w:val="-1"/>
        </w:rPr>
        <w:t>未来信息安全建设重点展望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90" w:line="188" w:lineRule="auto"/>
        <w:ind w:left="10398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color w:val="08277F"/>
          <w:sz w:val="66"/>
          <w:szCs w:val="66"/>
        </w:rPr>
        <w:t>2</w:t>
      </w:r>
    </w:p>
    <w:p>
      <w:pPr>
        <w:pStyle w:val="BodyText"/>
        <w:spacing w:before="69" w:line="180" w:lineRule="auto"/>
        <w:jc w:val="right"/>
        <w:rPr>
          <w:sz w:val="20"/>
          <w:szCs w:val="20"/>
        </w:rPr>
      </w:pPr>
      <w:r>
        <w:rPr>
          <w:color w:val="08277F"/>
          <w:spacing w:val="-1"/>
          <w:sz w:val="20"/>
          <w:szCs w:val="20"/>
        </w:rPr>
        <w:t>联网收费系统优化升级工程解决方案专题</w:t>
      </w:r>
    </w:p>
    <w:p>
      <w:pPr>
        <w:pStyle w:val="BodyText"/>
        <w:spacing w:before="185" w:line="271" w:lineRule="auto"/>
        <w:ind w:left="10368" w:right="400"/>
      </w:pPr>
      <w:r>
        <w:rPr>
          <w:color w:val="57585A"/>
          <w:spacing w:val="-1"/>
        </w:rPr>
        <w:t>联网收费系统网络安全态势感知系统升级方案</w:t>
      </w:r>
      <w:r>
        <w:rPr>
          <w:color w:val="57585A"/>
          <w:spacing w:val="15"/>
        </w:rPr>
        <w:t xml:space="preserve"> </w:t>
      </w:r>
      <w:r>
        <w:rPr>
          <w:color w:val="57585A"/>
          <w:spacing w:val="-1"/>
        </w:rPr>
        <w:t xml:space="preserve">联网收费系统全生命周期数据安全保障方案    </w:t>
      </w:r>
      <w:r>
        <w:rPr>
          <w:color w:val="57585A"/>
          <w:spacing w:val="-1"/>
        </w:rPr>
        <w:t>联网收费系统供应链安全解决方案</w:t>
      </w:r>
    </w:p>
    <w:p>
      <w:pPr>
        <w:pStyle w:val="BodyText"/>
        <w:spacing w:before="115" w:line="390" w:lineRule="exact"/>
        <w:ind w:left="10368"/>
      </w:pPr>
      <w:r>
        <w:rPr>
          <w:color w:val="57585A"/>
          <w:spacing w:val="-1"/>
          <w:position w:val="16"/>
        </w:rPr>
        <w:t>联网收费系统国产密码技术应用方案</w:t>
      </w:r>
    </w:p>
    <w:p>
      <w:pPr>
        <w:pStyle w:val="BodyText"/>
        <w:spacing w:before="1" w:line="210" w:lineRule="auto"/>
        <w:ind w:left="10371"/>
      </w:pPr>
      <w:r>
        <w:rPr>
          <w:color w:val="57585A"/>
          <w:spacing w:val="-1"/>
        </w:rPr>
        <w:t>收费站安全能力提升方案</w:t>
      </w:r>
    </w:p>
    <w:p>
      <w:pPr>
        <w:pStyle w:val="BodyText"/>
        <w:spacing w:before="115" w:line="211" w:lineRule="auto"/>
        <w:ind w:left="10368"/>
      </w:pPr>
      <w:r>
        <w:rPr>
          <w:color w:val="57585A"/>
          <w:spacing w:val="-1"/>
        </w:rPr>
        <w:t>联网收费系统一体化网络安全运营解决方案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69" w:line="179" w:lineRule="auto"/>
      </w:pPr>
      <w:r>
        <w:rPr>
          <w:color w:val="57585A"/>
          <w:spacing w:val="3"/>
        </w:rPr>
        <w:t>02</w:t>
      </w:r>
    </w:p>
    <w:p>
      <w:pPr>
        <w:pStyle w:val="BodyText"/>
        <w:spacing w:before="135" w:line="179" w:lineRule="auto"/>
      </w:pPr>
      <w:r>
        <w:rPr>
          <w:color w:val="57585A"/>
          <w:spacing w:val="4"/>
        </w:rPr>
        <w:t>03</w:t>
      </w:r>
    </w:p>
    <w:p>
      <w:pPr>
        <w:pStyle w:val="BodyText"/>
        <w:spacing w:before="107" w:line="179" w:lineRule="auto"/>
      </w:pPr>
      <w:r>
        <w:rPr>
          <w:color w:val="57585A"/>
          <w:spacing w:val="5"/>
        </w:rPr>
        <w:t>04</w:t>
      </w:r>
    </w:p>
    <w:p>
      <w:pPr>
        <w:pStyle w:val="BodyText"/>
        <w:spacing w:before="135" w:line="179" w:lineRule="auto"/>
      </w:pPr>
      <w:r>
        <w:rPr>
          <w:color w:val="57585A"/>
          <w:spacing w:val="4"/>
        </w:rPr>
        <w:t>06</w:t>
      </w:r>
    </w:p>
    <w:p>
      <w:pPr>
        <w:pStyle w:val="BodyText"/>
        <w:spacing w:before="115" w:line="179" w:lineRule="auto"/>
      </w:pPr>
      <w:r>
        <w:rPr>
          <w:color w:val="57585A"/>
          <w:spacing w:val="4"/>
        </w:rPr>
        <w:t>07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9" w:line="179" w:lineRule="auto"/>
        <w:ind w:left="2"/>
      </w:pPr>
      <w:r>
        <w:rPr>
          <w:color w:val="57585A"/>
          <w:spacing w:val="-8"/>
        </w:rPr>
        <w:t>11</w:t>
      </w:r>
    </w:p>
    <w:p>
      <w:pPr>
        <w:pStyle w:val="BodyText"/>
        <w:spacing w:before="153" w:line="179" w:lineRule="auto"/>
        <w:ind w:left="2"/>
      </w:pPr>
      <w:r>
        <w:rPr>
          <w:color w:val="57585A"/>
          <w:spacing w:val="-3"/>
        </w:rPr>
        <w:t>14</w:t>
      </w:r>
    </w:p>
    <w:p>
      <w:pPr>
        <w:pStyle w:val="BodyText"/>
        <w:spacing w:before="127" w:line="179" w:lineRule="auto"/>
        <w:ind w:left="2"/>
      </w:pPr>
      <w:r>
        <w:rPr>
          <w:color w:val="57585A"/>
          <w:spacing w:val="-3"/>
        </w:rPr>
        <w:t>17</w:t>
      </w:r>
    </w:p>
    <w:p>
      <w:pPr>
        <w:pStyle w:val="BodyText"/>
        <w:spacing w:before="154" w:line="179" w:lineRule="auto"/>
        <w:ind w:left="2"/>
      </w:pPr>
      <w:r>
        <w:rPr>
          <w:color w:val="57585A"/>
          <w:spacing w:val="4"/>
        </w:rPr>
        <w:t>20</w:t>
      </w:r>
    </w:p>
    <w:p>
      <w:pPr>
        <w:pStyle w:val="BodyText"/>
        <w:spacing w:before="183" w:line="179" w:lineRule="auto"/>
        <w:ind w:left="2"/>
      </w:pPr>
      <w:r>
        <w:rPr>
          <w:color w:val="57585A"/>
          <w:spacing w:val="4"/>
        </w:rPr>
        <w:t>23</w:t>
      </w:r>
    </w:p>
    <w:p>
      <w:pPr>
        <w:pStyle w:val="BodyText"/>
        <w:spacing w:before="154" w:line="179" w:lineRule="auto"/>
        <w:ind w:left="2"/>
      </w:pPr>
      <w:r>
        <w:rPr>
          <w:color w:val="57585A"/>
          <w:spacing w:val="4"/>
        </w:rPr>
        <w:t>27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3" w:line="187" w:lineRule="auto"/>
        <w:ind w:left="43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color w:val="08277F"/>
          <w:sz w:val="66"/>
          <w:szCs w:val="66"/>
        </w:rPr>
        <w:t>3</w:t>
      </w:r>
    </w:p>
    <w:p>
      <w:pPr>
        <w:pStyle w:val="BodyText"/>
        <w:spacing w:before="30" w:line="180" w:lineRule="auto"/>
        <w:rPr>
          <w:sz w:val="20"/>
          <w:szCs w:val="20"/>
        </w:rPr>
      </w:pPr>
      <w:r>
        <w:rPr>
          <w:color w:val="08277F"/>
          <w:spacing w:val="-1"/>
          <w:sz w:val="20"/>
          <w:szCs w:val="20"/>
        </w:rPr>
        <w:t>公路行业新场景网络安全解决方案</w:t>
      </w:r>
    </w:p>
    <w:p>
      <w:pPr>
        <w:pStyle w:val="BodyText"/>
        <w:spacing w:before="182" w:line="211" w:lineRule="auto"/>
      </w:pPr>
      <w:r>
        <w:rPr>
          <w:color w:val="57585A"/>
          <w:spacing w:val="-1"/>
        </w:rPr>
        <w:t>公路可变信息板综合防篡改方案</w:t>
      </w:r>
    </w:p>
    <w:p>
      <w:pPr>
        <w:pStyle w:val="BodyText"/>
        <w:spacing w:before="80" w:line="245" w:lineRule="auto"/>
        <w:ind w:left="1" w:hanging="1"/>
      </w:pPr>
      <w:r>
        <w:rPr>
          <w:color w:val="57585A"/>
          <w:spacing w:val="-1"/>
        </w:rPr>
        <w:t>公路集团企业网络安全运营托管服务解决方案</w:t>
      </w:r>
      <w:r>
        <w:rPr>
          <w:color w:val="57585A"/>
          <w:spacing w:val="15"/>
        </w:rPr>
        <w:t xml:space="preserve"> </w:t>
      </w:r>
      <w:r>
        <w:rPr>
          <w:color w:val="57585A"/>
          <w:spacing w:val="-1"/>
        </w:rPr>
        <w:t>车路协同试点网络安全保障方案</w:t>
      </w:r>
    </w:p>
    <w:p>
      <w:pPr>
        <w:pStyle w:val="BodyText"/>
        <w:spacing w:before="75" w:line="245" w:lineRule="auto"/>
        <w:ind w:left="1" w:hanging="1"/>
      </w:pPr>
      <w:r>
        <w:rPr>
          <w:color w:val="57585A"/>
          <w:spacing w:val="-1"/>
        </w:rPr>
        <w:t>公路集团企业网络安全运营托管服务解决方案</w:t>
      </w:r>
      <w:r>
        <w:rPr>
          <w:color w:val="57585A"/>
          <w:spacing w:val="15"/>
        </w:rPr>
        <w:t xml:space="preserve"> </w:t>
      </w:r>
      <w:r>
        <w:rPr>
          <w:color w:val="57585A"/>
          <w:spacing w:val="-1"/>
        </w:rPr>
        <w:t>智能公路数据要素安全共享方案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69" w:line="179" w:lineRule="auto"/>
        <w:ind w:left="425"/>
      </w:pPr>
      <w:r>
        <w:rPr>
          <w:color w:val="57585A"/>
          <w:spacing w:val="4"/>
        </w:rPr>
        <w:t>32</w:t>
      </w:r>
    </w:p>
    <w:p>
      <w:pPr>
        <w:pStyle w:val="BodyText"/>
        <w:spacing w:before="135" w:line="179" w:lineRule="auto"/>
        <w:ind w:left="425"/>
      </w:pPr>
      <w:r>
        <w:rPr>
          <w:color w:val="57585A"/>
          <w:spacing w:val="4"/>
        </w:rPr>
        <w:t>35</w:t>
      </w:r>
    </w:p>
    <w:p>
      <w:pPr>
        <w:pStyle w:val="BodyText"/>
        <w:spacing w:before="115" w:line="179" w:lineRule="auto"/>
        <w:ind w:left="425"/>
      </w:pPr>
      <w:r>
        <w:rPr>
          <w:color w:val="57585A"/>
          <w:spacing w:val="5"/>
        </w:rPr>
        <w:t>38</w:t>
      </w:r>
    </w:p>
    <w:p>
      <w:pPr>
        <w:pStyle w:val="BodyText"/>
        <w:spacing w:before="112" w:line="179" w:lineRule="auto"/>
        <w:ind w:left="422"/>
      </w:pPr>
      <w:r>
        <w:rPr>
          <w:color w:val="57585A"/>
          <w:spacing w:val="7"/>
        </w:rPr>
        <w:t>40</w:t>
      </w:r>
    </w:p>
    <w:p>
      <w:pPr>
        <w:pStyle w:val="BodyText"/>
        <w:spacing w:before="115" w:line="179" w:lineRule="auto"/>
        <w:ind w:left="422"/>
      </w:pPr>
      <w:r>
        <w:rPr>
          <w:color w:val="57585A"/>
          <w:spacing w:val="7"/>
        </w:rPr>
        <w:t>43</w:t>
      </w:r>
    </w:p>
    <w:p>
      <w:pPr>
        <w:spacing w:line="179" w:lineRule="auto"/>
        <w:sectPr>
          <w:type w:val="continuous"/>
          <w:pgSz w:w="23820" w:h="16180"/>
          <w:pgMar w:top="1096" w:right="706" w:bottom="0" w:left="3573" w:header="0" w:footer="0" w:gutter="0"/>
          <w:pgNumType w:start="2"/>
          <w:cols w:num="4" w:space="708" w:equalWidth="0">
            <w:col w:w="13965" w:space="22"/>
            <w:col w:w="1536" w:space="100"/>
            <w:col w:w="3197" w:space="0"/>
            <w:col w:w="720" w:space="0"/>
          </w:cols>
        </w:sectPr>
      </w:pPr>
    </w:p>
    <w:p>
      <w:pPr>
        <w:spacing w:before="158"/>
      </w:pPr>
    </w:p>
    <w:p>
      <w:pPr>
        <w:sectPr>
          <w:headerReference w:type="default" r:id="rId4"/>
          <w:footerReference w:type="default" r:id="rId5"/>
          <w:pgSz w:w="23820" w:h="16180"/>
          <w:pgMar w:top="1140" w:right="810" w:bottom="849" w:left="1150" w:header="824" w:footer="610" w:gutter="0"/>
          <w:pgNumType w:start="3"/>
          <w:cols w:num="1" w:space="708" w:equalWidth="0">
            <w:col w:w="21860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6" w:line="222" w:lineRule="auto"/>
        <w:ind w:left="233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7"/>
          <w:sz w:val="48"/>
          <w:szCs w:val="48"/>
        </w:rPr>
        <w:t>第一章</w:t>
      </w:r>
    </w:p>
    <w:p>
      <w:pPr>
        <w:spacing w:before="330" w:line="222" w:lineRule="auto"/>
        <w:ind w:left="2399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spacing w:val="13"/>
          <w:sz w:val="59"/>
          <w:szCs w:val="59"/>
        </w:rPr>
        <w:t>安恒信息观点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08" w:lineRule="exact"/>
      </w:pPr>
      <w:r>
        <w:rPr>
          <w:position w:val="-74"/>
        </w:rPr>
        <w:drawing>
          <wp:inline distT="0" distB="0" distL="0" distR="0">
            <wp:extent cx="6013524" cy="235491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3524" cy="235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97" w:line="222" w:lineRule="auto"/>
        <w:ind w:left="4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智能公路建设是交通强国战略实现的重要领域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78" w:line="323" w:lineRule="auto"/>
        <w:ind w:left="40" w:right="255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在未来公路行业的发展过程中，数字化将是行业高质量发展的重要特征，也是现代综合交</w:t>
      </w:r>
      <w:r>
        <w:rPr>
          <w:rFonts w:ascii="SimHei" w:eastAsia="SimHei" w:hAnsi="SimHei" w:cs="SimHei"/>
          <w:spacing w:val="13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</w:rPr>
        <w:t>通运输体系的关键要素。数字化，既包括对现有交通基础设施的数字</w:t>
      </w:r>
      <w:r>
        <w:rPr>
          <w:rFonts w:ascii="SimHei" w:eastAsia="SimHei" w:hAnsi="SimHei" w:cs="SimHei"/>
          <w:spacing w:val="-1"/>
          <w:sz w:val="24"/>
          <w:szCs w:val="24"/>
        </w:rPr>
        <w:t>化、智能化改造，也</w:t>
      </w:r>
    </w:p>
    <w:p>
      <w:pPr>
        <w:spacing w:before="1" w:line="220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包括具有数字化特征的交通基础设施建设。智能公路是数字化技术</w:t>
      </w:r>
      <w:r>
        <w:rPr>
          <w:rFonts w:ascii="SimHei" w:eastAsia="SimHei" w:hAnsi="SimHei" w:cs="SimHei"/>
          <w:spacing w:val="-1"/>
          <w:sz w:val="24"/>
          <w:szCs w:val="24"/>
        </w:rPr>
        <w:t>在交通领域的具体应</w:t>
      </w:r>
    </w:p>
    <w:p>
      <w:pPr>
        <w:spacing w:before="112" w:line="430" w:lineRule="exact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"/>
          <w:position w:val="14"/>
          <w:sz w:val="24"/>
          <w:szCs w:val="24"/>
        </w:rPr>
        <w:t>用，实现了公路全流程的数字化转型，从而提高了</w:t>
      </w:r>
      <w:r>
        <w:rPr>
          <w:rFonts w:ascii="SimHei" w:eastAsia="SimHei" w:hAnsi="SimHei" w:cs="SimHei"/>
          <w:position w:val="14"/>
          <w:sz w:val="24"/>
          <w:szCs w:val="24"/>
        </w:rPr>
        <w:t>公路的建设与运行管理服务水平。在智</w:t>
      </w:r>
    </w:p>
    <w:p>
      <w:pPr>
        <w:spacing w:before="1" w:line="212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能公路中，数据被视为关键要素和核心驱动，通过采用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SimHei" w:eastAsia="SimHei" w:hAnsi="SimHei" w:cs="SimHei"/>
          <w:sz w:val="24"/>
          <w:szCs w:val="24"/>
        </w:rPr>
        <w:t>智能技术、大数据、物联网、</w:t>
      </w:r>
    </w:p>
    <w:p>
      <w:pPr>
        <w:spacing w:before="134" w:line="335" w:lineRule="auto"/>
        <w:ind w:left="40" w:right="24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5G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4"/>
          <w:szCs w:val="24"/>
        </w:rPr>
        <w:t>通信等多种先进技术手段，实现了对公路全生命周期全流程的数字化转型，促进了物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1"/>
          <w:sz w:val="24"/>
          <w:szCs w:val="24"/>
        </w:rPr>
        <w:t>理空间和虚拟空间的不断融合和交互作用，</w:t>
      </w:r>
      <w:r>
        <w:rPr>
          <w:rFonts w:ascii="SimHei" w:eastAsia="SimHei" w:hAnsi="SimHei" w:cs="SimHei"/>
          <w:sz w:val="24"/>
          <w:szCs w:val="24"/>
        </w:rPr>
        <w:t>是我国交通强国战略的重要实践之一，未来现</w:t>
      </w:r>
    </w:p>
    <w:p>
      <w:pPr>
        <w:spacing w:line="221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"/>
          <w:sz w:val="24"/>
          <w:szCs w:val="24"/>
        </w:rPr>
        <w:t>代化智能交通体系中不可或缺的关键一环。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79" w:line="260" w:lineRule="auto"/>
        <w:ind w:left="40" w:right="22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7"/>
          <w:sz w:val="24"/>
          <w:szCs w:val="24"/>
        </w:rPr>
        <w:t>从2019年9月《交通强国建设纲要》正式印发</w:t>
      </w:r>
      <w:r>
        <w:rPr>
          <w:rFonts w:ascii="SimHei" w:eastAsia="SimHei" w:hAnsi="SimHei" w:cs="SimHei"/>
          <w:spacing w:val="6"/>
          <w:sz w:val="24"/>
          <w:szCs w:val="24"/>
        </w:rPr>
        <w:t>，到2020年3月“新基建”的提出，再到同</w:t>
      </w:r>
      <w:r>
        <w:rPr>
          <w:rFonts w:ascii="SimHei" w:eastAsia="SimHei" w:hAnsi="SimHei" w:cs="SimHei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1"/>
          <w:sz w:val="24"/>
          <w:szCs w:val="24"/>
        </w:rPr>
        <w:t>年8月《关于推动交通运输领域新型基础设施建设的指导意见》的发布，数字化、网络</w:t>
      </w:r>
    </w:p>
    <w:p>
      <w:pPr>
        <w:spacing w:before="174" w:line="221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化、智能化已经成为推进交通运输提效能、扩功</w:t>
      </w:r>
      <w:r>
        <w:rPr>
          <w:rFonts w:ascii="SimHei" w:eastAsia="SimHei" w:hAnsi="SimHei" w:cs="SimHei"/>
          <w:spacing w:val="-1"/>
          <w:sz w:val="24"/>
          <w:szCs w:val="24"/>
        </w:rPr>
        <w:t>能、增动能的重要手段。</w:t>
      </w:r>
    </w:p>
    <w:p>
      <w:pPr>
        <w:spacing w:before="133" w:line="319" w:lineRule="auto"/>
        <w:ind w:left="40" w:right="269"/>
        <w:jc w:val="both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我国首个针对综合立体交通网的中长期规划纲要——《国家综合立体交通网规划纲要</w:t>
      </w:r>
      <w:r>
        <w:rPr>
          <w:rFonts w:ascii="SimHei" w:eastAsia="SimHei" w:hAnsi="SimHei" w:cs="SimHei"/>
          <w:spacing w:val="-1"/>
          <w:sz w:val="24"/>
          <w:szCs w:val="24"/>
        </w:rPr>
        <w:t>》明</w:t>
      </w:r>
      <w:r>
        <w:rPr>
          <w:rFonts w:ascii="SimHei" w:eastAsia="SimHei" w:hAnsi="SimHei" w:cs="SimHei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</w:rPr>
        <w:t>确提出：我国将加快提升交通运输的科技创新能力，推进交通基础设施数字化、网联化。</w:t>
      </w:r>
    </w:p>
    <w:p>
      <w:pPr>
        <w:spacing w:before="1" w:line="212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2"/>
          <w:sz w:val="24"/>
          <w:szCs w:val="24"/>
        </w:rPr>
        <w:t>预计到2035年，交通基础设施数字化率将达到90%。</w:t>
      </w:r>
    </w:p>
    <w:p>
      <w:pPr>
        <w:spacing w:line="281" w:lineRule="auto"/>
        <w:rPr>
          <w:rFonts w:ascii="Arial"/>
          <w:sz w:val="21"/>
        </w:rPr>
        <w:sectPr>
          <w:headerReference w:type="default" r:id="rId7"/>
          <w:footerReference w:type="default" r:id="rId8"/>
          <w:type w:val="continuous"/>
          <w:pgSz w:w="23820" w:h="16180"/>
          <w:pgMar w:top="1140" w:right="810" w:bottom="849" w:left="1150" w:header="824" w:footer="610" w:gutter="0"/>
          <w:pgNumType w:start="4"/>
          <w:cols w:num="2" w:space="708" w:equalWidth="0">
            <w:col w:w="12090" w:space="100"/>
            <w:col w:w="9670" w:space="0"/>
          </w:cols>
        </w:sectPr>
      </w:pPr>
    </w:p>
    <w:p>
      <w:pPr>
        <w:spacing w:before="79" w:line="326" w:lineRule="auto"/>
        <w:ind w:left="40" w:right="25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此外，该规划纲要还强调，到本世纪中叶，我国将全面建成现代化、高质量的国家综合立</w:t>
      </w:r>
      <w:r>
        <w:rPr>
          <w:rFonts w:ascii="SimHei" w:eastAsia="SimHei" w:hAnsi="SimHei" w:cs="SimHei"/>
          <w:spacing w:val="1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4"/>
          <w:szCs w:val="24"/>
        </w:rPr>
        <w:t>体交通网，并拥有世界一流的交通基础设施体系。届时，交通运输供需将实现有效平衡，</w:t>
      </w:r>
      <w:r>
        <w:rPr>
          <w:rFonts w:ascii="SimHei" w:eastAsia="SimHei" w:hAnsi="SimHei" w:cs="SimHei"/>
          <w:spacing w:val="17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</w:rPr>
        <w:t>服务优质均等，安全得到有力保障。同时，新技术的广泛应用将推动行业实现数字化、网</w:t>
      </w:r>
    </w:p>
    <w:p>
      <w:pPr>
        <w:spacing w:before="1" w:line="187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z w:val="24"/>
          <w:szCs w:val="24"/>
        </w:rPr>
        <w:t>络化、智能化和绿色化。在出行方面，人们将享受到安全、便捷、舒适的环境；物流方面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  <w:sectPr>
          <w:headerReference w:type="default" r:id="rId9"/>
          <w:footerReference w:type="default" r:id="rId10"/>
          <w:type w:val="nextPage"/>
          <w:pgSz w:w="23820" w:h="16180"/>
          <w:pgMar w:top="1140" w:right="810" w:bottom="849" w:left="1150" w:header="824" w:footer="610" w:gutter="0"/>
          <w:pgNumType w:start="5"/>
          <w:cols w:num="2" w:space="708" w:equalWidth="0">
            <w:col w:w="12090" w:space="100"/>
            <w:col w:w="9670" w:space="0"/>
          </w:cols>
          <w:titlePg w:val="0"/>
        </w:sectPr>
      </w:pPr>
    </w:p>
    <w:p>
      <w:pPr>
        <w:spacing w:before="53"/>
      </w:pPr>
    </w:p>
    <w:p>
      <w:pPr>
        <w:spacing w:before="52"/>
      </w:pPr>
    </w:p>
    <w:p>
      <w:pPr>
        <w:spacing w:before="52"/>
      </w:pPr>
    </w:p>
    <w:p>
      <w:pPr>
        <w:sectPr>
          <w:headerReference w:type="default" r:id="rId11"/>
          <w:footerReference w:type="default" r:id="rId12"/>
          <w:pgSz w:w="23820" w:h="16180"/>
          <w:pgMar w:top="1108" w:right="917" w:bottom="964" w:left="1097" w:header="757" w:footer="760" w:gutter="0"/>
          <w:pgNumType w:start="6"/>
          <w:cols w:num="1" w:space="708" w:equalWidth="0">
            <w:col w:w="21806" w:space="0"/>
          </w:cols>
        </w:sectPr>
      </w:pPr>
    </w:p>
    <w:p>
      <w:pPr>
        <w:pStyle w:val="BodyText"/>
        <w:spacing w:before="56" w:line="420" w:lineRule="exact"/>
        <w:ind w:left="25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则实现高效、经济、可靠的目标。最终，我国将全面建成交通强国，实现</w:t>
      </w:r>
      <w:r>
        <w:rPr>
          <w:color w:val="595757"/>
          <w:spacing w:val="-1"/>
          <w:position w:val="11"/>
          <w:sz w:val="24"/>
          <w:szCs w:val="24"/>
        </w:rPr>
        <w:t>“人享其行、物</w:t>
      </w:r>
    </w:p>
    <w:p>
      <w:pPr>
        <w:pStyle w:val="BodyText"/>
        <w:spacing w:before="1" w:line="210" w:lineRule="auto"/>
        <w:ind w:left="25"/>
        <w:rPr>
          <w:sz w:val="24"/>
          <w:szCs w:val="24"/>
        </w:rPr>
      </w:pPr>
      <w:r>
        <w:rPr>
          <w:color w:val="595757"/>
          <w:spacing w:val="-3"/>
          <w:sz w:val="24"/>
          <w:szCs w:val="24"/>
        </w:rPr>
        <w:t>优其流”。</w:t>
      </w:r>
    </w:p>
    <w:p>
      <w:pPr>
        <w:pStyle w:val="BodyText"/>
        <w:spacing w:before="279" w:line="209" w:lineRule="auto"/>
        <w:ind w:left="28"/>
        <w:rPr>
          <w:sz w:val="24"/>
          <w:szCs w:val="24"/>
        </w:rPr>
      </w:pPr>
      <w:r>
        <w:rPr>
          <w:color w:val="595757"/>
          <w:sz w:val="24"/>
          <w:szCs w:val="24"/>
        </w:rPr>
        <w:t>2023年9月，交通运输部印发《关于加快推进公路数字化转型智慧公路建设的意见》，</w:t>
      </w:r>
    </w:p>
    <w:p>
      <w:pPr>
        <w:pStyle w:val="BodyText"/>
        <w:spacing w:before="60" w:line="420" w:lineRule="exact"/>
        <w:ind w:left="26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意见中明确指出，数字化转型是公路交通高质量发展的必由之路，是提</w:t>
      </w:r>
      <w:r>
        <w:rPr>
          <w:color w:val="595757"/>
          <w:spacing w:val="-1"/>
          <w:position w:val="11"/>
          <w:sz w:val="24"/>
          <w:szCs w:val="24"/>
        </w:rPr>
        <w:t>升公路服务和管理</w:t>
      </w:r>
    </w:p>
    <w:p>
      <w:pPr>
        <w:pStyle w:val="BodyText"/>
        <w:spacing w:before="2" w:line="210" w:lineRule="auto"/>
        <w:ind w:left="25"/>
        <w:rPr>
          <w:sz w:val="24"/>
          <w:szCs w:val="24"/>
        </w:rPr>
      </w:pPr>
      <w:r>
        <w:rPr>
          <w:color w:val="595757"/>
          <w:spacing w:val="-2"/>
          <w:sz w:val="24"/>
          <w:szCs w:val="24"/>
        </w:rPr>
        <w:t>水平的重要手段。</w:t>
      </w:r>
    </w:p>
    <w:p>
      <w:pPr>
        <w:pStyle w:val="BodyText"/>
        <w:spacing w:before="279" w:line="209" w:lineRule="auto"/>
        <w:ind w:left="25"/>
        <w:rPr>
          <w:sz w:val="24"/>
          <w:szCs w:val="24"/>
        </w:rPr>
      </w:pPr>
      <w:r>
        <w:rPr>
          <w:color w:val="595757"/>
          <w:spacing w:val="-4"/>
          <w:sz w:val="24"/>
          <w:szCs w:val="24"/>
        </w:rPr>
        <w:t>在上述政策的指引下，  智能公路行业正在筑牢数字化底座，快速</w:t>
      </w:r>
      <w:r>
        <w:rPr>
          <w:color w:val="595757"/>
          <w:spacing w:val="-5"/>
          <w:sz w:val="24"/>
          <w:szCs w:val="24"/>
        </w:rPr>
        <w:t>推进云计算、大数据、</w:t>
      </w:r>
    </w:p>
    <w:p>
      <w:pPr>
        <w:pStyle w:val="BodyText"/>
        <w:spacing w:before="61" w:line="420" w:lineRule="exact"/>
        <w:ind w:left="30"/>
        <w:rPr>
          <w:sz w:val="24"/>
          <w:szCs w:val="24"/>
        </w:rPr>
      </w:pPr>
      <w:r>
        <w:rPr>
          <w:color w:val="595757"/>
          <w:spacing w:val="1"/>
          <w:position w:val="11"/>
          <w:sz w:val="24"/>
          <w:szCs w:val="24"/>
        </w:rPr>
        <w:t>5G、</w:t>
      </w:r>
      <w:r>
        <w:rPr>
          <w:color w:val="595757"/>
          <w:position w:val="11"/>
          <w:sz w:val="24"/>
          <w:szCs w:val="24"/>
        </w:rPr>
        <w:t>AI</w:t>
      </w:r>
      <w:r>
        <w:rPr>
          <w:color w:val="595757"/>
          <w:spacing w:val="1"/>
          <w:position w:val="11"/>
          <w:sz w:val="24"/>
          <w:szCs w:val="24"/>
        </w:rPr>
        <w:t>等新技术与公路行业智慧建造、智慧养护、智慧出行、智慧治理等应用场景的深</w:t>
      </w:r>
    </w:p>
    <w:p>
      <w:pPr>
        <w:pStyle w:val="BodyText"/>
        <w:spacing w:line="209" w:lineRule="auto"/>
        <w:ind w:left="25"/>
        <w:rPr>
          <w:sz w:val="24"/>
          <w:szCs w:val="24"/>
        </w:rPr>
      </w:pPr>
      <w:r>
        <w:rPr>
          <w:color w:val="595757"/>
          <w:sz w:val="24"/>
          <w:szCs w:val="24"/>
        </w:rPr>
        <w:t>度融合，全面提升公路基础设施运行效率、安全水平和服务质量，加速公</w:t>
      </w:r>
      <w:r>
        <w:rPr>
          <w:color w:val="595757"/>
          <w:spacing w:val="-1"/>
          <w:sz w:val="24"/>
          <w:szCs w:val="24"/>
        </w:rPr>
        <w:t>路行业数字化转</w:t>
      </w:r>
    </w:p>
    <w:p>
      <w:pPr>
        <w:pStyle w:val="BodyText"/>
        <w:spacing w:before="60" w:line="212" w:lineRule="auto"/>
        <w:ind w:left="27"/>
        <w:rPr>
          <w:sz w:val="24"/>
          <w:szCs w:val="24"/>
        </w:rPr>
      </w:pPr>
      <w:r>
        <w:rPr>
          <w:color w:val="595757"/>
          <w:spacing w:val="-3"/>
          <w:sz w:val="24"/>
          <w:szCs w:val="24"/>
        </w:rPr>
        <w:t>型工作落地。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9" w:line="179" w:lineRule="auto"/>
        <w:ind w:left="28"/>
        <w:rPr>
          <w:sz w:val="30"/>
          <w:szCs w:val="30"/>
        </w:rPr>
      </w:pPr>
      <w:r>
        <w:rPr>
          <w:color w:val="08277F"/>
          <w:spacing w:val="-1"/>
          <w:sz w:val="30"/>
          <w:szCs w:val="30"/>
        </w:rPr>
        <w:t>智能公路数字化的行业特性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3" w:line="420" w:lineRule="exact"/>
        <w:ind w:left="25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作为交通强国与数字经济的重要组成领域，智</w:t>
      </w:r>
      <w:r>
        <w:rPr>
          <w:color w:val="595757"/>
          <w:spacing w:val="-1"/>
          <w:position w:val="11"/>
          <w:sz w:val="24"/>
          <w:szCs w:val="24"/>
        </w:rPr>
        <w:t>能公路的数字化发展具有独特的行业特性。</w:t>
      </w:r>
    </w:p>
    <w:p>
      <w:pPr>
        <w:pStyle w:val="BodyText"/>
        <w:spacing w:before="2" w:line="210" w:lineRule="auto"/>
        <w:ind w:left="25"/>
        <w:rPr>
          <w:sz w:val="24"/>
          <w:szCs w:val="24"/>
        </w:rPr>
      </w:pPr>
      <w:r>
        <w:rPr>
          <w:color w:val="595757"/>
          <w:spacing w:val="-4"/>
          <w:sz w:val="24"/>
          <w:szCs w:val="24"/>
        </w:rPr>
        <w:t>这些特性主要体现在以下方面：</w:t>
      </w:r>
    </w:p>
    <w:p>
      <w:pPr>
        <w:pStyle w:val="BodyText"/>
        <w:spacing w:before="286" w:line="211" w:lineRule="auto"/>
        <w:ind w:left="19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9"/>
          <w:sz w:val="24"/>
          <w:szCs w:val="24"/>
        </w:rPr>
        <w:t xml:space="preserve">  </w:t>
      </w:r>
      <w:r>
        <w:rPr>
          <w:color w:val="08277F"/>
          <w:spacing w:val="-14"/>
          <w:w w:val="99"/>
          <w:sz w:val="24"/>
          <w:szCs w:val="24"/>
        </w:rPr>
        <w:t>基础设施特点：</w:t>
      </w:r>
      <w:r>
        <w:rPr>
          <w:color w:val="08277F"/>
          <w:spacing w:val="11"/>
          <w:sz w:val="24"/>
          <w:szCs w:val="24"/>
        </w:rPr>
        <w:t xml:space="preserve">  </w:t>
      </w:r>
      <w:r>
        <w:rPr>
          <w:color w:val="08277F"/>
          <w:spacing w:val="-14"/>
          <w:w w:val="99"/>
          <w:sz w:val="24"/>
          <w:szCs w:val="24"/>
        </w:rPr>
        <w:t>丰富泛在</w:t>
      </w:r>
    </w:p>
    <w:p>
      <w:pPr>
        <w:pStyle w:val="BodyText"/>
        <w:spacing w:before="166" w:line="420" w:lineRule="exact"/>
        <w:ind w:left="23"/>
        <w:rPr>
          <w:sz w:val="24"/>
          <w:szCs w:val="24"/>
        </w:rPr>
      </w:pPr>
      <w:r>
        <w:rPr>
          <w:color w:val="595757"/>
          <w:spacing w:val="-9"/>
          <w:position w:val="11"/>
          <w:sz w:val="24"/>
          <w:szCs w:val="24"/>
        </w:rPr>
        <w:t>交通基础设施之于国家建设如同血管之于生命，</w:t>
      </w:r>
      <w:r>
        <w:rPr>
          <w:color w:val="595757"/>
          <w:spacing w:val="47"/>
          <w:w w:val="101"/>
          <w:position w:val="11"/>
          <w:sz w:val="24"/>
          <w:szCs w:val="24"/>
        </w:rPr>
        <w:t xml:space="preserve"> </w:t>
      </w:r>
      <w:r>
        <w:rPr>
          <w:color w:val="595757"/>
          <w:spacing w:val="-9"/>
          <w:position w:val="11"/>
          <w:sz w:val="24"/>
          <w:szCs w:val="24"/>
        </w:rPr>
        <w:t>不停服务于人民生活，</w:t>
      </w:r>
      <w:r>
        <w:rPr>
          <w:color w:val="595757"/>
          <w:spacing w:val="49"/>
          <w:position w:val="11"/>
          <w:sz w:val="24"/>
          <w:szCs w:val="24"/>
        </w:rPr>
        <w:t xml:space="preserve"> </w:t>
      </w:r>
      <w:r>
        <w:rPr>
          <w:color w:val="595757"/>
          <w:spacing w:val="-9"/>
          <w:position w:val="11"/>
          <w:sz w:val="24"/>
          <w:szCs w:val="24"/>
        </w:rPr>
        <w:t>激发</w:t>
      </w:r>
      <w:r>
        <w:rPr>
          <w:color w:val="595757"/>
          <w:spacing w:val="-10"/>
          <w:position w:val="11"/>
          <w:sz w:val="24"/>
          <w:szCs w:val="24"/>
        </w:rPr>
        <w:t>着经济活力。</w:t>
      </w:r>
    </w:p>
    <w:p>
      <w:pPr>
        <w:pStyle w:val="BodyText"/>
        <w:spacing w:line="209" w:lineRule="auto"/>
        <w:ind w:left="19"/>
        <w:rPr>
          <w:sz w:val="24"/>
          <w:szCs w:val="24"/>
        </w:rPr>
      </w:pPr>
      <w:r>
        <w:rPr>
          <w:color w:val="595757"/>
          <w:spacing w:val="-12"/>
          <w:sz w:val="24"/>
          <w:szCs w:val="24"/>
        </w:rPr>
        <w:t>相对于其他行业，  公路行业的数字化转型，  是</w:t>
      </w:r>
      <w:r>
        <w:rPr>
          <w:color w:val="595757"/>
          <w:spacing w:val="-13"/>
          <w:sz w:val="24"/>
          <w:szCs w:val="24"/>
        </w:rPr>
        <w:t>对实体空间感知需求最为迫切的，  相应地，</w:t>
      </w:r>
    </w:p>
    <w:p>
      <w:pPr>
        <w:pStyle w:val="BodyText"/>
        <w:spacing w:before="61" w:line="210" w:lineRule="auto"/>
        <w:ind w:left="20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公路基础设施的种类也最为丰富庞杂：既需要应用运输路线沿线</w:t>
      </w:r>
      <w:r>
        <w:rPr>
          <w:color w:val="595757"/>
          <w:spacing w:val="-2"/>
          <w:sz w:val="24"/>
          <w:szCs w:val="24"/>
        </w:rPr>
        <w:t>的海量实体感知设备，</w:t>
      </w:r>
    </w:p>
    <w:p>
      <w:pPr>
        <w:pStyle w:val="BodyText"/>
        <w:spacing w:before="60" w:line="210" w:lineRule="auto"/>
        <w:ind w:left="21"/>
        <w:rPr>
          <w:sz w:val="24"/>
          <w:szCs w:val="24"/>
        </w:rPr>
      </w:pPr>
      <w:r>
        <w:rPr>
          <w:color w:val="595757"/>
          <w:spacing w:val="-2"/>
          <w:sz w:val="24"/>
          <w:szCs w:val="24"/>
        </w:rPr>
        <w:t>也需要北斗卫星、高精度遥感等技术的支持与辅助。各种 IoT 感知终端、OT 控制设备、</w:t>
      </w:r>
    </w:p>
    <w:p>
      <w:pPr>
        <w:pStyle w:val="BodyText"/>
        <w:spacing w:before="59" w:line="210" w:lineRule="auto"/>
        <w:ind w:left="37"/>
        <w:rPr>
          <w:sz w:val="24"/>
          <w:szCs w:val="24"/>
        </w:rPr>
      </w:pPr>
      <w:r>
        <w:rPr>
          <w:color w:val="595757"/>
          <w:sz w:val="24"/>
          <w:szCs w:val="24"/>
        </w:rPr>
        <w:t>IT 基础设施及专有基站、雷达、微波、卫星等设施都被应用于公路全</w:t>
      </w:r>
      <w:r>
        <w:rPr>
          <w:color w:val="595757"/>
          <w:spacing w:val="-1"/>
          <w:sz w:val="24"/>
          <w:szCs w:val="24"/>
        </w:rPr>
        <w:t>产业链条各阶段的</w:t>
      </w:r>
    </w:p>
    <w:p>
      <w:pPr>
        <w:pStyle w:val="BodyText"/>
        <w:spacing w:before="61" w:line="209" w:lineRule="auto"/>
        <w:ind w:left="20"/>
        <w:rPr>
          <w:sz w:val="24"/>
          <w:szCs w:val="24"/>
        </w:rPr>
      </w:pPr>
      <w:r>
        <w:rPr>
          <w:color w:val="595757"/>
          <w:spacing w:val="-3"/>
          <w:sz w:val="24"/>
          <w:szCs w:val="24"/>
        </w:rPr>
        <w:t>数字化应用。</w:t>
      </w:r>
    </w:p>
    <w:p>
      <w:pPr>
        <w:pStyle w:val="BodyText"/>
        <w:spacing w:before="267" w:line="210" w:lineRule="auto"/>
        <w:ind w:left="14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9"/>
          <w:sz w:val="24"/>
          <w:szCs w:val="24"/>
        </w:rPr>
        <w:t xml:space="preserve">  </w:t>
      </w:r>
      <w:r>
        <w:rPr>
          <w:color w:val="08277F"/>
          <w:spacing w:val="-15"/>
          <w:sz w:val="24"/>
          <w:szCs w:val="24"/>
        </w:rPr>
        <w:t>网络架构特点：</w:t>
      </w:r>
      <w:r>
        <w:rPr>
          <w:color w:val="08277F"/>
          <w:spacing w:val="11"/>
          <w:sz w:val="24"/>
          <w:szCs w:val="24"/>
        </w:rPr>
        <w:t xml:space="preserve">  </w:t>
      </w:r>
      <w:r>
        <w:rPr>
          <w:color w:val="08277F"/>
          <w:spacing w:val="-15"/>
          <w:sz w:val="24"/>
          <w:szCs w:val="24"/>
        </w:rPr>
        <w:t>专网为核心</w:t>
      </w:r>
    </w:p>
    <w:p>
      <w:pPr>
        <w:pStyle w:val="BodyText"/>
        <w:spacing w:before="166" w:line="420" w:lineRule="exact"/>
        <w:ind w:left="20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公路行业一直以来在信息化建设中对稳定和运行安全的要求极高，其核</w:t>
      </w:r>
      <w:r>
        <w:rPr>
          <w:color w:val="595757"/>
          <w:spacing w:val="-1"/>
          <w:position w:val="11"/>
          <w:sz w:val="24"/>
          <w:szCs w:val="24"/>
        </w:rPr>
        <w:t>心通信网络普遍</w:t>
      </w:r>
    </w:p>
    <w:p>
      <w:pPr>
        <w:pStyle w:val="BodyText"/>
        <w:spacing w:before="1" w:line="210" w:lineRule="auto"/>
        <w:ind w:left="31"/>
        <w:rPr>
          <w:sz w:val="24"/>
          <w:szCs w:val="24"/>
        </w:rPr>
      </w:pPr>
      <w:r>
        <w:rPr>
          <w:color w:val="595757"/>
          <w:sz w:val="24"/>
          <w:szCs w:val="24"/>
        </w:rPr>
        <w:t>随着其实体运输路线的建成而建成，形成了公路</w:t>
      </w:r>
      <w:r>
        <w:rPr>
          <w:color w:val="595757"/>
          <w:spacing w:val="-1"/>
          <w:sz w:val="24"/>
          <w:szCs w:val="24"/>
        </w:rPr>
        <w:t>通信系统为基础的联网收费专网、综合</w:t>
      </w:r>
    </w:p>
    <w:p>
      <w:pPr>
        <w:pStyle w:val="BodyText"/>
        <w:spacing w:before="60" w:line="209" w:lineRule="auto"/>
        <w:ind w:left="21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监控专网等专有网络。公路行业在数字化转型的过程中，既要维护</w:t>
      </w:r>
      <w:r>
        <w:rPr>
          <w:color w:val="595757"/>
          <w:spacing w:val="-2"/>
          <w:sz w:val="24"/>
          <w:szCs w:val="24"/>
        </w:rPr>
        <w:t>关键业务的专网属性，</w:t>
      </w:r>
    </w:p>
    <w:p>
      <w:pPr>
        <w:pStyle w:val="BodyText"/>
        <w:spacing w:before="61" w:line="165" w:lineRule="auto"/>
        <w:ind w:left="21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也要探索如何在现状下如何有序、合理的开放数据、进一步利用数据。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5"/>
          <w:footerReference w:type="default" r:id="rId16"/>
          <w:type w:val="continuous"/>
          <w:pgSz w:w="23820" w:h="16180"/>
          <w:pgMar w:top="1108" w:right="917" w:bottom="964" w:left="1097" w:header="757" w:footer="760" w:gutter="0"/>
          <w:pgNumType w:start="7"/>
          <w:cols w:num="2" w:space="708" w:equalWidth="0">
            <w:col w:w="12349" w:space="100"/>
            <w:col w:w="935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210" w:lineRule="auto"/>
        <w:ind w:left="39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903" cy="11287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2903" cy="11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9"/>
          <w:sz w:val="24"/>
          <w:szCs w:val="24"/>
        </w:rPr>
        <w:t xml:space="preserve">  </w:t>
      </w:r>
      <w:r>
        <w:rPr>
          <w:color w:val="08277F"/>
          <w:spacing w:val="-10"/>
          <w:sz w:val="24"/>
          <w:szCs w:val="24"/>
        </w:rPr>
        <w:t>行业应用特点：  建、管、养、运</w:t>
      </w:r>
    </w:p>
    <w:p>
      <w:pPr>
        <w:pStyle w:val="BodyText"/>
        <w:spacing w:before="167" w:line="233" w:lineRule="auto"/>
        <w:ind w:left="2" w:right="24" w:hanging="2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公路行业的数字化业务围绕着公路的建设、管理、养护和运营等核心业务</w:t>
      </w:r>
      <w:r>
        <w:rPr>
          <w:color w:val="595757"/>
          <w:spacing w:val="-2"/>
          <w:sz w:val="24"/>
          <w:szCs w:val="24"/>
        </w:rPr>
        <w:t xml:space="preserve">构建。通过更    </w:t>
      </w:r>
      <w:r>
        <w:rPr>
          <w:color w:val="595757"/>
          <w:spacing w:val="-1"/>
          <w:sz w:val="24"/>
          <w:szCs w:val="24"/>
        </w:rPr>
        <w:t>大的时空范围的综合交通体系。智慧交通可以提高交通系统的运行效率，减少交通事故、</w:t>
      </w:r>
      <w:r>
        <w:rPr>
          <w:color w:val="595757"/>
          <w:spacing w:val="8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降低环境污染，促进交通管理及出行服务系统的信息化、智能化</w:t>
      </w:r>
      <w:r>
        <w:rPr>
          <w:color w:val="595757"/>
          <w:spacing w:val="-1"/>
          <w:sz w:val="24"/>
          <w:szCs w:val="24"/>
        </w:rPr>
        <w:t>、社会化、人性化水</w:t>
      </w:r>
    </w:p>
    <w:p>
      <w:pPr>
        <w:pStyle w:val="BodyText"/>
        <w:spacing w:before="59" w:line="211" w:lineRule="auto"/>
        <w:ind w:left="2"/>
        <w:rPr>
          <w:sz w:val="24"/>
          <w:szCs w:val="24"/>
        </w:rPr>
      </w:pPr>
      <w:r>
        <w:rPr>
          <w:color w:val="595757"/>
          <w:spacing w:val="-4"/>
          <w:sz w:val="24"/>
          <w:szCs w:val="24"/>
        </w:rPr>
        <w:t>平提高。</w:t>
      </w:r>
    </w:p>
    <w:p>
      <w:pPr>
        <w:pStyle w:val="BodyText"/>
        <w:spacing w:before="317" w:line="209" w:lineRule="auto"/>
        <w:ind w:left="39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6"/>
          <w:w w:val="101"/>
          <w:sz w:val="24"/>
          <w:szCs w:val="24"/>
        </w:rPr>
        <w:t xml:space="preserve">  </w:t>
      </w:r>
      <w:r>
        <w:rPr>
          <w:color w:val="08277F"/>
          <w:spacing w:val="-16"/>
          <w:sz w:val="24"/>
          <w:szCs w:val="24"/>
        </w:rPr>
        <w:t>数据要素特点：</w:t>
      </w:r>
      <w:r>
        <w:rPr>
          <w:color w:val="08277F"/>
          <w:spacing w:val="11"/>
          <w:sz w:val="24"/>
          <w:szCs w:val="24"/>
        </w:rPr>
        <w:t xml:space="preserve">  </w:t>
      </w:r>
      <w:r>
        <w:rPr>
          <w:color w:val="08277F"/>
          <w:spacing w:val="-16"/>
          <w:sz w:val="24"/>
          <w:szCs w:val="24"/>
        </w:rPr>
        <w:t>三元互动</w:t>
      </w:r>
    </w:p>
    <w:p>
      <w:pPr>
        <w:pStyle w:val="BodyText"/>
        <w:spacing w:before="167" w:line="239" w:lineRule="auto"/>
        <w:ind w:left="39" w:right="203"/>
        <w:jc w:val="both"/>
        <w:rPr>
          <w:sz w:val="24"/>
          <w:szCs w:val="24"/>
        </w:rPr>
      </w:pPr>
      <w:r>
        <w:rPr>
          <w:color w:val="595757"/>
          <w:sz w:val="24"/>
          <w:szCs w:val="24"/>
        </w:rPr>
        <w:t>公路行业的数据包含了行程信息、高精度地图等为代表的高敏数据，具</w:t>
      </w:r>
      <w:r>
        <w:rPr>
          <w:color w:val="595757"/>
          <w:spacing w:val="-1"/>
          <w:sz w:val="24"/>
          <w:szCs w:val="24"/>
        </w:rPr>
        <w:t>有多源复杂、数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据量大、实时性高、数据价值高等基础特征，并具有时空移动性、多维</w:t>
      </w:r>
      <w:r>
        <w:rPr>
          <w:color w:val="595757"/>
          <w:spacing w:val="-1"/>
          <w:sz w:val="24"/>
          <w:szCs w:val="24"/>
        </w:rPr>
        <w:t>结构、社会关联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性等行业特征，是由信息世界、物理空间和人类社会三元互动产生的数</w:t>
      </w:r>
      <w:r>
        <w:rPr>
          <w:color w:val="595757"/>
          <w:spacing w:val="-1"/>
          <w:sz w:val="24"/>
          <w:szCs w:val="24"/>
        </w:rPr>
        <w:t>据，人类行为在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交通行业数据中占有的特殊地位，使交通行业数据具有极高的价值，既</w:t>
      </w:r>
      <w:r>
        <w:rPr>
          <w:color w:val="595757"/>
          <w:spacing w:val="-1"/>
          <w:sz w:val="24"/>
          <w:szCs w:val="24"/>
        </w:rPr>
        <w:t>能显著改善交通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行业自身的建设、运行、养护和管理水平，也对其他各行各业更好的理</w:t>
      </w:r>
      <w:r>
        <w:rPr>
          <w:color w:val="595757"/>
          <w:spacing w:val="-1"/>
          <w:sz w:val="24"/>
          <w:szCs w:val="24"/>
        </w:rPr>
        <w:t>解人的行为、社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pacing w:val="-1"/>
          <w:sz w:val="24"/>
          <w:szCs w:val="24"/>
        </w:rPr>
        <w:t>会实体的行为提供了重要的数据维度。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29" w:line="179" w:lineRule="auto"/>
        <w:ind w:left="42"/>
        <w:rPr>
          <w:sz w:val="30"/>
          <w:szCs w:val="30"/>
        </w:rPr>
      </w:pPr>
      <w:r>
        <w:rPr>
          <w:color w:val="08277F"/>
          <w:spacing w:val="-1"/>
          <w:sz w:val="30"/>
          <w:szCs w:val="30"/>
        </w:rPr>
        <w:t>智能公路数字化的典型技术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04" w:line="179" w:lineRule="auto"/>
        <w:ind w:left="39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3"/>
          <w:sz w:val="24"/>
          <w:szCs w:val="24"/>
        </w:rPr>
        <w:t xml:space="preserve">  </w:t>
      </w:r>
      <w:r>
        <w:rPr>
          <w:color w:val="08277F"/>
          <w:spacing w:val="-1"/>
          <w:sz w:val="24"/>
          <w:szCs w:val="24"/>
        </w:rPr>
        <w:t>物联网技术</w:t>
      </w:r>
    </w:p>
    <w:p>
      <w:pPr>
        <w:pStyle w:val="BodyText"/>
        <w:spacing w:before="200" w:line="236" w:lineRule="auto"/>
        <w:ind w:left="38" w:right="203"/>
        <w:jc w:val="both"/>
        <w:rPr>
          <w:sz w:val="24"/>
          <w:szCs w:val="24"/>
        </w:rPr>
      </w:pPr>
      <w:r>
        <w:rPr>
          <w:color w:val="595757"/>
          <w:sz w:val="24"/>
          <w:szCs w:val="24"/>
        </w:rPr>
        <w:t>物联网技术是智能公路数字化的核心，可以实现公路全流程的数字化转型</w:t>
      </w:r>
      <w:r>
        <w:rPr>
          <w:color w:val="595757"/>
          <w:spacing w:val="-1"/>
          <w:sz w:val="24"/>
          <w:szCs w:val="24"/>
        </w:rPr>
        <w:t>。通过物联网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技术，可以采集各种数据，如车辆位置、速度、道路状况等，为后续的数据</w:t>
      </w:r>
      <w:r>
        <w:rPr>
          <w:color w:val="595757"/>
          <w:spacing w:val="-1"/>
          <w:sz w:val="24"/>
          <w:szCs w:val="24"/>
        </w:rPr>
        <w:t>分析提供基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础。相比于其他行业，基于物联网技术构建的公路感知网具有地理空间范围</w:t>
      </w:r>
      <w:r>
        <w:rPr>
          <w:color w:val="595757"/>
          <w:spacing w:val="-1"/>
          <w:sz w:val="24"/>
          <w:szCs w:val="24"/>
        </w:rPr>
        <w:t>广、采集数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pacing w:val="-1"/>
          <w:sz w:val="24"/>
          <w:szCs w:val="24"/>
        </w:rPr>
        <w:t>据类型丰富、综合决策分析支撑作用强等特点，是智能公路的核心基础设施。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4" w:line="179" w:lineRule="auto"/>
        <w:ind w:left="39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9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4"/>
          <w:sz w:val="24"/>
          <w:szCs w:val="24"/>
        </w:rPr>
        <w:t xml:space="preserve">  </w:t>
      </w:r>
      <w:r>
        <w:rPr>
          <w:color w:val="08277F"/>
          <w:spacing w:val="-1"/>
          <w:sz w:val="24"/>
          <w:szCs w:val="24"/>
        </w:rPr>
        <w:t>大数据分析技术</w:t>
      </w:r>
    </w:p>
    <w:p>
      <w:pPr>
        <w:pStyle w:val="BodyText"/>
        <w:spacing w:before="198" w:line="234" w:lineRule="auto"/>
        <w:ind w:left="39" w:right="203" w:firstLine="2"/>
        <w:jc w:val="both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智能公路需要处理海量数据，必须借助大数据分析技术才能有效地挖掘出有用的信息。</w:t>
      </w:r>
      <w:r>
        <w:rPr>
          <w:color w:val="595757"/>
          <w:spacing w:val="17"/>
          <w:sz w:val="24"/>
          <w:szCs w:val="24"/>
        </w:rPr>
        <w:t xml:space="preserve"> </w:t>
      </w:r>
      <w:r>
        <w:rPr>
          <w:color w:val="595757"/>
          <w:sz w:val="24"/>
          <w:szCs w:val="24"/>
        </w:rPr>
        <w:t>通过大数据分析技术，可以对采集到的各种数据进行处理、分析和挖掘</w:t>
      </w:r>
      <w:r>
        <w:rPr>
          <w:color w:val="595757"/>
          <w:spacing w:val="-1"/>
          <w:sz w:val="24"/>
          <w:szCs w:val="24"/>
        </w:rPr>
        <w:t>，从而为交通管</w:t>
      </w:r>
      <w:r>
        <w:rPr>
          <w:color w:val="595757"/>
          <w:sz w:val="24"/>
          <w:szCs w:val="24"/>
        </w:rPr>
        <w:t xml:space="preserve"> </w:t>
      </w:r>
      <w:r>
        <w:rPr>
          <w:color w:val="595757"/>
          <w:spacing w:val="-2"/>
          <w:sz w:val="24"/>
          <w:szCs w:val="24"/>
        </w:rPr>
        <w:t>理提供科学决策依据。</w:t>
      </w:r>
    </w:p>
    <w:p>
      <w:pPr>
        <w:spacing w:line="234" w:lineRule="auto"/>
        <w:rPr>
          <w:sz w:val="24"/>
          <w:szCs w:val="24"/>
        </w:rPr>
        <w:sectPr>
          <w:headerReference w:type="default" r:id="rId21"/>
          <w:footerReference w:type="default" r:id="rId22"/>
          <w:type w:val="nextPage"/>
          <w:pgSz w:w="23820" w:h="16180"/>
          <w:pgMar w:top="1108" w:right="917" w:bottom="964" w:left="1097" w:header="757" w:footer="760" w:gutter="0"/>
          <w:pgNumType w:start="8"/>
          <w:cols w:num="2" w:space="708" w:equalWidth="0">
            <w:col w:w="12349" w:space="100"/>
            <w:col w:w="9358" w:space="0"/>
          </w:cols>
          <w:titlePg w:val="0"/>
        </w:sectPr>
      </w:pPr>
    </w:p>
    <w:p>
      <w:pPr>
        <w:spacing w:before="59"/>
      </w:pPr>
    </w:p>
    <w:p>
      <w:pPr>
        <w:spacing w:before="59"/>
      </w:pPr>
    </w:p>
    <w:p>
      <w:pPr>
        <w:spacing w:before="59"/>
      </w:pPr>
    </w:p>
    <w:p>
      <w:pPr>
        <w:sectPr>
          <w:headerReference w:type="default" r:id="rId23"/>
          <w:footerReference w:type="default" r:id="rId24"/>
          <w:pgSz w:w="23820" w:h="16180"/>
          <w:pgMar w:top="1108" w:right="917" w:bottom="964" w:left="1097" w:header="751" w:footer="760" w:gutter="0"/>
          <w:pgNumType w:start="9"/>
          <w:cols w:num="1" w:space="708" w:equalWidth="0">
            <w:col w:w="21806" w:space="0"/>
          </w:cols>
        </w:sectPr>
      </w:pPr>
    </w:p>
    <w:p>
      <w:pPr>
        <w:pStyle w:val="BodyText"/>
        <w:spacing w:before="57" w:line="181" w:lineRule="auto"/>
        <w:ind w:left="25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902" cy="11287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2902" cy="112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6"/>
          <w:sz w:val="24"/>
          <w:szCs w:val="24"/>
        </w:rPr>
        <w:t xml:space="preserve">  </w:t>
      </w:r>
      <w:r>
        <w:rPr>
          <w:color w:val="08277F"/>
          <w:spacing w:val="-2"/>
          <w:sz w:val="24"/>
          <w:szCs w:val="24"/>
        </w:rPr>
        <w:t>云计算技术</w:t>
      </w:r>
    </w:p>
    <w:p>
      <w:pPr>
        <w:pStyle w:val="BodyText"/>
        <w:spacing w:before="196" w:line="420" w:lineRule="exact"/>
        <w:ind w:left="28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云计算技术可以为智能公路提供强大的计算能力和存储空间，可</w:t>
      </w:r>
      <w:r>
        <w:rPr>
          <w:color w:val="595757"/>
          <w:spacing w:val="-1"/>
          <w:position w:val="11"/>
          <w:sz w:val="24"/>
          <w:szCs w:val="24"/>
        </w:rPr>
        <w:t>以快速处理和分析大量</w:t>
      </w:r>
    </w:p>
    <w:p>
      <w:pPr>
        <w:pStyle w:val="BodyText"/>
        <w:spacing w:line="209" w:lineRule="auto"/>
        <w:ind w:left="26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数据。同时，云计算还可以实现数据共享和信息交互，提高数据利用效率。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3" w:line="180" w:lineRule="auto"/>
        <w:ind w:left="25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902" cy="11289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2902" cy="1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3"/>
          <w:w w:val="101"/>
          <w:sz w:val="24"/>
          <w:szCs w:val="24"/>
        </w:rPr>
        <w:t xml:space="preserve">  </w:t>
      </w:r>
      <w:r>
        <w:rPr>
          <w:color w:val="08277F"/>
          <w:spacing w:val="-1"/>
          <w:sz w:val="24"/>
          <w:szCs w:val="24"/>
        </w:rPr>
        <w:t>人工智能技术</w:t>
      </w:r>
    </w:p>
    <w:p>
      <w:pPr>
        <w:pStyle w:val="BodyText"/>
        <w:spacing w:before="199" w:line="420" w:lineRule="exact"/>
        <w:ind w:left="27"/>
        <w:rPr>
          <w:sz w:val="24"/>
          <w:szCs w:val="24"/>
        </w:rPr>
      </w:pPr>
      <w:r>
        <w:rPr>
          <w:color w:val="595757"/>
          <w:spacing w:val="-1"/>
          <w:position w:val="11"/>
          <w:sz w:val="24"/>
          <w:szCs w:val="24"/>
        </w:rPr>
        <w:t>人工智能技术是实现智能公路数字化的关键。通过人工智能技术，可以实现自动化决策、</w:t>
      </w:r>
    </w:p>
    <w:p>
      <w:pPr>
        <w:pStyle w:val="BodyText"/>
        <w:spacing w:before="1" w:line="210" w:lineRule="auto"/>
        <w:ind w:left="27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智能化管理、智能化控制等，提高公路的运行效率和服务水平。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3" w:line="179" w:lineRule="auto"/>
        <w:ind w:left="25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9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7"/>
          <w:sz w:val="24"/>
          <w:szCs w:val="24"/>
        </w:rPr>
        <w:t xml:space="preserve">  </w:t>
      </w:r>
      <w:r>
        <w:rPr>
          <w:color w:val="08277F"/>
          <w:spacing w:val="8"/>
          <w:sz w:val="24"/>
          <w:szCs w:val="24"/>
        </w:rPr>
        <w:t>5G通信技术</w:t>
      </w:r>
    </w:p>
    <w:p>
      <w:pPr>
        <w:pStyle w:val="BodyText"/>
        <w:spacing w:before="200" w:line="420" w:lineRule="exact"/>
        <w:ind w:left="30"/>
        <w:rPr>
          <w:sz w:val="24"/>
          <w:szCs w:val="24"/>
        </w:rPr>
      </w:pPr>
      <w:r>
        <w:rPr>
          <w:color w:val="595757"/>
          <w:spacing w:val="2"/>
          <w:position w:val="11"/>
          <w:sz w:val="24"/>
          <w:szCs w:val="24"/>
        </w:rPr>
        <w:t>5G通信技术是智能公路数字化转型的重要支撑。5G通信技术具有高速度</w:t>
      </w:r>
      <w:r>
        <w:rPr>
          <w:color w:val="595757"/>
          <w:spacing w:val="1"/>
          <w:position w:val="11"/>
          <w:sz w:val="24"/>
          <w:szCs w:val="24"/>
        </w:rPr>
        <w:t>、低延迟、大</w:t>
      </w:r>
    </w:p>
    <w:p>
      <w:pPr>
        <w:pStyle w:val="BodyText"/>
        <w:spacing w:before="1" w:line="209" w:lineRule="auto"/>
        <w:ind w:left="25"/>
        <w:rPr>
          <w:sz w:val="24"/>
          <w:szCs w:val="24"/>
        </w:rPr>
      </w:pPr>
      <w:r>
        <w:rPr>
          <w:color w:val="595757"/>
          <w:sz w:val="24"/>
          <w:szCs w:val="24"/>
        </w:rPr>
        <w:t>容量等特点，可以满足大量数据的传输和处理需求，同时也可以实现车</w:t>
      </w:r>
      <w:r>
        <w:rPr>
          <w:color w:val="595757"/>
          <w:spacing w:val="-1"/>
          <w:sz w:val="24"/>
          <w:szCs w:val="24"/>
        </w:rPr>
        <w:t>路协同通信，提</w:t>
      </w:r>
    </w:p>
    <w:p>
      <w:pPr>
        <w:pStyle w:val="BodyText"/>
        <w:spacing w:before="61" w:line="210" w:lineRule="auto"/>
        <w:ind w:left="27"/>
        <w:rPr>
          <w:sz w:val="24"/>
          <w:szCs w:val="24"/>
        </w:rPr>
      </w:pPr>
      <w:r>
        <w:rPr>
          <w:color w:val="595757"/>
          <w:spacing w:val="-2"/>
          <w:sz w:val="24"/>
          <w:szCs w:val="24"/>
        </w:rPr>
        <w:t>高交通运行的安全性和效率。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3" w:line="179" w:lineRule="auto"/>
        <w:ind w:left="25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31"/>
          <w:sz w:val="24"/>
          <w:szCs w:val="24"/>
        </w:rPr>
        <w:t xml:space="preserve">  </w:t>
      </w:r>
      <w:r>
        <w:rPr>
          <w:color w:val="08277F"/>
          <w:sz w:val="24"/>
          <w:szCs w:val="24"/>
        </w:rPr>
        <w:t>BIM</w:t>
      </w:r>
      <w:r>
        <w:rPr>
          <w:color w:val="08277F"/>
          <w:spacing w:val="23"/>
          <w:sz w:val="24"/>
          <w:szCs w:val="24"/>
        </w:rPr>
        <w:t>技术</w:t>
      </w:r>
    </w:p>
    <w:p>
      <w:pPr>
        <w:pStyle w:val="BodyText"/>
        <w:spacing w:before="200" w:line="420" w:lineRule="exact"/>
        <w:ind w:left="25"/>
        <w:rPr>
          <w:sz w:val="24"/>
          <w:szCs w:val="24"/>
        </w:rPr>
      </w:pPr>
      <w:r>
        <w:rPr>
          <w:color w:val="595757"/>
          <w:spacing w:val="1"/>
          <w:position w:val="12"/>
          <w:sz w:val="24"/>
          <w:szCs w:val="24"/>
        </w:rPr>
        <w:t>建筑信息模型（</w:t>
      </w:r>
      <w:r>
        <w:rPr>
          <w:color w:val="595757"/>
          <w:position w:val="12"/>
          <w:sz w:val="24"/>
          <w:szCs w:val="24"/>
        </w:rPr>
        <w:t>Building</w:t>
      </w:r>
      <w:r>
        <w:rPr>
          <w:color w:val="595757"/>
          <w:spacing w:val="1"/>
          <w:position w:val="12"/>
          <w:sz w:val="24"/>
          <w:szCs w:val="24"/>
        </w:rPr>
        <w:t xml:space="preserve"> </w:t>
      </w:r>
      <w:r>
        <w:rPr>
          <w:color w:val="595757"/>
          <w:position w:val="12"/>
          <w:sz w:val="24"/>
          <w:szCs w:val="24"/>
        </w:rPr>
        <w:t>Information</w:t>
      </w:r>
      <w:r>
        <w:rPr>
          <w:color w:val="595757"/>
          <w:spacing w:val="1"/>
          <w:position w:val="12"/>
          <w:sz w:val="24"/>
          <w:szCs w:val="24"/>
        </w:rPr>
        <w:t xml:space="preserve"> </w:t>
      </w:r>
      <w:r>
        <w:rPr>
          <w:color w:val="595757"/>
          <w:position w:val="12"/>
          <w:sz w:val="24"/>
          <w:szCs w:val="24"/>
        </w:rPr>
        <w:t>Modeling</w:t>
      </w:r>
      <w:r>
        <w:rPr>
          <w:color w:val="595757"/>
          <w:spacing w:val="1"/>
          <w:position w:val="12"/>
          <w:sz w:val="24"/>
          <w:szCs w:val="24"/>
        </w:rPr>
        <w:t>）是建筑学、工程学及土</w:t>
      </w:r>
      <w:r>
        <w:rPr>
          <w:color w:val="595757"/>
          <w:position w:val="12"/>
          <w:sz w:val="24"/>
          <w:szCs w:val="24"/>
        </w:rPr>
        <w:t>木工程的新</w:t>
      </w:r>
    </w:p>
    <w:p>
      <w:pPr>
        <w:pStyle w:val="BodyText"/>
        <w:spacing w:line="210" w:lineRule="auto"/>
        <w:ind w:left="29"/>
        <w:rPr>
          <w:sz w:val="24"/>
          <w:szCs w:val="24"/>
        </w:rPr>
      </w:pPr>
      <w:r>
        <w:rPr>
          <w:color w:val="595757"/>
          <w:sz w:val="24"/>
          <w:szCs w:val="24"/>
        </w:rPr>
        <w:t>工具，随着在民建领域的大放异彩，自2017年9月，交通运输部办公厅关于开展公路</w:t>
      </w:r>
    </w:p>
    <w:p>
      <w:pPr>
        <w:pStyle w:val="BodyText"/>
        <w:spacing w:before="59" w:line="420" w:lineRule="exact"/>
        <w:ind w:left="39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BIM</w:t>
      </w:r>
      <w:r>
        <w:rPr>
          <w:color w:val="595757"/>
          <w:spacing w:val="2"/>
          <w:position w:val="11"/>
          <w:sz w:val="24"/>
          <w:szCs w:val="24"/>
        </w:rPr>
        <w:t>技术应用示范工程建设的通知发布，</w:t>
      </w:r>
      <w:r>
        <w:rPr>
          <w:color w:val="595757"/>
          <w:position w:val="11"/>
          <w:sz w:val="24"/>
          <w:szCs w:val="24"/>
        </w:rPr>
        <w:t>BIM</w:t>
      </w:r>
      <w:r>
        <w:rPr>
          <w:color w:val="595757"/>
          <w:spacing w:val="2"/>
          <w:position w:val="11"/>
          <w:sz w:val="24"/>
          <w:szCs w:val="24"/>
        </w:rPr>
        <w:t>技术开始在公路基建领域发挥价值，通过</w:t>
      </w:r>
    </w:p>
    <w:p>
      <w:pPr>
        <w:pStyle w:val="BodyText"/>
        <w:spacing w:before="1" w:line="209" w:lineRule="auto"/>
        <w:ind w:left="27"/>
        <w:rPr>
          <w:sz w:val="24"/>
          <w:szCs w:val="24"/>
        </w:rPr>
      </w:pPr>
      <w:r>
        <w:rPr>
          <w:color w:val="595757"/>
          <w:spacing w:val="3"/>
          <w:sz w:val="24"/>
          <w:szCs w:val="24"/>
        </w:rPr>
        <w:t>充分的数据化供给，</w:t>
      </w:r>
      <w:r>
        <w:rPr>
          <w:color w:val="595757"/>
          <w:sz w:val="24"/>
          <w:szCs w:val="24"/>
        </w:rPr>
        <w:t>BIM</w:t>
      </w:r>
      <w:r>
        <w:rPr>
          <w:color w:val="595757"/>
          <w:spacing w:val="3"/>
          <w:sz w:val="24"/>
          <w:szCs w:val="24"/>
        </w:rPr>
        <w:t>模型取代传统的看图说话的</w:t>
      </w:r>
      <w:r>
        <w:rPr>
          <w:color w:val="595757"/>
          <w:sz w:val="24"/>
          <w:szCs w:val="24"/>
        </w:rPr>
        <w:t>CAD</w:t>
      </w:r>
      <w:r>
        <w:rPr>
          <w:color w:val="595757"/>
          <w:spacing w:val="3"/>
          <w:sz w:val="24"/>
          <w:szCs w:val="24"/>
        </w:rPr>
        <w:t>设计，提供了设计可</w:t>
      </w:r>
      <w:r>
        <w:rPr>
          <w:color w:val="595757"/>
          <w:spacing w:val="2"/>
          <w:sz w:val="24"/>
          <w:szCs w:val="24"/>
        </w:rPr>
        <w:t>视化、工</w:t>
      </w:r>
    </w:p>
    <w:p>
      <w:pPr>
        <w:pStyle w:val="BodyText"/>
        <w:spacing w:before="61" w:line="210" w:lineRule="auto"/>
        <w:ind w:left="24"/>
        <w:rPr>
          <w:sz w:val="24"/>
          <w:szCs w:val="24"/>
        </w:rPr>
      </w:pPr>
      <w:r>
        <w:rPr>
          <w:color w:val="595757"/>
          <w:sz w:val="24"/>
          <w:szCs w:val="24"/>
        </w:rPr>
        <w:t>程计算准确性提高、自动关联降低工作量、促进多领域协作等优点，改善工</w:t>
      </w:r>
      <w:r>
        <w:rPr>
          <w:color w:val="595757"/>
          <w:spacing w:val="-1"/>
          <w:sz w:val="24"/>
          <w:szCs w:val="24"/>
        </w:rPr>
        <w:t>程建设全生</w:t>
      </w:r>
    </w:p>
    <w:p>
      <w:pPr>
        <w:pStyle w:val="BodyText"/>
        <w:spacing w:before="60" w:line="210" w:lineRule="auto"/>
        <w:ind w:left="25"/>
        <w:rPr>
          <w:sz w:val="24"/>
          <w:szCs w:val="24"/>
        </w:rPr>
      </w:pPr>
      <w:r>
        <w:rPr>
          <w:color w:val="595757"/>
          <w:spacing w:val="-3"/>
          <w:sz w:val="24"/>
          <w:szCs w:val="24"/>
        </w:rPr>
        <w:t>命周期的质效。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3" w:line="179" w:lineRule="auto"/>
        <w:ind w:left="25"/>
        <w:rPr>
          <w:sz w:val="24"/>
          <w:szCs w:val="24"/>
        </w:rPr>
      </w:pPr>
      <w:r>
        <w:rPr>
          <w:color w:val="08277F"/>
          <w:sz w:val="24"/>
          <w:szCs w:val="24"/>
        </w:rPr>
        <w:drawing>
          <wp:inline distT="0" distB="0" distL="0" distR="0">
            <wp:extent cx="112890" cy="11287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2890" cy="11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8277F"/>
          <w:spacing w:val="25"/>
          <w:sz w:val="24"/>
          <w:szCs w:val="24"/>
        </w:rPr>
        <w:t xml:space="preserve">  </w:t>
      </w:r>
      <w:r>
        <w:rPr>
          <w:color w:val="08277F"/>
          <w:spacing w:val="-2"/>
          <w:sz w:val="24"/>
          <w:szCs w:val="24"/>
        </w:rPr>
        <w:t>北斗技术</w:t>
      </w:r>
    </w:p>
    <w:p>
      <w:pPr>
        <w:pStyle w:val="BodyText"/>
        <w:spacing w:before="200" w:line="420" w:lineRule="exact"/>
        <w:ind w:left="26"/>
        <w:rPr>
          <w:sz w:val="24"/>
          <w:szCs w:val="24"/>
        </w:rPr>
      </w:pPr>
      <w:r>
        <w:rPr>
          <w:color w:val="595757"/>
          <w:position w:val="11"/>
          <w:sz w:val="24"/>
          <w:szCs w:val="24"/>
        </w:rPr>
        <w:t>北斗卫星导航系统是交通运输行业升级发展的重要基础，是助力实现</w:t>
      </w:r>
      <w:r>
        <w:rPr>
          <w:color w:val="595757"/>
          <w:spacing w:val="-1"/>
          <w:position w:val="11"/>
          <w:sz w:val="24"/>
          <w:szCs w:val="24"/>
        </w:rPr>
        <w:t>交通运输信息化和</w:t>
      </w:r>
    </w:p>
    <w:p>
      <w:pPr>
        <w:pStyle w:val="BodyText"/>
        <w:spacing w:line="210" w:lineRule="auto"/>
        <w:ind w:left="25"/>
        <w:rPr>
          <w:sz w:val="24"/>
          <w:szCs w:val="24"/>
        </w:rPr>
      </w:pPr>
      <w:r>
        <w:rPr>
          <w:color w:val="595757"/>
          <w:sz w:val="24"/>
          <w:szCs w:val="24"/>
        </w:rPr>
        <w:t>现代化的重要手段。北斗作为先进的高精度导航系统，除了其在通行服</w:t>
      </w:r>
      <w:r>
        <w:rPr>
          <w:color w:val="595757"/>
          <w:spacing w:val="-1"/>
          <w:sz w:val="24"/>
          <w:szCs w:val="24"/>
        </w:rPr>
        <w:t>务中提供的基础</w:t>
      </w:r>
    </w:p>
    <w:p>
      <w:pPr>
        <w:pStyle w:val="BodyText"/>
        <w:spacing w:before="59" w:line="210" w:lineRule="auto"/>
        <w:ind w:left="25"/>
        <w:rPr>
          <w:sz w:val="24"/>
          <w:szCs w:val="24"/>
        </w:rPr>
      </w:pPr>
      <w:r>
        <w:rPr>
          <w:color w:val="595757"/>
          <w:spacing w:val="-1"/>
          <w:sz w:val="24"/>
          <w:szCs w:val="24"/>
        </w:rPr>
        <w:t>能力外，还广泛应用于包括车路协同，无人化作业，高精度行业地图测绘等领域。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rPr>
          <w:rFonts w:ascii="Arial"/>
          <w:sz w:val="2"/>
        </w:rPr>
        <w:br/>
      </w:r>
      <w:r>
        <w:rPr>
          <w:rFonts w:ascii="Arial"/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https://d.book118.com/427152012131006033</w:t>
        </w:r>
      </w:hyperlink>
    </w:p>
    <w:p>
      <w:pPr>
        <w:spacing w:line="14" w:lineRule="auto"/>
        <w:rPr>
          <w:rFonts w:ascii="Arial"/>
          <w:sz w:val="2"/>
        </w:rPr>
      </w:pPr>
    </w:p>
    <w:sectPr>
      <w:headerReference w:type="default" r:id="rId31"/>
      <w:footerReference w:type="default" r:id="rId32"/>
      <w:type w:val="continuous"/>
      <w:pgSz w:w="23820" w:h="16180"/>
      <w:pgMar w:top="1108" w:right="917" w:bottom="964" w:left="1097" w:header="751" w:footer="760" w:gutter="0"/>
      <w:pgNumType w:start="10"/>
      <w:cols w:num="2" w:space="708" w:equalWidth="0">
        <w:col w:w="12387" w:space="100"/>
        <w:col w:w="9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5"/>
        <w:sz w:val="24"/>
        <w:szCs w:val="24"/>
      </w:rPr>
      <w:t>01</w:t>
    </w:r>
    <w:r>
      <w:rPr>
        <w:rFonts w:ascii="SimSun" w:eastAsia="SimSun" w:hAnsi="SimSun" w:cs="SimSun"/>
        <w:spacing w:val="1"/>
        <w:sz w:val="24"/>
        <w:szCs w:val="24"/>
      </w:rPr>
      <w:t xml:space="preserve">                                                              </w:t>
    </w:r>
    <w:r>
      <w:rPr>
        <w:rFonts w:ascii="SimSun" w:eastAsia="SimSun" w:hAnsi="SimSun" w:cs="SimSun"/>
        <w:sz w:val="24"/>
        <w:szCs w:val="24"/>
      </w:rPr>
      <w:t xml:space="preserve">                                                                                                                  </w:t>
    </w:r>
    <w:r>
      <w:rPr>
        <w:rFonts w:ascii="SimSun" w:eastAsia="SimSun" w:hAnsi="SimSun" w:cs="SimSun"/>
        <w:spacing w:val="-5"/>
        <w:sz w:val="24"/>
        <w:szCs w:val="24"/>
      </w:rPr>
      <w:t>02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5"/>
        <w:sz w:val="24"/>
        <w:szCs w:val="24"/>
      </w:rPr>
      <w:t>01</w:t>
    </w:r>
    <w:r>
      <w:rPr>
        <w:rFonts w:ascii="SimSun" w:eastAsia="SimSun" w:hAnsi="SimSun" w:cs="SimSun"/>
        <w:spacing w:val="1"/>
        <w:sz w:val="24"/>
        <w:szCs w:val="24"/>
      </w:rPr>
      <w:t xml:space="preserve">                                                              </w:t>
    </w:r>
    <w:r>
      <w:rPr>
        <w:rFonts w:ascii="SimSun" w:eastAsia="SimSun" w:hAnsi="SimSun" w:cs="SimSun"/>
        <w:sz w:val="24"/>
        <w:szCs w:val="24"/>
      </w:rPr>
      <w:t xml:space="preserve">                                                                                                                  </w:t>
    </w:r>
    <w:r>
      <w:rPr>
        <w:rFonts w:ascii="SimSun" w:eastAsia="SimSun" w:hAnsi="SimSun" w:cs="SimSun"/>
        <w:spacing w:val="-5"/>
        <w:sz w:val="24"/>
        <w:szCs w:val="24"/>
      </w:rPr>
      <w:t>02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5"/>
        <w:sz w:val="24"/>
        <w:szCs w:val="24"/>
      </w:rPr>
      <w:t>01</w:t>
    </w:r>
    <w:r>
      <w:rPr>
        <w:rFonts w:ascii="SimSun" w:eastAsia="SimSun" w:hAnsi="SimSun" w:cs="SimSun"/>
        <w:spacing w:val="1"/>
        <w:sz w:val="24"/>
        <w:szCs w:val="24"/>
      </w:rPr>
      <w:t xml:space="preserve">                                                              </w:t>
    </w:r>
    <w:r>
      <w:rPr>
        <w:rFonts w:ascii="SimSun" w:eastAsia="SimSun" w:hAnsi="SimSun" w:cs="SimSun"/>
        <w:sz w:val="24"/>
        <w:szCs w:val="24"/>
      </w:rPr>
      <w:t xml:space="preserve">                                                                                                                  </w:t>
    </w:r>
    <w:r>
      <w:rPr>
        <w:rFonts w:ascii="SimSun" w:eastAsia="SimSun" w:hAnsi="SimSun" w:cs="SimSun"/>
        <w:spacing w:val="-5"/>
        <w:sz w:val="24"/>
        <w:szCs w:val="24"/>
      </w:rPr>
      <w:t>02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"/>
    </w:pPr>
    <w:r>
      <w:rPr>
        <w:color w:val="323333"/>
        <w:spacing w:val="4"/>
      </w:rPr>
      <w:t>03</w:t>
    </w:r>
    <w:r>
      <w:rPr>
        <w:color w:val="323333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color w:val="323333"/>
        <w:spacing w:val="4"/>
      </w:rPr>
      <w:t>04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"/>
    </w:pPr>
    <w:r>
      <w:rPr>
        <w:color w:val="323333"/>
        <w:spacing w:val="4"/>
      </w:rPr>
      <w:t>03</w:t>
    </w:r>
    <w:r>
      <w:rPr>
        <w:color w:val="323333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color w:val="323333"/>
        <w:spacing w:val="4"/>
      </w:rPr>
      <w:t>04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"/>
    </w:pPr>
    <w:r>
      <w:rPr>
        <w:color w:val="323333"/>
        <w:spacing w:val="4"/>
      </w:rPr>
      <w:t>03</w:t>
    </w:r>
    <w:r>
      <w:rPr>
        <w:color w:val="323333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color w:val="323333"/>
        <w:spacing w:val="4"/>
      </w:rPr>
      <w:t>04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9" w:lineRule="auto"/>
      <w:ind w:left="7"/>
    </w:pPr>
    <w:r>
      <w:rPr>
        <w:color w:val="323333"/>
        <w:spacing w:val="4"/>
      </w:rPr>
      <w:t>05</w:t>
    </w:r>
    <w:r>
      <w:rPr>
        <w:color w:val="323333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color w:val="323333"/>
        <w:spacing w:val="4"/>
      </w:rPr>
      <w:t>06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69" w:lineRule="auto"/>
      <w:ind w:left="7"/>
    </w:pPr>
    <w:r>
      <w:rPr>
        <w:color w:val="323333"/>
        <w:spacing w:val="4"/>
      </w:rPr>
      <w:t>05</w:t>
    </w:r>
    <w:r>
      <w:rPr>
        <w:color w:val="323333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color w:val="323333"/>
        <w:spacing w:val="4"/>
      </w:rPr>
      <w:t>06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"/>
      <w:rPr>
        <w:rFonts w:ascii="SimHei" w:eastAsia="SimHei" w:hAnsi="SimHei" w:cs="SimHei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7.65pt;height:9.85pt;margin-top:-0.07pt;margin-left:1022.59pt;position:absolute;z-index:251658240" filled="f" stroked="f">
          <o:lock v:ext="edit" aspectratio="f"/>
          <v:textbox inset="0,0,0,0">
            <w:txbxContent>
              <w:p>
                <w:pPr>
                  <w:spacing w:before="19" w:line="222" w:lineRule="auto"/>
                  <w:ind w:left="20"/>
                  <w:rPr>
                    <w:rFonts w:ascii="SimHei" w:eastAsia="SimHei" w:hAnsi="SimHei" w:cs="SimHei"/>
                    <w:sz w:val="13"/>
                    <w:szCs w:val="13"/>
                  </w:rPr>
                </w:pP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第一章</w:t>
                </w:r>
                <w:r>
                  <w:rPr>
                    <w:rFonts w:ascii="SimHei" w:eastAsia="SimHei" w:hAnsi="SimHei" w:cs="SimHei"/>
                    <w:spacing w:val="21"/>
                    <w:w w:val="101"/>
                    <w:sz w:val="13"/>
                    <w:szCs w:val="13"/>
                  </w:rPr>
                  <w:t xml:space="preserve">   </w:t>
                </w: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安恒信息观点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7"/>
        <w:sz w:val="15"/>
        <w:szCs w:val="15"/>
      </w:rPr>
      <w:t>智能公路行业解决方案-蓝皮书-2023</w:t>
    </w:r>
  </w:p>
  <w:p>
    <w:pPr>
      <w:spacing w:before="115" w:line="10" w:lineRule="exact"/>
    </w:pPr>
    <w:r>
      <w:drawing>
        <wp:inline distT="0" distB="0" distL="0" distR="0">
          <wp:extent cx="13881006" cy="639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81006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"/>
      <w:rPr>
        <w:rFonts w:ascii="SimHei" w:eastAsia="SimHei" w:hAnsi="SimHei" w:cs="SimHei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7.65pt;height:9.85pt;margin-top:-0.07pt;margin-left:1022.59pt;position:absolute;z-index:251659264" filled="f" stroked="f">
          <o:lock v:ext="edit" aspectratio="f"/>
          <v:textbox inset="0,0,0,0">
            <w:txbxContent>
              <w:p>
                <w:pPr>
                  <w:spacing w:before="19" w:line="222" w:lineRule="auto"/>
                  <w:ind w:left="20"/>
                  <w:rPr>
                    <w:rFonts w:ascii="SimHei" w:eastAsia="SimHei" w:hAnsi="SimHei" w:cs="SimHei"/>
                    <w:sz w:val="13"/>
                    <w:szCs w:val="13"/>
                  </w:rPr>
                </w:pP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第一章</w:t>
                </w:r>
                <w:r>
                  <w:rPr>
                    <w:rFonts w:ascii="SimHei" w:eastAsia="SimHei" w:hAnsi="SimHei" w:cs="SimHei"/>
                    <w:spacing w:val="21"/>
                    <w:w w:val="101"/>
                    <w:sz w:val="13"/>
                    <w:szCs w:val="13"/>
                  </w:rPr>
                  <w:t xml:space="preserve">   </w:t>
                </w: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安恒信息观点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7"/>
        <w:sz w:val="15"/>
        <w:szCs w:val="15"/>
      </w:rPr>
      <w:t>智能公路行业解决方案-蓝皮书-2023</w:t>
    </w:r>
  </w:p>
  <w:p>
    <w:pPr>
      <w:spacing w:before="115" w:line="10" w:lineRule="exact"/>
    </w:pPr>
    <w:r>
      <w:drawing>
        <wp:inline distT="0" distB="0" distL="0" distR="0">
          <wp:extent cx="13881006" cy="6390"/>
          <wp:effectExtent l="0" t="0" r="0" b="0"/>
          <wp:docPr id="148222121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2121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81006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"/>
      <w:rPr>
        <w:rFonts w:ascii="SimHei" w:eastAsia="SimHei" w:hAnsi="SimHei" w:cs="SimHei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7.65pt;height:9.85pt;margin-top:-0.07pt;margin-left:1022.59pt;position:absolute;z-index:251660288" filled="f" stroked="f">
          <o:lock v:ext="edit" aspectratio="f"/>
          <v:textbox inset="0,0,0,0">
            <w:txbxContent>
              <w:p>
                <w:pPr>
                  <w:spacing w:before="19" w:line="222" w:lineRule="auto"/>
                  <w:ind w:left="20"/>
                  <w:rPr>
                    <w:rFonts w:ascii="SimHei" w:eastAsia="SimHei" w:hAnsi="SimHei" w:cs="SimHei"/>
                    <w:sz w:val="13"/>
                    <w:szCs w:val="13"/>
                  </w:rPr>
                </w:pP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第一章</w:t>
                </w:r>
                <w:r>
                  <w:rPr>
                    <w:rFonts w:ascii="SimHei" w:eastAsia="SimHei" w:hAnsi="SimHei" w:cs="SimHei"/>
                    <w:spacing w:val="21"/>
                    <w:w w:val="101"/>
                    <w:sz w:val="13"/>
                    <w:szCs w:val="13"/>
                  </w:rPr>
                  <w:t xml:space="preserve">   </w:t>
                </w:r>
                <w:r>
                  <w:rPr>
                    <w:rFonts w:ascii="SimHei" w:eastAsia="SimHei" w:hAnsi="SimHei" w:cs="SimHei"/>
                    <w:b/>
                    <w:bCs/>
                    <w:spacing w:val="-13"/>
                    <w:sz w:val="13"/>
                    <w:szCs w:val="13"/>
                  </w:rPr>
                  <w:t>安恒信息观点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7"/>
        <w:sz w:val="15"/>
        <w:szCs w:val="15"/>
      </w:rPr>
      <w:t>智能公路行业解决方案-蓝皮书-2023</w:t>
    </w:r>
  </w:p>
  <w:p>
    <w:pPr>
      <w:spacing w:before="115" w:line="10" w:lineRule="exact"/>
    </w:pPr>
    <w:r>
      <w:drawing>
        <wp:inline distT="0" distB="0" distL="0" distR="0">
          <wp:extent cx="13881006" cy="6390"/>
          <wp:effectExtent l="0" t="0" r="0" b="0"/>
          <wp:docPr id="109727464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27464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81006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0" w:lineRule="auto"/>
      <w:ind w:left="24"/>
      <w:rPr>
        <w:sz w:val="14"/>
        <w:szCs w:val="14"/>
      </w:rPr>
    </w:pPr>
    <w:r>
      <w:pict>
        <v:rect id="_x0000_s2052" style="width:1pt;height:9.65pt;margin-top:37.86pt;margin-left:1102.83pt;mso-position-horizontal-relative:page;mso-position-vertical-relative:page;position:absolute;z-index:251663360" o:allowincell="f" filled="t" fillcolor="#eceded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9pt;height:11.1pt;margin-top:0.36pt;margin-left:1022.14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第一章</w:t>
                </w:r>
              </w:p>
            </w:txbxContent>
          </v:textbox>
        </v:shape>
      </w:pict>
    </w:r>
    <w:r>
      <w:pict>
        <v:shape id="_x0000_s2054" type="#_x0000_t202" style="width:37.85pt;height:11.1pt;margin-top:0.36pt;margin-left:1053.16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安恒信息观点</w:t>
                </w:r>
              </w:p>
            </w:txbxContent>
          </v:textbox>
        </v:shape>
      </w:pict>
    </w:r>
    <w:r>
      <w:rPr>
        <w:color w:val="9FA0A0"/>
        <w:spacing w:val="3"/>
        <w:sz w:val="14"/>
        <w:szCs w:val="14"/>
      </w:rPr>
      <w:t>智能公路行业解决方案</w:t>
    </w:r>
    <w:r>
      <w:rPr>
        <w:color w:val="9FA0A0"/>
        <w:spacing w:val="29"/>
        <w:w w:val="102"/>
        <w:sz w:val="14"/>
        <w:szCs w:val="14"/>
      </w:rPr>
      <w:t xml:space="preserve"> </w:t>
    </w:r>
    <w:r>
      <w:rPr>
        <w:color w:val="9FA0A0"/>
        <w:spacing w:val="3"/>
        <w:sz w:val="14"/>
        <w:szCs w:val="14"/>
      </w:rPr>
      <w:t>- 蓝皮书  - 2023</w:t>
    </w:r>
  </w:p>
  <w:p>
    <w:pPr>
      <w:spacing w:before="78" w:line="50" w:lineRule="exact"/>
    </w:pPr>
    <w:r>
      <w:rPr>
        <w:position w:val="-2"/>
      </w:rPr>
      <w:pict>
        <v:group id="_x0000_i2055" style="width:1090.3pt;height:3pt;mso-position-horizontal-relative:char;mso-position-vertical-relative:line" coordorigin="0,0" coordsize="21806,60" filled="f" stroked="f">
          <v:shape id="_x0000_s2056" style="width:21806;height:20;position:absolute;top:21" coordorigin="0,0" coordsize="21806,20" path="m,10l21805,10e" filled="f" strokecolor="#b4b5b5" strokeweight="1pt">
            <v:stroke joinstyle="miter"/>
          </v:shape>
          <v:shape id="_x0000_s2057" style="width:2440;height:60;left:19;position:absolute" coordorigin="0,0" coordsize="2440,60" path="m,l2440,l2440,60l,60l,xe" filled="t" fillcolor="#08277f" stroked="f"/>
          <w10:wrap type="none"/>
        </v:group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0" w:lineRule="auto"/>
      <w:ind w:left="24"/>
      <w:rPr>
        <w:sz w:val="14"/>
        <w:szCs w:val="14"/>
      </w:rPr>
    </w:pPr>
    <w:r>
      <w:pict>
        <v:rect id="_x0000_s2058" style="width:1pt;height:9.65pt;margin-top:37.86pt;margin-left:1102.83pt;mso-position-horizontal-relative:page;mso-position-vertical-relative:page;position:absolute;z-index:251666432" o:allowincell="f" filled="t" fillcolor="#eceded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9pt;height:11.1pt;margin-top:0.36pt;margin-left:1022.14pt;position:absolute;z-index:2516654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第一章</w:t>
                </w:r>
              </w:p>
            </w:txbxContent>
          </v:textbox>
        </v:shape>
      </w:pict>
    </w:r>
    <w:r>
      <w:pict>
        <v:shape id="_x0000_s2060" type="#_x0000_t202" style="width:37.85pt;height:11.1pt;margin-top:0.36pt;margin-left:1053.16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安恒信息观点</w:t>
                </w:r>
              </w:p>
            </w:txbxContent>
          </v:textbox>
        </v:shape>
      </w:pict>
    </w:r>
    <w:r>
      <w:rPr>
        <w:color w:val="9FA0A0"/>
        <w:spacing w:val="3"/>
        <w:sz w:val="14"/>
        <w:szCs w:val="14"/>
      </w:rPr>
      <w:t>智能公路行业解决方案</w:t>
    </w:r>
    <w:r>
      <w:rPr>
        <w:color w:val="9FA0A0"/>
        <w:spacing w:val="29"/>
        <w:w w:val="102"/>
        <w:sz w:val="14"/>
        <w:szCs w:val="14"/>
      </w:rPr>
      <w:t xml:space="preserve"> </w:t>
    </w:r>
    <w:r>
      <w:rPr>
        <w:color w:val="9FA0A0"/>
        <w:spacing w:val="3"/>
        <w:sz w:val="14"/>
        <w:szCs w:val="14"/>
      </w:rPr>
      <w:t>- 蓝皮书  - 2023</w:t>
    </w:r>
  </w:p>
  <w:p>
    <w:pPr>
      <w:spacing w:before="78" w:line="50" w:lineRule="exact"/>
    </w:pPr>
    <w:r>
      <w:rPr>
        <w:position w:val="-2"/>
      </w:rPr>
      <w:pict>
        <v:group id="_x0000_i2061" style="width:1090.3pt;height:3pt;mso-position-horizontal-relative:char;mso-position-vertical-relative:line" coordorigin="0,0" coordsize="21806,60" filled="f" stroked="f">
          <v:shape id="_x0000_s2062" style="width:21806;height:20;position:absolute;top:21" coordorigin="0,0" coordsize="21806,20" path="m,10l21805,10e" filled="f" strokecolor="#b4b5b5" strokeweight="1pt">
            <v:stroke joinstyle="miter"/>
          </v:shape>
          <v:shape id="_x0000_s2063" style="width:2440;height:60;left:19;position:absolute" coordorigin="0,0" coordsize="2440,60" path="m,l2440,l2440,60l,60l,xe" filled="t" fillcolor="#08277f" stroked="f"/>
          <w10:wrap type="none"/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0" w:lineRule="auto"/>
      <w:ind w:left="24"/>
      <w:rPr>
        <w:sz w:val="14"/>
        <w:szCs w:val="14"/>
      </w:rPr>
    </w:pPr>
    <w:r>
      <w:pict>
        <v:rect id="_x0000_s2064" style="width:1pt;height:9.65pt;margin-top:37.86pt;margin-left:1102.83pt;mso-position-horizontal-relative:page;mso-position-vertical-relative:page;position:absolute;z-index:251669504" o:allowincell="f" filled="t" fillcolor="#eceded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9pt;height:11.1pt;margin-top:0.36pt;margin-left:1022.14pt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第一章</w:t>
                </w:r>
              </w:p>
            </w:txbxContent>
          </v:textbox>
        </v:shape>
      </w:pict>
    </w:r>
    <w:r>
      <w:pict>
        <v:shape id="_x0000_s2066" type="#_x0000_t202" style="width:37.85pt;height:11.1pt;margin-top:0.36pt;margin-left:1053.16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安恒信息观点</w:t>
                </w:r>
              </w:p>
            </w:txbxContent>
          </v:textbox>
        </v:shape>
      </w:pict>
    </w:r>
    <w:r>
      <w:rPr>
        <w:color w:val="9FA0A0"/>
        <w:spacing w:val="3"/>
        <w:sz w:val="14"/>
        <w:szCs w:val="14"/>
      </w:rPr>
      <w:t>智能公路行业解决方案</w:t>
    </w:r>
    <w:r>
      <w:rPr>
        <w:color w:val="9FA0A0"/>
        <w:spacing w:val="29"/>
        <w:w w:val="102"/>
        <w:sz w:val="14"/>
        <w:szCs w:val="14"/>
      </w:rPr>
      <w:t xml:space="preserve"> </w:t>
    </w:r>
    <w:r>
      <w:rPr>
        <w:color w:val="9FA0A0"/>
        <w:spacing w:val="3"/>
        <w:sz w:val="14"/>
        <w:szCs w:val="14"/>
      </w:rPr>
      <w:t>- 蓝皮书  - 2023</w:t>
    </w:r>
  </w:p>
  <w:p>
    <w:pPr>
      <w:spacing w:before="78" w:line="50" w:lineRule="exact"/>
    </w:pPr>
    <w:r>
      <w:rPr>
        <w:position w:val="-2"/>
      </w:rPr>
      <w:pict>
        <v:group id="_x0000_i2067" style="width:1090.3pt;height:3pt;mso-position-horizontal-relative:char;mso-position-vertical-relative:line" coordorigin="0,0" coordsize="21806,60" filled="f" stroked="f">
          <v:shape id="_x0000_s2068" style="width:21806;height:20;position:absolute;top:21" coordorigin="0,0" coordsize="21806,20" path="m,10l21805,10e" filled="f" strokecolor="#b4b5b5" strokeweight="1pt">
            <v:stroke joinstyle="miter"/>
          </v:shape>
          <v:shape id="_x0000_s2069" style="width:2440;height:60;left:19;position:absolute" coordorigin="0,0" coordsize="2440,60" path="m,l2440,l2440,60l,60l,xe" filled="t" fillcolor="#08277f" stroked="f"/>
          <w10:wrap type="none"/>
        </v:group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8" w:line="210" w:lineRule="auto"/>
      <w:ind w:left="24"/>
      <w:rPr>
        <w:sz w:val="14"/>
        <w:szCs w:val="14"/>
      </w:rPr>
    </w:pPr>
    <w:r>
      <w:pict>
        <v:rect id="_x0000_s2070" style="width:1pt;height:9.65pt;margin-top:37.57pt;margin-left:1103.12pt;mso-position-horizontal-relative:page;mso-position-vertical-relative:page;position:absolute;z-index:251672576" o:allowincell="f" filled="t" fillcolor="#eceded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9pt;height:11.1pt;margin-top:0.36pt;margin-left:1022.44pt;position:absolute;z-index:2516715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第一章</w:t>
                </w:r>
              </w:p>
            </w:txbxContent>
          </v:textbox>
        </v:shape>
      </w:pict>
    </w:r>
    <w:r>
      <w:pict>
        <v:shape id="_x0000_s2072" type="#_x0000_t202" style="width:37.85pt;height:11.1pt;margin-top:0.36pt;margin-left:1053.45pt;position:absolute;z-index:2516705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安恒信息观点</w:t>
                </w:r>
              </w:p>
            </w:txbxContent>
          </v:textbox>
        </v:shape>
      </w:pict>
    </w:r>
    <w:r>
      <w:rPr>
        <w:color w:val="9FA0A0"/>
        <w:spacing w:val="3"/>
        <w:sz w:val="14"/>
        <w:szCs w:val="14"/>
      </w:rPr>
      <w:t>智能公路行业解决方案</w:t>
    </w:r>
    <w:r>
      <w:rPr>
        <w:color w:val="9FA0A0"/>
        <w:spacing w:val="29"/>
        <w:w w:val="102"/>
        <w:sz w:val="14"/>
        <w:szCs w:val="14"/>
      </w:rPr>
      <w:t xml:space="preserve"> </w:t>
    </w:r>
    <w:r>
      <w:rPr>
        <w:color w:val="9FA0A0"/>
        <w:spacing w:val="3"/>
        <w:sz w:val="14"/>
        <w:szCs w:val="14"/>
      </w:rPr>
      <w:t>- 蓝皮书  - 2023</w:t>
    </w:r>
  </w:p>
  <w:p>
    <w:pPr>
      <w:spacing w:before="78" w:line="50" w:lineRule="exact"/>
    </w:pPr>
    <w:r>
      <w:rPr>
        <w:position w:val="-2"/>
      </w:rPr>
      <w:pict>
        <v:group id="_x0000_i2073" style="width:1090.3pt;height:3pt;mso-position-horizontal-relative:char;mso-position-vertical-relative:line" coordorigin="0,0" coordsize="21806,60" filled="f" stroked="f">
          <v:shape id="_x0000_s2074" style="width:21806;height:20;position:absolute;top:21" coordorigin="0,0" coordsize="21806,20" path="m,10l21805,10e" filled="f" strokecolor="#b4b5b5" strokeweight="1pt">
            <v:stroke joinstyle="miter"/>
          </v:shape>
          <v:shape id="_x0000_s2075" style="width:2440;height:60;left:20;position:absolute" coordorigin="0,0" coordsize="2440,60" path="m,l2440,l2440,60l,60l,xe" filled="t" fillcolor="#08277f" stroked="f"/>
          <w10:wrap type="none"/>
        </v:group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8" w:line="210" w:lineRule="auto"/>
      <w:ind w:left="24"/>
      <w:rPr>
        <w:sz w:val="14"/>
        <w:szCs w:val="14"/>
      </w:rPr>
    </w:pPr>
    <w:r>
      <w:pict>
        <v:rect id="_x0000_s2076" style="width:1pt;height:9.65pt;margin-top:37.57pt;margin-left:1103.12pt;mso-position-horizontal-relative:page;mso-position-vertical-relative:page;position:absolute;z-index:251675648" o:allowincell="f" filled="t" fillcolor="#eceded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9pt;height:11.1pt;margin-top:0.36pt;margin-left:1022.44pt;position:absolute;z-index:2516746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第一章</w:t>
                </w:r>
              </w:p>
            </w:txbxContent>
          </v:textbox>
        </v:shape>
      </w:pict>
    </w:r>
    <w:r>
      <w:pict>
        <v:shape id="_x0000_s2078" type="#_x0000_t202" style="width:37.85pt;height:11.1pt;margin-top:0.36pt;margin-left:1053.45pt;position:absolute;z-index:2516736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1" w:lineRule="auto"/>
                  <w:ind w:left="20"/>
                  <w:rPr>
                    <w:sz w:val="12"/>
                    <w:szCs w:val="12"/>
                  </w:rPr>
                </w:pPr>
                <w:r>
                  <w:rPr>
                    <w:color w:val="9FA0A0"/>
                    <w:spacing w:val="-1"/>
                    <w:sz w:val="12"/>
                    <w:szCs w:val="12"/>
                  </w:rPr>
                  <w:t>安恒信息观点</w:t>
                </w:r>
              </w:p>
            </w:txbxContent>
          </v:textbox>
        </v:shape>
      </w:pict>
    </w:r>
    <w:r>
      <w:rPr>
        <w:color w:val="9FA0A0"/>
        <w:spacing w:val="3"/>
        <w:sz w:val="14"/>
        <w:szCs w:val="14"/>
      </w:rPr>
      <w:t>智能公路行业解决方案</w:t>
    </w:r>
    <w:r>
      <w:rPr>
        <w:color w:val="9FA0A0"/>
        <w:spacing w:val="29"/>
        <w:w w:val="102"/>
        <w:sz w:val="14"/>
        <w:szCs w:val="14"/>
      </w:rPr>
      <w:t xml:space="preserve"> </w:t>
    </w:r>
    <w:r>
      <w:rPr>
        <w:color w:val="9FA0A0"/>
        <w:spacing w:val="3"/>
        <w:sz w:val="14"/>
        <w:szCs w:val="14"/>
      </w:rPr>
      <w:t>- 蓝皮书  - 2023</w:t>
    </w:r>
  </w:p>
  <w:p>
    <w:pPr>
      <w:spacing w:before="78" w:line="50" w:lineRule="exact"/>
    </w:pPr>
    <w:r>
      <w:rPr>
        <w:position w:val="-2"/>
      </w:rPr>
      <w:pict>
        <v:group id="_x0000_i2079" style="width:1090.3pt;height:3pt;mso-position-horizontal-relative:char;mso-position-vertical-relative:line" coordorigin="0,0" coordsize="21806,60" filled="f" stroked="f">
          <v:shape id="_x0000_s2080" style="width:21806;height:20;position:absolute;top:21" coordorigin="0,0" coordsize="21806,20" path="m,10l21805,10e" filled="f" strokecolor="#b4b5b5" strokeweight="1pt">
            <v:stroke joinstyle="miter"/>
          </v:shape>
          <v:shape id="_x0000_s2081" style="width:2440;height:60;left:20;position:absolute" coordorigin="0,0" coordsize="2440,60" path="m,l2440,l2440,60l,60l,xe" filled="t" fillcolor="#08277f" stroked="f"/>
          <w10:wrap type="none"/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15"/>
      <w:szCs w:val="1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427152012131006033" TargetMode="External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2024-01-23T21:42:05Z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2024-01-23T21:42:12Z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65afc22504313f00208b3350wl</vt:lpwstr>
  </property>
</Properties>
</file>