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自粘壁纸项目招商引资方案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2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一、自粘壁纸项目工程设计研究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(二)、自粘壁纸项目工程建设标准规范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1" w:history="1">
        <w:r>
          <w:rPr>
            <w:rFonts w:ascii="仿宋" w:eastAsia="仿宋" w:hAnsi="仿宋" w:cs="仿宋" w:hint="eastAsia"/>
            <w:lang w:eastAsia="zh-CN"/>
          </w:rPr>
          <w:t>(三)、自粘壁纸项目总平面设计要求</w:t>
        </w:r>
        <w:r>
          <w:tab/>
        </w:r>
        <w:r>
          <w:fldChar w:fldCharType="begin"/>
        </w:r>
        <w:r>
          <w:instrText xml:space="preserve"> PAGEREF _Toc27821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_Toc8284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_Toc7443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二、自粘壁纸项目选址研究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2" w:history="1">
        <w:r>
          <w:rPr>
            <w:rFonts w:ascii="仿宋" w:eastAsia="仿宋" w:hAnsi="仿宋" w:cs="仿宋" w:hint="eastAsia"/>
            <w:lang w:eastAsia="zh-CN"/>
          </w:rPr>
          <w:t>(一)、自粘壁纸项目选址的指导原则</w:t>
        </w:r>
        <w:r>
          <w:tab/>
        </w:r>
        <w:r>
          <w:fldChar w:fldCharType="begin"/>
        </w:r>
        <w:r>
          <w:instrText xml:space="preserve"> PAGEREF _Toc10992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3" w:history="1">
        <w:r>
          <w:rPr>
            <w:rFonts w:ascii="仿宋" w:eastAsia="仿宋" w:hAnsi="仿宋" w:cs="仿宋" w:hint="eastAsia"/>
            <w:lang w:eastAsia="zh-CN"/>
          </w:rPr>
          <w:t>(二)、自粘壁纸项目选址</w:t>
        </w:r>
        <w:r>
          <w:tab/>
        </w:r>
        <w:r>
          <w:fldChar w:fldCharType="begin"/>
        </w:r>
        <w:r>
          <w:instrText xml:space="preserve"> PAGEREF _Toc20733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_Toc3289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_Toc21643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_Toc28165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8" w:history="1">
        <w:r>
          <w:rPr>
            <w:rFonts w:ascii="仿宋" w:eastAsia="仿宋" w:hAnsi="仿宋" w:cs="仿宋" w:hint="eastAsia"/>
            <w:lang w:eastAsia="zh-CN"/>
          </w:rPr>
          <w:t>三、自粘壁纸项目建设背景</w:t>
        </w:r>
        <w:r>
          <w:tab/>
        </w:r>
        <w:r>
          <w:fldChar w:fldCharType="begin"/>
        </w:r>
        <w:r>
          <w:instrText xml:space="preserve"> PAGEREF _Toc20668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(一)、自粘壁纸项目承办单位背景分析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_Toc10420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(三)、自粘壁纸项目建设对区域经济的影响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3" w:history="1">
        <w:r>
          <w:rPr>
            <w:rFonts w:ascii="仿宋" w:eastAsia="仿宋" w:hAnsi="仿宋" w:cs="仿宋" w:hint="eastAsia"/>
            <w:lang w:eastAsia="zh-CN"/>
          </w:rPr>
          <w:t>(四)、自粘壁纸项目必要性分析</w:t>
        </w:r>
        <w:r>
          <w:tab/>
        </w:r>
        <w:r>
          <w:fldChar w:fldCharType="begin"/>
        </w:r>
        <w:r>
          <w:instrText xml:space="preserve"> PAGEREF _Toc13593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四、自粘壁纸项目投资方案分析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(一)、自粘壁纸项目估算说明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4" w:history="1">
        <w:r>
          <w:rPr>
            <w:rFonts w:ascii="仿宋" w:eastAsia="仿宋" w:hAnsi="仿宋" w:cs="仿宋" w:hint="eastAsia"/>
            <w:lang w:eastAsia="zh-CN"/>
          </w:rPr>
          <w:t>(二)、自粘壁纸项目总投资估算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0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_Toc14050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_Toc2429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_Toc16417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0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_Toc5100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_Toc6986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_Toc2576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_Toc20750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_Toc2880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1" w:history="1">
        <w:r>
          <w:rPr>
            <w:rFonts w:ascii="仿宋" w:eastAsia="仿宋" w:hAnsi="仿宋" w:cs="仿宋" w:hint="eastAsia"/>
            <w:lang w:eastAsia="zh-CN"/>
          </w:rPr>
          <w:t>(七)、自粘壁纸项目建设风险及控制手段</w:t>
        </w:r>
        <w:r>
          <w:tab/>
        </w:r>
        <w:r>
          <w:fldChar w:fldCharType="begin"/>
        </w:r>
        <w:r>
          <w:instrText xml:space="preserve"> PAGEREF _Toc16921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_Toc15361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(三)、自粘壁纸项目盈利能力分析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2" w:history="1">
        <w:r>
          <w:rPr>
            <w:rFonts w:ascii="仿宋" w:eastAsia="仿宋" w:hAnsi="仿宋" w:cs="仿宋" w:hint="eastAsia"/>
            <w:lang w:eastAsia="zh-CN"/>
          </w:rPr>
          <w:t>(一)、自粘壁纸项目建设期的原材料及辅助材料供应概述</w:t>
        </w:r>
        <w:r>
          <w:tab/>
        </w:r>
        <w:r>
          <w:fldChar w:fldCharType="begin"/>
        </w:r>
        <w:r>
          <w:instrText xml:space="preserve"> PAGEREF _Toc26522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6" w:history="1">
        <w:r>
          <w:rPr>
            <w:rFonts w:ascii="仿宋" w:eastAsia="仿宋" w:hAnsi="仿宋" w:cs="仿宋" w:hint="eastAsia"/>
            <w:lang w:eastAsia="zh-CN"/>
          </w:rPr>
          <w:t>(二)、自粘壁纸项目运营期原辅材料采购及管理</w:t>
        </w:r>
        <w:r>
          <w:tab/>
        </w:r>
        <w:r>
          <w:fldChar w:fldCharType="begin"/>
        </w:r>
        <w:r>
          <w:instrText xml:space="preserve"> PAGEREF _Toc5386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2" w:history="1">
        <w:r>
          <w:rPr>
            <w:rFonts w:ascii="仿宋" w:eastAsia="仿宋" w:hAnsi="仿宋" w:cs="仿宋" w:hint="eastAsia"/>
            <w:lang w:eastAsia="zh-CN"/>
          </w:rPr>
          <w:t>(四)、自粘壁纸项目工艺技术设计方案</w:t>
        </w:r>
        <w:r>
          <w:tab/>
        </w:r>
        <w:r>
          <w:fldChar w:fldCharType="begin"/>
        </w:r>
        <w:r>
          <w:instrText xml:space="preserve"> PAGEREF _Toc10782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(五)、自粘壁纸项目设备选型及配置方案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九、自粘壁纸项目管理计划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4" w:history="1">
        <w:r>
          <w:rPr>
            <w:rFonts w:ascii="仿宋" w:eastAsia="仿宋" w:hAnsi="仿宋" w:cs="仿宋" w:hint="eastAsia"/>
            <w:lang w:eastAsia="zh-CN"/>
          </w:rPr>
          <w:t>(一)、自粘壁纸项目管理概述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(二)、自粘壁纸项目组织结构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(三)、自粘壁纸项目计划与进度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(四)、自粘壁纸项目质量管理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(五)、自粘壁纸项目风险管理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6" w:history="1">
        <w:r>
          <w:rPr>
            <w:rFonts w:ascii="仿宋" w:eastAsia="仿宋" w:hAnsi="仿宋" w:cs="仿宋" w:hint="eastAsia"/>
            <w:lang w:eastAsia="zh-CN"/>
          </w:rPr>
          <w:t>(六)、自粘壁纸项目成本管理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1" w:history="1">
        <w:r>
          <w:rPr>
            <w:rFonts w:ascii="仿宋" w:eastAsia="仿宋" w:hAnsi="仿宋" w:cs="仿宋" w:hint="eastAsia"/>
            <w:lang w:eastAsia="zh-CN"/>
          </w:rPr>
          <w:t>(七)、自粘壁纸项目人力资源管理</w:t>
        </w:r>
        <w:r>
          <w:tab/>
        </w:r>
        <w:r>
          <w:fldChar w:fldCharType="begin"/>
        </w:r>
        <w:r>
          <w:instrText xml:space="preserve"> PAGEREF _Toc20071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(八)、自粘壁纸项目沟通与合作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2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自粘壁纸项目的招商引资。项目自粘壁纸是一项具有巨大市场潜力的创业项目，专注于某一特定行业的技术创新和发展。本文档将详细展示项目自粘壁纸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20"/>
      <w:r>
        <w:rPr>
          <w:rFonts w:ascii="仿宋" w:eastAsia="仿宋" w:hAnsi="仿宋" w:cs="仿宋" w:hint="eastAsia"/>
          <w:sz w:val="28"/>
          <w:lang w:eastAsia="zh-CN"/>
        </w:rPr>
        <w:t>一、自粘壁纸项目工程设计研究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910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https://d.book118.com/427156144023006034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自粘壁纸项目招商引资方案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自粘壁纸项目招商引资方案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自粘壁纸项目招商引资方案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自粘壁纸项目招商引资方案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803CC0"/>
    <w:rsid w:val="6D803C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715614402300603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2024-01-13T07:40:00Z</dcterms:created>
  <dcterms:modified xsi:type="dcterms:W3CDTF">2024-01-13T07:40:52Z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38A845B633C7412482797344795B7BD5_11</vt:lpwstr>
  </property>
  <property fmtid="{D5CDD505-2E9C-101B-9397-08002B2CF9AE}" pid="3" name="KSOProductBuildVer">
    <vt:lpwstr>2052-12.1.0.16120</vt:lpwstr>
  </property>
</Properties>
</file>