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机械设备电控项目计划设计方案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58" w:history="1">
        <w:r>
          <w:rPr>
            <w:rFonts w:ascii="仿宋" w:eastAsia="仿宋" w:hAnsi="仿宋" w:cs="仿宋" w:hint="eastAsia"/>
            <w:lang w:eastAsia="zh-CN"/>
          </w:rPr>
          <w:t>前言</w:t>
        </w:r>
        <w:r>
          <w:tab/>
        </w:r>
        <w:r>
          <w:fldChar w:fldCharType="begin"/>
        </w:r>
        <w:r>
          <w:instrText xml:space="preserve"> PAGEREF _Toc14058 \h </w:instrText>
        </w:r>
        <w:r>
          <w:fldChar w:fldCharType="separate"/>
        </w:r>
        <w:r>
          <w:t>3</w:t>
        </w:r>
        <w:r>
          <w:fldChar w:fldCharType="end"/>
        </w:r>
      </w:hyperlink>
    </w:p>
    <w:p>
      <w:pPr>
        <w:pStyle w:val="TOC1"/>
        <w:tabs>
          <w:tab w:val="right" w:leader="dot" w:pos="8306"/>
        </w:tabs>
      </w:pPr>
      <w:hyperlink w:anchor="_Toc16297" w:history="1">
        <w:r>
          <w:rPr>
            <w:rFonts w:ascii="仿宋" w:eastAsia="仿宋" w:hAnsi="仿宋" w:cs="仿宋" w:hint="eastAsia"/>
            <w:lang w:eastAsia="zh-CN"/>
          </w:rPr>
          <w:t>一、市场分析、调研</w:t>
        </w:r>
        <w:r>
          <w:tab/>
        </w:r>
        <w:r>
          <w:fldChar w:fldCharType="begin"/>
        </w:r>
        <w:r>
          <w:instrText xml:space="preserve"> PAGEREF _Toc16297 \h </w:instrText>
        </w:r>
        <w:r>
          <w:fldChar w:fldCharType="separate"/>
        </w:r>
        <w:r>
          <w:t>3</w:t>
        </w:r>
        <w:r>
          <w:fldChar w:fldCharType="end"/>
        </w:r>
      </w:hyperlink>
    </w:p>
    <w:p>
      <w:pPr>
        <w:pStyle w:val="TOC2"/>
        <w:tabs>
          <w:tab w:val="right" w:leader="dot" w:pos="8306"/>
        </w:tabs>
      </w:pPr>
      <w:hyperlink w:anchor="_Toc10404" w:history="1">
        <w:r>
          <w:rPr>
            <w:rFonts w:ascii="仿宋" w:eastAsia="仿宋" w:hAnsi="仿宋" w:cs="仿宋" w:hint="eastAsia"/>
            <w:lang w:eastAsia="zh-CN"/>
          </w:rPr>
          <w:t>(一)、机械设备电控行业分析</w:t>
        </w:r>
        <w:r>
          <w:tab/>
        </w:r>
        <w:r>
          <w:fldChar w:fldCharType="begin"/>
        </w:r>
        <w:r>
          <w:instrText xml:space="preserve"> PAGEREF _Toc10404 \h </w:instrText>
        </w:r>
        <w:r>
          <w:fldChar w:fldCharType="separate"/>
        </w:r>
        <w:r>
          <w:t>3</w:t>
        </w:r>
        <w:r>
          <w:fldChar w:fldCharType="end"/>
        </w:r>
      </w:hyperlink>
    </w:p>
    <w:p>
      <w:pPr>
        <w:pStyle w:val="TOC2"/>
        <w:tabs>
          <w:tab w:val="right" w:leader="dot" w:pos="8306"/>
        </w:tabs>
      </w:pPr>
      <w:hyperlink w:anchor="_Toc14076" w:history="1">
        <w:r>
          <w:rPr>
            <w:rFonts w:ascii="仿宋" w:eastAsia="仿宋" w:hAnsi="仿宋" w:cs="仿宋" w:hint="eastAsia"/>
            <w:lang w:eastAsia="zh-CN"/>
          </w:rPr>
          <w:t>(二)、机械设备电控市场分析预测</w:t>
        </w:r>
        <w:r>
          <w:tab/>
        </w:r>
        <w:r>
          <w:fldChar w:fldCharType="begin"/>
        </w:r>
        <w:r>
          <w:instrText xml:space="preserve"> PAGEREF _Toc14076 \h </w:instrText>
        </w:r>
        <w:r>
          <w:fldChar w:fldCharType="separate"/>
        </w:r>
        <w:r>
          <w:t>4</w:t>
        </w:r>
        <w:r>
          <w:fldChar w:fldCharType="end"/>
        </w:r>
      </w:hyperlink>
    </w:p>
    <w:p>
      <w:pPr>
        <w:pStyle w:val="TOC1"/>
        <w:tabs>
          <w:tab w:val="right" w:leader="dot" w:pos="8306"/>
        </w:tabs>
      </w:pPr>
      <w:hyperlink w:anchor="_Toc30540" w:history="1">
        <w:r>
          <w:rPr>
            <w:rFonts w:ascii="仿宋" w:eastAsia="仿宋" w:hAnsi="仿宋" w:cs="仿宋" w:hint="eastAsia"/>
            <w:lang w:eastAsia="zh-CN"/>
          </w:rPr>
          <w:t>二、机械设备电控项目绩效评估</w:t>
        </w:r>
        <w:r>
          <w:tab/>
        </w:r>
        <w:r>
          <w:fldChar w:fldCharType="begin"/>
        </w:r>
        <w:r>
          <w:instrText xml:space="preserve"> PAGEREF _Toc30540 \h </w:instrText>
        </w:r>
        <w:r>
          <w:fldChar w:fldCharType="separate"/>
        </w:r>
        <w:r>
          <w:t>5</w:t>
        </w:r>
        <w:r>
          <w:fldChar w:fldCharType="end"/>
        </w:r>
      </w:hyperlink>
    </w:p>
    <w:p>
      <w:pPr>
        <w:pStyle w:val="TOC2"/>
        <w:tabs>
          <w:tab w:val="right" w:leader="dot" w:pos="8306"/>
        </w:tabs>
      </w:pPr>
      <w:hyperlink w:anchor="_Toc24260" w:history="1">
        <w:r>
          <w:rPr>
            <w:rFonts w:ascii="仿宋" w:eastAsia="仿宋" w:hAnsi="仿宋" w:cs="仿宋" w:hint="eastAsia"/>
            <w:lang w:eastAsia="zh-CN"/>
          </w:rPr>
          <w:t>(一)、绩效评估指标</w:t>
        </w:r>
        <w:r>
          <w:tab/>
        </w:r>
        <w:r>
          <w:fldChar w:fldCharType="begin"/>
        </w:r>
        <w:r>
          <w:instrText xml:space="preserve"> PAGEREF _Toc24260 \h </w:instrText>
        </w:r>
        <w:r>
          <w:fldChar w:fldCharType="separate"/>
        </w:r>
        <w:r>
          <w:t>5</w:t>
        </w:r>
        <w:r>
          <w:fldChar w:fldCharType="end"/>
        </w:r>
      </w:hyperlink>
    </w:p>
    <w:p>
      <w:pPr>
        <w:pStyle w:val="TOC2"/>
        <w:tabs>
          <w:tab w:val="right" w:leader="dot" w:pos="8306"/>
        </w:tabs>
      </w:pPr>
      <w:hyperlink w:anchor="_Toc12244" w:history="1">
        <w:r>
          <w:rPr>
            <w:rFonts w:ascii="仿宋" w:eastAsia="仿宋" w:hAnsi="仿宋" w:cs="仿宋" w:hint="eastAsia"/>
            <w:lang w:eastAsia="zh-CN"/>
          </w:rPr>
          <w:t>(二)、绩效评估方法</w:t>
        </w:r>
        <w:r>
          <w:tab/>
        </w:r>
        <w:r>
          <w:fldChar w:fldCharType="begin"/>
        </w:r>
        <w:r>
          <w:instrText xml:space="preserve"> PAGEREF _Toc12244 \h </w:instrText>
        </w:r>
        <w:r>
          <w:fldChar w:fldCharType="separate"/>
        </w:r>
        <w:r>
          <w:t>6</w:t>
        </w:r>
        <w:r>
          <w:fldChar w:fldCharType="end"/>
        </w:r>
      </w:hyperlink>
    </w:p>
    <w:p>
      <w:pPr>
        <w:pStyle w:val="TOC2"/>
        <w:tabs>
          <w:tab w:val="right" w:leader="dot" w:pos="8306"/>
        </w:tabs>
      </w:pPr>
      <w:hyperlink w:anchor="_Toc25648" w:history="1">
        <w:r>
          <w:rPr>
            <w:rFonts w:ascii="仿宋" w:eastAsia="仿宋" w:hAnsi="仿宋" w:cs="仿宋" w:hint="eastAsia"/>
            <w:lang w:eastAsia="zh-CN"/>
          </w:rPr>
          <w:t>(三)、绩效评估周期</w:t>
        </w:r>
        <w:r>
          <w:tab/>
        </w:r>
        <w:r>
          <w:fldChar w:fldCharType="begin"/>
        </w:r>
        <w:r>
          <w:instrText xml:space="preserve"> PAGEREF _Toc25648 \h </w:instrText>
        </w:r>
        <w:r>
          <w:fldChar w:fldCharType="separate"/>
        </w:r>
        <w:r>
          <w:t>7</w:t>
        </w:r>
        <w:r>
          <w:fldChar w:fldCharType="end"/>
        </w:r>
      </w:hyperlink>
    </w:p>
    <w:p>
      <w:pPr>
        <w:pStyle w:val="TOC1"/>
        <w:tabs>
          <w:tab w:val="right" w:leader="dot" w:pos="8306"/>
        </w:tabs>
      </w:pPr>
      <w:hyperlink w:anchor="_Toc22185" w:history="1">
        <w:r>
          <w:rPr>
            <w:rFonts w:ascii="仿宋" w:eastAsia="仿宋" w:hAnsi="仿宋" w:cs="仿宋" w:hint="eastAsia"/>
            <w:lang w:eastAsia="zh-CN"/>
          </w:rPr>
          <w:t>三、机械设备电控项目可持续发展</w:t>
        </w:r>
        <w:r>
          <w:tab/>
        </w:r>
        <w:r>
          <w:fldChar w:fldCharType="begin"/>
        </w:r>
        <w:r>
          <w:instrText xml:space="preserve"> PAGEREF _Toc22185 \h </w:instrText>
        </w:r>
        <w:r>
          <w:fldChar w:fldCharType="separate"/>
        </w:r>
        <w:r>
          <w:t>8</w:t>
        </w:r>
        <w:r>
          <w:fldChar w:fldCharType="end"/>
        </w:r>
      </w:hyperlink>
    </w:p>
    <w:p>
      <w:pPr>
        <w:pStyle w:val="TOC2"/>
        <w:tabs>
          <w:tab w:val="right" w:leader="dot" w:pos="8306"/>
        </w:tabs>
      </w:pPr>
      <w:hyperlink w:anchor="_Toc32264" w:history="1">
        <w:r>
          <w:rPr>
            <w:rFonts w:ascii="仿宋" w:eastAsia="仿宋" w:hAnsi="仿宋" w:cs="仿宋" w:hint="eastAsia"/>
            <w:lang w:eastAsia="zh-CN"/>
          </w:rPr>
          <w:t>(一)、可持续战略与实践</w:t>
        </w:r>
        <w:r>
          <w:tab/>
        </w:r>
        <w:r>
          <w:fldChar w:fldCharType="begin"/>
        </w:r>
        <w:r>
          <w:instrText xml:space="preserve"> PAGEREF _Toc32264 \h </w:instrText>
        </w:r>
        <w:r>
          <w:fldChar w:fldCharType="separate"/>
        </w:r>
        <w:r>
          <w:t>8</w:t>
        </w:r>
        <w:r>
          <w:fldChar w:fldCharType="end"/>
        </w:r>
      </w:hyperlink>
    </w:p>
    <w:p>
      <w:pPr>
        <w:pStyle w:val="TOC2"/>
        <w:tabs>
          <w:tab w:val="right" w:leader="dot" w:pos="8306"/>
        </w:tabs>
      </w:pPr>
      <w:hyperlink w:anchor="_Toc17211" w:history="1">
        <w:r>
          <w:rPr>
            <w:rFonts w:ascii="仿宋" w:eastAsia="仿宋" w:hAnsi="仿宋" w:cs="仿宋" w:hint="eastAsia"/>
            <w:lang w:eastAsia="zh-CN"/>
          </w:rPr>
          <w:t>(二)、环保与社会责任</w:t>
        </w:r>
        <w:r>
          <w:tab/>
        </w:r>
        <w:r>
          <w:fldChar w:fldCharType="begin"/>
        </w:r>
        <w:r>
          <w:instrText xml:space="preserve"> PAGEREF _Toc17211 \h </w:instrText>
        </w:r>
        <w:r>
          <w:fldChar w:fldCharType="separate"/>
        </w:r>
        <w:r>
          <w:t>9</w:t>
        </w:r>
        <w:r>
          <w:fldChar w:fldCharType="end"/>
        </w:r>
      </w:hyperlink>
    </w:p>
    <w:p>
      <w:pPr>
        <w:pStyle w:val="TOC1"/>
        <w:tabs>
          <w:tab w:val="right" w:leader="dot" w:pos="8306"/>
        </w:tabs>
      </w:pPr>
      <w:hyperlink w:anchor="_Toc23196" w:history="1">
        <w:r>
          <w:rPr>
            <w:rFonts w:ascii="仿宋" w:eastAsia="仿宋" w:hAnsi="仿宋" w:cs="仿宋" w:hint="eastAsia"/>
            <w:lang w:eastAsia="zh-CN"/>
          </w:rPr>
          <w:t>四、产品规划分析</w:t>
        </w:r>
        <w:r>
          <w:tab/>
        </w:r>
        <w:r>
          <w:fldChar w:fldCharType="begin"/>
        </w:r>
        <w:r>
          <w:instrText xml:space="preserve"> PAGEREF _Toc23196 \h </w:instrText>
        </w:r>
        <w:r>
          <w:fldChar w:fldCharType="separate"/>
        </w:r>
        <w:r>
          <w:t>10</w:t>
        </w:r>
        <w:r>
          <w:fldChar w:fldCharType="end"/>
        </w:r>
      </w:hyperlink>
    </w:p>
    <w:p>
      <w:pPr>
        <w:pStyle w:val="TOC2"/>
        <w:tabs>
          <w:tab w:val="right" w:leader="dot" w:pos="8306"/>
        </w:tabs>
      </w:pPr>
      <w:hyperlink w:anchor="_Toc21687" w:history="1">
        <w:r>
          <w:rPr>
            <w:rFonts w:ascii="仿宋" w:eastAsia="仿宋" w:hAnsi="仿宋" w:cs="仿宋" w:hint="eastAsia"/>
            <w:lang w:eastAsia="zh-CN"/>
          </w:rPr>
          <w:t>(一)、产品规划</w:t>
        </w:r>
        <w:r>
          <w:tab/>
        </w:r>
        <w:r>
          <w:fldChar w:fldCharType="begin"/>
        </w:r>
        <w:r>
          <w:instrText xml:space="preserve"> PAGEREF _Toc21687 \h </w:instrText>
        </w:r>
        <w:r>
          <w:fldChar w:fldCharType="separate"/>
        </w:r>
        <w:r>
          <w:t>10</w:t>
        </w:r>
        <w:r>
          <w:fldChar w:fldCharType="end"/>
        </w:r>
      </w:hyperlink>
    </w:p>
    <w:p>
      <w:pPr>
        <w:pStyle w:val="TOC2"/>
        <w:tabs>
          <w:tab w:val="right" w:leader="dot" w:pos="8306"/>
        </w:tabs>
      </w:pPr>
      <w:hyperlink w:anchor="_Toc1567" w:history="1">
        <w:r>
          <w:rPr>
            <w:rFonts w:ascii="仿宋" w:eastAsia="仿宋" w:hAnsi="仿宋" w:cs="仿宋" w:hint="eastAsia"/>
            <w:lang w:eastAsia="zh-CN"/>
          </w:rPr>
          <w:t>(二)、建设规模</w:t>
        </w:r>
        <w:r>
          <w:tab/>
        </w:r>
        <w:r>
          <w:fldChar w:fldCharType="begin"/>
        </w:r>
        <w:r>
          <w:instrText xml:space="preserve"> PAGEREF _Toc1567 \h </w:instrText>
        </w:r>
        <w:r>
          <w:fldChar w:fldCharType="separate"/>
        </w:r>
        <w:r>
          <w:t>10</w:t>
        </w:r>
        <w:r>
          <w:fldChar w:fldCharType="end"/>
        </w:r>
      </w:hyperlink>
    </w:p>
    <w:p>
      <w:pPr>
        <w:pStyle w:val="TOC1"/>
        <w:tabs>
          <w:tab w:val="right" w:leader="dot" w:pos="8306"/>
        </w:tabs>
      </w:pPr>
      <w:hyperlink w:anchor="_Toc12656" w:history="1">
        <w:r>
          <w:rPr>
            <w:rFonts w:ascii="仿宋" w:eastAsia="仿宋" w:hAnsi="仿宋" w:cs="仿宋" w:hint="eastAsia"/>
            <w:lang w:eastAsia="zh-CN"/>
          </w:rPr>
          <w:t>五、机械设备电控项目土建工程</w:t>
        </w:r>
        <w:r>
          <w:tab/>
        </w:r>
        <w:r>
          <w:fldChar w:fldCharType="begin"/>
        </w:r>
        <w:r>
          <w:instrText xml:space="preserve"> PAGEREF _Toc12656 \h </w:instrText>
        </w:r>
        <w:r>
          <w:fldChar w:fldCharType="separate"/>
        </w:r>
        <w:r>
          <w:t>12</w:t>
        </w:r>
        <w:r>
          <w:fldChar w:fldCharType="end"/>
        </w:r>
      </w:hyperlink>
    </w:p>
    <w:p>
      <w:pPr>
        <w:pStyle w:val="TOC2"/>
        <w:tabs>
          <w:tab w:val="right" w:leader="dot" w:pos="8306"/>
        </w:tabs>
      </w:pPr>
      <w:hyperlink w:anchor="_Toc21714" w:history="1">
        <w:r>
          <w:rPr>
            <w:rFonts w:ascii="仿宋" w:eastAsia="仿宋" w:hAnsi="仿宋" w:cs="仿宋" w:hint="eastAsia"/>
            <w:lang w:eastAsia="zh-CN"/>
          </w:rPr>
          <w:t>(一)、建筑工程设计原则</w:t>
        </w:r>
        <w:r>
          <w:tab/>
        </w:r>
        <w:r>
          <w:fldChar w:fldCharType="begin"/>
        </w:r>
        <w:r>
          <w:instrText xml:space="preserve"> PAGEREF _Toc21714 \h </w:instrText>
        </w:r>
        <w:r>
          <w:fldChar w:fldCharType="separate"/>
        </w:r>
        <w:r>
          <w:t>12</w:t>
        </w:r>
        <w:r>
          <w:fldChar w:fldCharType="end"/>
        </w:r>
      </w:hyperlink>
    </w:p>
    <w:p>
      <w:pPr>
        <w:pStyle w:val="TOC2"/>
        <w:tabs>
          <w:tab w:val="right" w:leader="dot" w:pos="8306"/>
        </w:tabs>
      </w:pPr>
      <w:hyperlink w:anchor="_Toc3800" w:history="1">
        <w:r>
          <w:rPr>
            <w:rFonts w:ascii="仿宋" w:eastAsia="仿宋" w:hAnsi="仿宋" w:cs="仿宋" w:hint="eastAsia"/>
            <w:lang w:eastAsia="zh-CN"/>
          </w:rPr>
          <w:t>(二)、土建工程设计年限及安全等级</w:t>
        </w:r>
        <w:r>
          <w:tab/>
        </w:r>
        <w:r>
          <w:fldChar w:fldCharType="begin"/>
        </w:r>
        <w:r>
          <w:instrText xml:space="preserve"> PAGEREF _Toc3800 \h </w:instrText>
        </w:r>
        <w:r>
          <w:fldChar w:fldCharType="separate"/>
        </w:r>
        <w:r>
          <w:t>13</w:t>
        </w:r>
        <w:r>
          <w:fldChar w:fldCharType="end"/>
        </w:r>
      </w:hyperlink>
    </w:p>
    <w:p>
      <w:pPr>
        <w:pStyle w:val="TOC2"/>
        <w:tabs>
          <w:tab w:val="right" w:leader="dot" w:pos="8306"/>
        </w:tabs>
      </w:pPr>
      <w:hyperlink w:anchor="_Toc30648" w:history="1">
        <w:r>
          <w:rPr>
            <w:rFonts w:ascii="仿宋" w:eastAsia="仿宋" w:hAnsi="仿宋" w:cs="仿宋" w:hint="eastAsia"/>
            <w:lang w:eastAsia="zh-CN"/>
          </w:rPr>
          <w:t>(三)、建筑工程设计总体要求</w:t>
        </w:r>
        <w:r>
          <w:tab/>
        </w:r>
        <w:r>
          <w:fldChar w:fldCharType="begin"/>
        </w:r>
        <w:r>
          <w:instrText xml:space="preserve"> PAGEREF _Toc30648 \h </w:instrText>
        </w:r>
        <w:r>
          <w:fldChar w:fldCharType="separate"/>
        </w:r>
        <w:r>
          <w:t>14</w:t>
        </w:r>
        <w:r>
          <w:fldChar w:fldCharType="end"/>
        </w:r>
      </w:hyperlink>
    </w:p>
    <w:p>
      <w:pPr>
        <w:pStyle w:val="TOC2"/>
        <w:tabs>
          <w:tab w:val="right" w:leader="dot" w:pos="8306"/>
        </w:tabs>
      </w:pPr>
      <w:hyperlink w:anchor="_Toc11762" w:history="1">
        <w:r>
          <w:rPr>
            <w:rFonts w:ascii="仿宋" w:eastAsia="仿宋" w:hAnsi="仿宋" w:cs="仿宋" w:hint="eastAsia"/>
            <w:lang w:eastAsia="zh-CN"/>
          </w:rPr>
          <w:t>(四)、土建工程建设指标</w:t>
        </w:r>
        <w:r>
          <w:tab/>
        </w:r>
        <w:r>
          <w:fldChar w:fldCharType="begin"/>
        </w:r>
        <w:r>
          <w:instrText xml:space="preserve"> PAGEREF _Toc11762 \h </w:instrText>
        </w:r>
        <w:r>
          <w:fldChar w:fldCharType="separate"/>
        </w:r>
        <w:r>
          <w:t>15</w:t>
        </w:r>
        <w:r>
          <w:fldChar w:fldCharType="end"/>
        </w:r>
      </w:hyperlink>
    </w:p>
    <w:p>
      <w:pPr>
        <w:pStyle w:val="TOC1"/>
        <w:tabs>
          <w:tab w:val="right" w:leader="dot" w:pos="8306"/>
        </w:tabs>
      </w:pPr>
      <w:hyperlink w:anchor="_Toc22434" w:history="1">
        <w:r>
          <w:rPr>
            <w:rFonts w:ascii="仿宋" w:eastAsia="仿宋" w:hAnsi="仿宋" w:cs="仿宋" w:hint="eastAsia"/>
            <w:lang w:eastAsia="zh-CN"/>
          </w:rPr>
          <w:t>六、工艺说明</w:t>
        </w:r>
        <w:r>
          <w:tab/>
        </w:r>
        <w:r>
          <w:fldChar w:fldCharType="begin"/>
        </w:r>
        <w:r>
          <w:instrText xml:space="preserve"> PAGEREF _Toc22434 \h </w:instrText>
        </w:r>
        <w:r>
          <w:fldChar w:fldCharType="separate"/>
        </w:r>
        <w:r>
          <w:t>15</w:t>
        </w:r>
        <w:r>
          <w:fldChar w:fldCharType="end"/>
        </w:r>
      </w:hyperlink>
    </w:p>
    <w:p>
      <w:pPr>
        <w:pStyle w:val="TOC2"/>
        <w:tabs>
          <w:tab w:val="right" w:leader="dot" w:pos="8306"/>
        </w:tabs>
      </w:pPr>
      <w:hyperlink w:anchor="_Toc22695" w:history="1">
        <w:r>
          <w:rPr>
            <w:rFonts w:ascii="仿宋" w:eastAsia="仿宋" w:hAnsi="仿宋" w:cs="仿宋" w:hint="eastAsia"/>
            <w:lang w:eastAsia="zh-CN"/>
          </w:rPr>
          <w:t>(一)、技术管理特点</w:t>
        </w:r>
        <w:r>
          <w:tab/>
        </w:r>
        <w:r>
          <w:fldChar w:fldCharType="begin"/>
        </w:r>
        <w:r>
          <w:instrText xml:space="preserve"> PAGEREF _Toc22695 \h </w:instrText>
        </w:r>
        <w:r>
          <w:fldChar w:fldCharType="separate"/>
        </w:r>
        <w:r>
          <w:t>15</w:t>
        </w:r>
        <w:r>
          <w:fldChar w:fldCharType="end"/>
        </w:r>
      </w:hyperlink>
    </w:p>
    <w:p>
      <w:pPr>
        <w:pStyle w:val="TOC2"/>
        <w:tabs>
          <w:tab w:val="right" w:leader="dot" w:pos="8306"/>
        </w:tabs>
      </w:pPr>
      <w:hyperlink w:anchor="_Toc29135" w:history="1">
        <w:r>
          <w:rPr>
            <w:rFonts w:ascii="仿宋" w:eastAsia="仿宋" w:hAnsi="仿宋" w:cs="仿宋" w:hint="eastAsia"/>
            <w:lang w:eastAsia="zh-CN"/>
          </w:rPr>
          <w:t>(二)、机械设备电控项目工艺技术设计方案</w:t>
        </w:r>
        <w:r>
          <w:tab/>
        </w:r>
        <w:r>
          <w:fldChar w:fldCharType="begin"/>
        </w:r>
        <w:r>
          <w:instrText xml:space="preserve"> PAGEREF _Toc29135 \h </w:instrText>
        </w:r>
        <w:r>
          <w:fldChar w:fldCharType="separate"/>
        </w:r>
        <w:r>
          <w:t>16</w:t>
        </w:r>
        <w:r>
          <w:fldChar w:fldCharType="end"/>
        </w:r>
      </w:hyperlink>
    </w:p>
    <w:p>
      <w:pPr>
        <w:pStyle w:val="TOC2"/>
        <w:tabs>
          <w:tab w:val="right" w:leader="dot" w:pos="8306"/>
        </w:tabs>
      </w:pPr>
      <w:hyperlink w:anchor="_Toc20063" w:history="1">
        <w:r>
          <w:rPr>
            <w:rFonts w:ascii="仿宋" w:eastAsia="仿宋" w:hAnsi="仿宋" w:cs="仿宋" w:hint="eastAsia"/>
            <w:lang w:eastAsia="zh-CN"/>
          </w:rPr>
          <w:t>(三)、设备选型方案</w:t>
        </w:r>
        <w:r>
          <w:tab/>
        </w:r>
        <w:r>
          <w:fldChar w:fldCharType="begin"/>
        </w:r>
        <w:r>
          <w:instrText xml:space="preserve"> PAGEREF _Toc20063 \h </w:instrText>
        </w:r>
        <w:r>
          <w:fldChar w:fldCharType="separate"/>
        </w:r>
        <w:r>
          <w:t>17</w:t>
        </w:r>
        <w:r>
          <w:fldChar w:fldCharType="end"/>
        </w:r>
      </w:hyperlink>
    </w:p>
    <w:p>
      <w:pPr>
        <w:pStyle w:val="TOC1"/>
        <w:tabs>
          <w:tab w:val="right" w:leader="dot" w:pos="8306"/>
        </w:tabs>
      </w:pPr>
      <w:hyperlink w:anchor="_Toc2690" w:history="1">
        <w:r>
          <w:rPr>
            <w:rFonts w:ascii="仿宋" w:eastAsia="仿宋" w:hAnsi="仿宋" w:cs="仿宋" w:hint="eastAsia"/>
            <w:lang w:eastAsia="zh-CN"/>
          </w:rPr>
          <w:t>七、机械设备电控项目投资规划</w:t>
        </w:r>
        <w:r>
          <w:tab/>
        </w:r>
        <w:r>
          <w:fldChar w:fldCharType="begin"/>
        </w:r>
        <w:r>
          <w:instrText xml:space="preserve"> PAGEREF _Toc2690 \h </w:instrText>
        </w:r>
        <w:r>
          <w:fldChar w:fldCharType="separate"/>
        </w:r>
        <w:r>
          <w:t>19</w:t>
        </w:r>
        <w:r>
          <w:fldChar w:fldCharType="end"/>
        </w:r>
      </w:hyperlink>
    </w:p>
    <w:p>
      <w:pPr>
        <w:pStyle w:val="TOC2"/>
        <w:tabs>
          <w:tab w:val="right" w:leader="dot" w:pos="8306"/>
        </w:tabs>
      </w:pPr>
      <w:hyperlink w:anchor="_Toc17104" w:history="1">
        <w:r>
          <w:rPr>
            <w:rFonts w:ascii="仿宋" w:eastAsia="仿宋" w:hAnsi="仿宋" w:cs="仿宋" w:hint="eastAsia"/>
            <w:lang w:eastAsia="zh-CN"/>
          </w:rPr>
          <w:t>(一)、机械设备电控项目总投资估算</w:t>
        </w:r>
        <w:r>
          <w:tab/>
        </w:r>
        <w:r>
          <w:fldChar w:fldCharType="begin"/>
        </w:r>
        <w:r>
          <w:instrText xml:space="preserve"> PAGEREF _Toc17104 \h </w:instrText>
        </w:r>
        <w:r>
          <w:fldChar w:fldCharType="separate"/>
        </w:r>
        <w:r>
          <w:t>19</w:t>
        </w:r>
        <w:r>
          <w:fldChar w:fldCharType="end"/>
        </w:r>
      </w:hyperlink>
    </w:p>
    <w:p>
      <w:pPr>
        <w:pStyle w:val="TOC2"/>
        <w:tabs>
          <w:tab w:val="right" w:leader="dot" w:pos="8306"/>
        </w:tabs>
      </w:pPr>
      <w:hyperlink w:anchor="_Toc27951" w:history="1">
        <w:r>
          <w:rPr>
            <w:rFonts w:ascii="仿宋" w:eastAsia="仿宋" w:hAnsi="仿宋" w:cs="仿宋" w:hint="eastAsia"/>
            <w:lang w:eastAsia="zh-CN"/>
          </w:rPr>
          <w:t>(二)、资金筹措</w:t>
        </w:r>
        <w:r>
          <w:tab/>
        </w:r>
        <w:r>
          <w:fldChar w:fldCharType="begin"/>
        </w:r>
        <w:r>
          <w:instrText xml:space="preserve"> PAGEREF _Toc27951 \h </w:instrText>
        </w:r>
        <w:r>
          <w:fldChar w:fldCharType="separate"/>
        </w:r>
        <w:r>
          <w:t>20</w:t>
        </w:r>
        <w:r>
          <w:fldChar w:fldCharType="end"/>
        </w:r>
      </w:hyperlink>
    </w:p>
    <w:p>
      <w:pPr>
        <w:pStyle w:val="TOC1"/>
        <w:tabs>
          <w:tab w:val="right" w:leader="dot" w:pos="8306"/>
        </w:tabs>
      </w:pPr>
      <w:hyperlink w:anchor="_Toc26599" w:history="1">
        <w:r>
          <w:rPr>
            <w:rFonts w:ascii="仿宋" w:eastAsia="仿宋" w:hAnsi="仿宋" w:cs="仿宋" w:hint="eastAsia"/>
            <w:lang w:eastAsia="zh-CN"/>
          </w:rPr>
          <w:t>八、机械设备电控项目人力资源培养与发展</w:t>
        </w:r>
        <w:r>
          <w:tab/>
        </w:r>
        <w:r>
          <w:fldChar w:fldCharType="begin"/>
        </w:r>
        <w:r>
          <w:instrText xml:space="preserve"> PAGEREF _Toc26599 \h </w:instrText>
        </w:r>
        <w:r>
          <w:fldChar w:fldCharType="separate"/>
        </w:r>
        <w:r>
          <w:t>21</w:t>
        </w:r>
        <w:r>
          <w:fldChar w:fldCharType="end"/>
        </w:r>
      </w:hyperlink>
    </w:p>
    <w:p>
      <w:pPr>
        <w:pStyle w:val="TOC2"/>
        <w:tabs>
          <w:tab w:val="right" w:leader="dot" w:pos="8306"/>
        </w:tabs>
      </w:pPr>
      <w:hyperlink w:anchor="_Toc28468" w:history="1">
        <w:r>
          <w:rPr>
            <w:rFonts w:ascii="仿宋" w:eastAsia="仿宋" w:hAnsi="仿宋" w:cs="仿宋" w:hint="eastAsia"/>
            <w:lang w:eastAsia="zh-CN"/>
          </w:rPr>
          <w:t>(一)、人才需求与规划</w:t>
        </w:r>
        <w:r>
          <w:tab/>
        </w:r>
        <w:r>
          <w:fldChar w:fldCharType="begin"/>
        </w:r>
        <w:r>
          <w:instrText xml:space="preserve"> PAGEREF _Toc28468 \h </w:instrText>
        </w:r>
        <w:r>
          <w:fldChar w:fldCharType="separate"/>
        </w:r>
        <w:r>
          <w:t>21</w:t>
        </w:r>
        <w:r>
          <w:fldChar w:fldCharType="end"/>
        </w:r>
      </w:hyperlink>
    </w:p>
    <w:p>
      <w:pPr>
        <w:pStyle w:val="TOC2"/>
        <w:tabs>
          <w:tab w:val="right" w:leader="dot" w:pos="8306"/>
        </w:tabs>
      </w:pPr>
      <w:hyperlink w:anchor="_Toc1062" w:history="1">
        <w:r>
          <w:rPr>
            <w:rFonts w:ascii="仿宋" w:eastAsia="仿宋" w:hAnsi="仿宋" w:cs="仿宋" w:hint="eastAsia"/>
            <w:lang w:eastAsia="zh-CN"/>
          </w:rPr>
          <w:t>(二)、培训与发展计划</w:t>
        </w:r>
        <w:r>
          <w:tab/>
        </w:r>
        <w:r>
          <w:fldChar w:fldCharType="begin"/>
        </w:r>
        <w:r>
          <w:instrText xml:space="preserve"> PAGEREF _Toc1062 \h </w:instrText>
        </w:r>
        <w:r>
          <w:fldChar w:fldCharType="separate"/>
        </w:r>
        <w:r>
          <w:t>21</w:t>
        </w:r>
        <w:r>
          <w:fldChar w:fldCharType="end"/>
        </w:r>
      </w:hyperlink>
    </w:p>
    <w:p>
      <w:pPr>
        <w:pStyle w:val="TOC1"/>
        <w:tabs>
          <w:tab w:val="right" w:leader="dot" w:pos="8306"/>
        </w:tabs>
      </w:pPr>
      <w:hyperlink w:anchor="_Toc20790" w:history="1">
        <w:r>
          <w:rPr>
            <w:rFonts w:ascii="仿宋" w:eastAsia="仿宋" w:hAnsi="仿宋" w:cs="仿宋" w:hint="eastAsia"/>
            <w:lang w:eastAsia="zh-CN"/>
          </w:rPr>
          <w:t>九、机械设备电控项目社会影响</w:t>
        </w:r>
        <w:r>
          <w:tab/>
        </w:r>
        <w:r>
          <w:fldChar w:fldCharType="begin"/>
        </w:r>
        <w:r>
          <w:instrText xml:space="preserve"> PAGEREF _Toc20790 \h </w:instrText>
        </w:r>
        <w:r>
          <w:fldChar w:fldCharType="separate"/>
        </w:r>
        <w:r>
          <w:t>22</w:t>
        </w:r>
        <w:r>
          <w:fldChar w:fldCharType="end"/>
        </w:r>
      </w:hyperlink>
    </w:p>
    <w:p>
      <w:pPr>
        <w:pStyle w:val="TOC2"/>
        <w:tabs>
          <w:tab w:val="right" w:leader="dot" w:pos="8306"/>
        </w:tabs>
      </w:pPr>
      <w:hyperlink w:anchor="_Toc24831" w:history="1">
        <w:r>
          <w:rPr>
            <w:rFonts w:ascii="仿宋" w:eastAsia="仿宋" w:hAnsi="仿宋" w:cs="仿宋" w:hint="eastAsia"/>
            <w:lang w:eastAsia="zh-CN"/>
          </w:rPr>
          <w:t>(一)、社会责任与义务</w:t>
        </w:r>
        <w:r>
          <w:tab/>
        </w:r>
        <w:r>
          <w:fldChar w:fldCharType="begin"/>
        </w:r>
        <w:r>
          <w:instrText xml:space="preserve"> PAGEREF _Toc24831 \h </w:instrText>
        </w:r>
        <w:r>
          <w:fldChar w:fldCharType="separate"/>
        </w:r>
        <w:r>
          <w:t>22</w:t>
        </w:r>
        <w:r>
          <w:fldChar w:fldCharType="end"/>
        </w:r>
      </w:hyperlink>
    </w:p>
    <w:p>
      <w:pPr>
        <w:pStyle w:val="TOC2"/>
        <w:tabs>
          <w:tab w:val="right" w:leader="dot" w:pos="8306"/>
        </w:tabs>
      </w:pPr>
      <w:hyperlink w:anchor="_Toc15522" w:history="1">
        <w:r>
          <w:rPr>
            <w:rFonts w:ascii="仿宋" w:eastAsia="仿宋" w:hAnsi="仿宋" w:cs="仿宋" w:hint="eastAsia"/>
            <w:lang w:eastAsia="zh-CN"/>
          </w:rPr>
          <w:t>(二)、社会参与与沟通</w:t>
        </w:r>
        <w:r>
          <w:tab/>
        </w:r>
        <w:r>
          <w:fldChar w:fldCharType="begin"/>
        </w:r>
        <w:r>
          <w:instrText xml:space="preserve"> PAGEREF _Toc15522 \h </w:instrText>
        </w:r>
        <w:r>
          <w:fldChar w:fldCharType="separate"/>
        </w:r>
        <w:r>
          <w:t>23</w:t>
        </w:r>
        <w:r>
          <w:fldChar w:fldCharType="end"/>
        </w:r>
      </w:hyperlink>
    </w:p>
    <w:p>
      <w:pPr>
        <w:pStyle w:val="TOC1"/>
        <w:tabs>
          <w:tab w:val="right" w:leader="dot" w:pos="8306"/>
        </w:tabs>
      </w:pPr>
      <w:hyperlink w:anchor="_Toc30959" w:history="1">
        <w:r>
          <w:rPr>
            <w:rFonts w:ascii="仿宋" w:eastAsia="仿宋" w:hAnsi="仿宋" w:cs="仿宋" w:hint="eastAsia"/>
            <w:lang w:eastAsia="zh-CN"/>
          </w:rPr>
          <w:t>十、机械设备电控项目财务管理</w:t>
        </w:r>
        <w:r>
          <w:tab/>
        </w:r>
        <w:r>
          <w:fldChar w:fldCharType="begin"/>
        </w:r>
        <w:r>
          <w:instrText xml:space="preserve"> PAGEREF _Toc30959 \h </w:instrText>
        </w:r>
        <w:r>
          <w:fldChar w:fldCharType="separate"/>
        </w:r>
        <w:r>
          <w:t>24</w:t>
        </w:r>
        <w:r>
          <w:fldChar w:fldCharType="end"/>
        </w:r>
      </w:hyperlink>
    </w:p>
    <w:p>
      <w:pPr>
        <w:pStyle w:val="TOC2"/>
        <w:tabs>
          <w:tab w:val="right" w:leader="dot" w:pos="8306"/>
        </w:tabs>
      </w:pPr>
      <w:hyperlink w:anchor="_Toc17881" w:history="1">
        <w:r>
          <w:rPr>
            <w:rFonts w:ascii="仿宋" w:eastAsia="仿宋" w:hAnsi="仿宋" w:cs="仿宋" w:hint="eastAsia"/>
            <w:lang w:eastAsia="zh-CN"/>
          </w:rPr>
          <w:t>(一)、资金需求大</w:t>
        </w:r>
        <w:r>
          <w:tab/>
        </w:r>
        <w:r>
          <w:fldChar w:fldCharType="begin"/>
        </w:r>
        <w:r>
          <w:instrText xml:space="preserve"> PAGEREF _Toc17881 \h </w:instrText>
        </w:r>
        <w:r>
          <w:fldChar w:fldCharType="separate"/>
        </w:r>
        <w:r>
          <w:t>24</w:t>
        </w:r>
        <w:r>
          <w:fldChar w:fldCharType="end"/>
        </w:r>
      </w:hyperlink>
    </w:p>
    <w:p>
      <w:pPr>
        <w:pStyle w:val="TOC2"/>
        <w:tabs>
          <w:tab w:val="right" w:leader="dot" w:pos="8306"/>
        </w:tabs>
      </w:pPr>
      <w:hyperlink w:anchor="_Toc19290" w:history="1">
        <w:r>
          <w:rPr>
            <w:rFonts w:ascii="仿宋" w:eastAsia="仿宋" w:hAnsi="仿宋" w:cs="仿宋" w:hint="eastAsia"/>
            <w:lang w:eastAsia="zh-CN"/>
          </w:rPr>
          <w:t>(二)、研发周期长</w:t>
        </w:r>
        <w:r>
          <w:tab/>
        </w:r>
        <w:r>
          <w:fldChar w:fldCharType="begin"/>
        </w:r>
        <w:r>
          <w:instrText xml:space="preserve"> PAGEREF _Toc19290 \h </w:instrText>
        </w:r>
        <w:r>
          <w:fldChar w:fldCharType="separate"/>
        </w:r>
        <w:r>
          <w:t>25</w:t>
        </w:r>
        <w:r>
          <w:fldChar w:fldCharType="end"/>
        </w:r>
      </w:hyperlink>
    </w:p>
    <w:p>
      <w:pPr>
        <w:pStyle w:val="TOC2"/>
        <w:tabs>
          <w:tab w:val="right" w:leader="dot" w:pos="8306"/>
        </w:tabs>
      </w:pPr>
      <w:hyperlink w:anchor="_Toc24845" w:history="1">
        <w:r>
          <w:rPr>
            <w:rFonts w:ascii="仿宋" w:eastAsia="仿宋" w:hAnsi="仿宋" w:cs="仿宋" w:hint="eastAsia"/>
            <w:lang w:eastAsia="zh-CN"/>
          </w:rPr>
          <w:t>(三)、市场风险大</w:t>
        </w:r>
        <w:r>
          <w:tab/>
        </w:r>
        <w:r>
          <w:fldChar w:fldCharType="begin"/>
        </w:r>
        <w:r>
          <w:instrText xml:space="preserve"> PAGEREF _Toc24845 \h </w:instrText>
        </w:r>
        <w:r>
          <w:fldChar w:fldCharType="separate"/>
        </w:r>
        <w:r>
          <w:t>26</w:t>
        </w:r>
        <w:r>
          <w:fldChar w:fldCharType="end"/>
        </w:r>
      </w:hyperlink>
    </w:p>
    <w:p>
      <w:pPr>
        <w:pStyle w:val="TOC2"/>
        <w:tabs>
          <w:tab w:val="right" w:leader="dot" w:pos="8306"/>
        </w:tabs>
      </w:pPr>
      <w:hyperlink w:anchor="_Toc11394" w:history="1">
        <w:r>
          <w:rPr>
            <w:rFonts w:ascii="仿宋" w:eastAsia="仿宋" w:hAnsi="仿宋" w:cs="仿宋" w:hint="eastAsia"/>
            <w:lang w:eastAsia="zh-CN"/>
          </w:rPr>
          <w:t>(四)、利润率高</w:t>
        </w:r>
        <w:r>
          <w:tab/>
        </w:r>
        <w:r>
          <w:fldChar w:fldCharType="begin"/>
        </w:r>
        <w:r>
          <w:instrText xml:space="preserve"> PAGEREF _Toc11394 \h </w:instrText>
        </w:r>
        <w:r>
          <w:fldChar w:fldCharType="separate"/>
        </w:r>
        <w:r>
          <w:t>29</w:t>
        </w:r>
        <w:r>
          <w:fldChar w:fldCharType="end"/>
        </w:r>
      </w:hyperlink>
    </w:p>
    <w:p>
      <w:pPr>
        <w:pStyle w:val="TOC1"/>
        <w:tabs>
          <w:tab w:val="right" w:leader="dot" w:pos="8306"/>
        </w:tabs>
      </w:pPr>
      <w:hyperlink w:anchor="_Toc26343" w:history="1">
        <w:r>
          <w:rPr>
            <w:rFonts w:ascii="仿宋" w:eastAsia="仿宋" w:hAnsi="仿宋" w:cs="仿宋" w:hint="eastAsia"/>
            <w:lang w:eastAsia="zh-CN"/>
          </w:rPr>
          <w:t>十一、机械设备电控项目经营效益</w:t>
        </w:r>
        <w:r>
          <w:tab/>
        </w:r>
        <w:r>
          <w:fldChar w:fldCharType="begin"/>
        </w:r>
        <w:r>
          <w:instrText xml:space="preserve"> PAGEREF _Toc26343 \h </w:instrText>
        </w:r>
        <w:r>
          <w:fldChar w:fldCharType="separate"/>
        </w:r>
        <w:r>
          <w:t>31</w:t>
        </w:r>
        <w:r>
          <w:fldChar w:fldCharType="end"/>
        </w:r>
      </w:hyperlink>
    </w:p>
    <w:p>
      <w:pPr>
        <w:pStyle w:val="TOC2"/>
        <w:tabs>
          <w:tab w:val="right" w:leader="dot" w:pos="8306"/>
        </w:tabs>
      </w:pPr>
      <w:hyperlink w:anchor="_Toc23061" w:history="1">
        <w:r>
          <w:rPr>
            <w:rFonts w:ascii="仿宋" w:eastAsia="仿宋" w:hAnsi="仿宋" w:cs="仿宋" w:hint="eastAsia"/>
            <w:lang w:eastAsia="zh-CN"/>
          </w:rPr>
          <w:t>(一)、经济评价财务测算</w:t>
        </w:r>
        <w:r>
          <w:tab/>
        </w:r>
        <w:r>
          <w:fldChar w:fldCharType="begin"/>
        </w:r>
        <w:r>
          <w:instrText xml:space="preserve"> PAGEREF _Toc23061 \h </w:instrText>
        </w:r>
        <w:r>
          <w:fldChar w:fldCharType="separate"/>
        </w:r>
        <w:r>
          <w:t>31</w:t>
        </w:r>
        <w:r>
          <w:fldChar w:fldCharType="end"/>
        </w:r>
      </w:hyperlink>
    </w:p>
    <w:p>
      <w:pPr>
        <w:pStyle w:val="TOC2"/>
        <w:tabs>
          <w:tab w:val="right" w:leader="dot" w:pos="8306"/>
        </w:tabs>
      </w:pPr>
      <w:hyperlink w:anchor="_Toc28518" w:history="1">
        <w:r>
          <w:rPr>
            <w:rFonts w:ascii="仿宋" w:eastAsia="仿宋" w:hAnsi="仿宋" w:cs="仿宋" w:hint="eastAsia"/>
            <w:lang w:eastAsia="zh-CN"/>
          </w:rPr>
          <w:t>(二)、机械设备电控项目盈利能力分析</w:t>
        </w:r>
        <w:r>
          <w:tab/>
        </w:r>
        <w:r>
          <w:fldChar w:fldCharType="begin"/>
        </w:r>
        <w:r>
          <w:instrText xml:space="preserve"> PAGEREF _Toc28518 \h </w:instrText>
        </w:r>
        <w:r>
          <w:fldChar w:fldCharType="separate"/>
        </w:r>
        <w:r>
          <w:t>32</w:t>
        </w:r>
        <w:r>
          <w:fldChar w:fldCharType="end"/>
        </w:r>
      </w:hyperlink>
    </w:p>
    <w:p>
      <w:pPr>
        <w:pStyle w:val="TOC1"/>
        <w:tabs>
          <w:tab w:val="right" w:leader="dot" w:pos="8306"/>
        </w:tabs>
      </w:pPr>
      <w:hyperlink w:anchor="_Toc8469" w:history="1">
        <w:r>
          <w:rPr>
            <w:rFonts w:ascii="仿宋" w:eastAsia="仿宋" w:hAnsi="仿宋" w:cs="仿宋" w:hint="eastAsia"/>
            <w:lang w:eastAsia="zh-CN"/>
          </w:rPr>
          <w:t>十二、机械设备电控项目人力资源管理</w:t>
        </w:r>
        <w:r>
          <w:tab/>
        </w:r>
        <w:r>
          <w:fldChar w:fldCharType="begin"/>
        </w:r>
        <w:r>
          <w:instrText xml:space="preserve"> PAGEREF _Toc8469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06" w:history="1">
        <w:r>
          <w:rPr>
            <w:rFonts w:ascii="仿宋" w:eastAsia="仿宋" w:hAnsi="仿宋" w:cs="仿宋" w:hint="eastAsia"/>
            <w:lang w:eastAsia="zh-CN"/>
          </w:rPr>
          <w:t>(一)、建立健全的预算管理制度</w:t>
        </w:r>
        <w:r>
          <w:tab/>
        </w:r>
        <w:r>
          <w:fldChar w:fldCharType="begin"/>
        </w:r>
        <w:r>
          <w:instrText xml:space="preserve"> PAGEREF _Toc15506 \h </w:instrText>
        </w:r>
        <w:r>
          <w:fldChar w:fldCharType="separate"/>
        </w:r>
        <w:r>
          <w:t>33</w:t>
        </w:r>
        <w:r>
          <w:fldChar w:fldCharType="end"/>
        </w:r>
      </w:hyperlink>
    </w:p>
    <w:p>
      <w:pPr>
        <w:pStyle w:val="TOC2"/>
        <w:tabs>
          <w:tab w:val="right" w:leader="dot" w:pos="8306"/>
        </w:tabs>
      </w:pPr>
      <w:hyperlink w:anchor="_Toc2098" w:history="1">
        <w:r>
          <w:rPr>
            <w:rFonts w:ascii="仿宋" w:eastAsia="仿宋" w:hAnsi="仿宋" w:cs="仿宋" w:hint="eastAsia"/>
            <w:lang w:eastAsia="zh-CN"/>
          </w:rPr>
          <w:t>(二)、加强资金流动监控</w:t>
        </w:r>
        <w:r>
          <w:tab/>
        </w:r>
        <w:r>
          <w:fldChar w:fldCharType="begin"/>
        </w:r>
        <w:r>
          <w:instrText xml:space="preserve"> PAGEREF _Toc2098 \h </w:instrText>
        </w:r>
        <w:r>
          <w:fldChar w:fldCharType="separate"/>
        </w:r>
        <w:r>
          <w:t>35</w:t>
        </w:r>
        <w:r>
          <w:fldChar w:fldCharType="end"/>
        </w:r>
      </w:hyperlink>
    </w:p>
    <w:p>
      <w:pPr>
        <w:pStyle w:val="TOC2"/>
        <w:tabs>
          <w:tab w:val="right" w:leader="dot" w:pos="8306"/>
        </w:tabs>
      </w:pPr>
      <w:hyperlink w:anchor="_Toc31740" w:history="1">
        <w:r>
          <w:rPr>
            <w:rFonts w:ascii="仿宋" w:eastAsia="仿宋" w:hAnsi="仿宋" w:cs="仿宋" w:hint="eastAsia"/>
            <w:lang w:eastAsia="zh-CN"/>
          </w:rPr>
          <w:t>(三)、制定完善的风险控制机制</w:t>
        </w:r>
        <w:r>
          <w:tab/>
        </w:r>
        <w:r>
          <w:fldChar w:fldCharType="begin"/>
        </w:r>
        <w:r>
          <w:instrText xml:space="preserve"> PAGEREF _Toc31740 \h </w:instrText>
        </w:r>
        <w:r>
          <w:fldChar w:fldCharType="separate"/>
        </w:r>
        <w:r>
          <w:t>36</w:t>
        </w:r>
        <w:r>
          <w:fldChar w:fldCharType="end"/>
        </w:r>
      </w:hyperlink>
    </w:p>
    <w:p>
      <w:pPr>
        <w:pStyle w:val="TOC2"/>
        <w:tabs>
          <w:tab w:val="right" w:leader="dot" w:pos="8306"/>
        </w:tabs>
      </w:pPr>
      <w:hyperlink w:anchor="_Toc18896" w:history="1">
        <w:r>
          <w:rPr>
            <w:rFonts w:ascii="仿宋" w:eastAsia="仿宋" w:hAnsi="仿宋" w:cs="仿宋" w:hint="eastAsia"/>
            <w:lang w:eastAsia="zh-CN"/>
          </w:rPr>
          <w:t>(四)、优化成本管理</w:t>
        </w:r>
        <w:r>
          <w:tab/>
        </w:r>
        <w:r>
          <w:fldChar w:fldCharType="begin"/>
        </w:r>
        <w:r>
          <w:instrText xml:space="preserve"> PAGEREF _Toc18896 \h </w:instrText>
        </w:r>
        <w:r>
          <w:fldChar w:fldCharType="separate"/>
        </w:r>
        <w:r>
          <w:t>37</w:t>
        </w:r>
        <w:r>
          <w:fldChar w:fldCharType="end"/>
        </w:r>
      </w:hyperlink>
    </w:p>
    <w:p>
      <w:pPr>
        <w:pStyle w:val="TOC1"/>
        <w:tabs>
          <w:tab w:val="right" w:leader="dot" w:pos="8306"/>
        </w:tabs>
      </w:pPr>
      <w:hyperlink w:anchor="_Toc7467" w:history="1">
        <w:r>
          <w:rPr>
            <w:rFonts w:ascii="仿宋" w:eastAsia="仿宋" w:hAnsi="仿宋" w:cs="仿宋" w:hint="eastAsia"/>
            <w:lang w:eastAsia="zh-CN"/>
          </w:rPr>
          <w:t>十三、质量管理体系</w:t>
        </w:r>
        <w:r>
          <w:tab/>
        </w:r>
        <w:r>
          <w:fldChar w:fldCharType="begin"/>
        </w:r>
        <w:r>
          <w:instrText xml:space="preserve"> PAGEREF _Toc7467 \h </w:instrText>
        </w:r>
        <w:r>
          <w:fldChar w:fldCharType="separate"/>
        </w:r>
        <w:r>
          <w:t>38</w:t>
        </w:r>
        <w:r>
          <w:fldChar w:fldCharType="end"/>
        </w:r>
      </w:hyperlink>
    </w:p>
    <w:p>
      <w:pPr>
        <w:pStyle w:val="TOC2"/>
        <w:tabs>
          <w:tab w:val="right" w:leader="dot" w:pos="8306"/>
        </w:tabs>
      </w:pPr>
      <w:hyperlink w:anchor="_Toc839" w:history="1">
        <w:r>
          <w:rPr>
            <w:rFonts w:ascii="仿宋" w:eastAsia="仿宋" w:hAnsi="仿宋" w:cs="仿宋" w:hint="eastAsia"/>
            <w:lang w:eastAsia="zh-CN"/>
          </w:rPr>
          <w:t>(一)、质量目标与方针</w:t>
        </w:r>
        <w:r>
          <w:tab/>
        </w:r>
        <w:r>
          <w:fldChar w:fldCharType="begin"/>
        </w:r>
        <w:r>
          <w:instrText xml:space="preserve"> PAGEREF _Toc839 \h </w:instrText>
        </w:r>
        <w:r>
          <w:fldChar w:fldCharType="separate"/>
        </w:r>
        <w:r>
          <w:t>38</w:t>
        </w:r>
        <w:r>
          <w:fldChar w:fldCharType="end"/>
        </w:r>
      </w:hyperlink>
    </w:p>
    <w:p>
      <w:pPr>
        <w:pStyle w:val="TOC2"/>
        <w:tabs>
          <w:tab w:val="right" w:leader="dot" w:pos="8306"/>
        </w:tabs>
      </w:pPr>
      <w:hyperlink w:anchor="_Toc11352" w:history="1">
        <w:r>
          <w:rPr>
            <w:rFonts w:ascii="仿宋" w:eastAsia="仿宋" w:hAnsi="仿宋" w:cs="仿宋" w:hint="eastAsia"/>
            <w:lang w:eastAsia="zh-CN"/>
          </w:rPr>
          <w:t>(二)、质量管理责任</w:t>
        </w:r>
        <w:r>
          <w:tab/>
        </w:r>
        <w:r>
          <w:fldChar w:fldCharType="begin"/>
        </w:r>
        <w:r>
          <w:instrText xml:space="preserve"> PAGEREF _Toc11352 \h </w:instrText>
        </w:r>
        <w:r>
          <w:fldChar w:fldCharType="separate"/>
        </w:r>
        <w:r>
          <w:t>39</w:t>
        </w:r>
        <w:r>
          <w:fldChar w:fldCharType="end"/>
        </w:r>
      </w:hyperlink>
    </w:p>
    <w:p>
      <w:pPr>
        <w:pStyle w:val="TOC2"/>
        <w:tabs>
          <w:tab w:val="right" w:leader="dot" w:pos="8306"/>
        </w:tabs>
      </w:pPr>
      <w:hyperlink w:anchor="_Toc27430" w:history="1">
        <w:r>
          <w:rPr>
            <w:rFonts w:ascii="仿宋" w:eastAsia="仿宋" w:hAnsi="仿宋" w:cs="仿宋" w:hint="eastAsia"/>
            <w:lang w:eastAsia="zh-CN"/>
          </w:rPr>
          <w:t>(三)、质量管理体系文件</w:t>
        </w:r>
        <w:r>
          <w:tab/>
        </w:r>
        <w:r>
          <w:fldChar w:fldCharType="begin"/>
        </w:r>
        <w:r>
          <w:instrText xml:space="preserve"> PAGEREF _Toc27430 \h </w:instrText>
        </w:r>
        <w:r>
          <w:fldChar w:fldCharType="separate"/>
        </w:r>
        <w:r>
          <w:t>41</w:t>
        </w:r>
        <w:r>
          <w:fldChar w:fldCharType="end"/>
        </w:r>
      </w:hyperlink>
    </w:p>
    <w:p>
      <w:pPr>
        <w:pStyle w:val="TOC2"/>
        <w:tabs>
          <w:tab w:val="right" w:leader="dot" w:pos="8306"/>
        </w:tabs>
      </w:pPr>
      <w:hyperlink w:anchor="_Toc23597" w:history="1">
        <w:r>
          <w:rPr>
            <w:rFonts w:ascii="仿宋" w:eastAsia="仿宋" w:hAnsi="仿宋" w:cs="仿宋" w:hint="eastAsia"/>
            <w:lang w:eastAsia="zh-CN"/>
          </w:rPr>
          <w:t>(四)、质量培训与教育</w:t>
        </w:r>
        <w:r>
          <w:tab/>
        </w:r>
        <w:r>
          <w:fldChar w:fldCharType="begin"/>
        </w:r>
        <w:r>
          <w:instrText xml:space="preserve"> PAGEREF _Toc23597 \h </w:instrText>
        </w:r>
        <w:r>
          <w:fldChar w:fldCharType="separate"/>
        </w:r>
        <w:r>
          <w:t>43</w:t>
        </w:r>
        <w:r>
          <w:fldChar w:fldCharType="end"/>
        </w:r>
      </w:hyperlink>
    </w:p>
    <w:p>
      <w:pPr>
        <w:pStyle w:val="TOC2"/>
        <w:tabs>
          <w:tab w:val="right" w:leader="dot" w:pos="8306"/>
        </w:tabs>
      </w:pPr>
      <w:hyperlink w:anchor="_Toc11895" w:history="1">
        <w:r>
          <w:rPr>
            <w:rFonts w:ascii="仿宋" w:eastAsia="仿宋" w:hAnsi="仿宋" w:cs="仿宋" w:hint="eastAsia"/>
            <w:lang w:eastAsia="zh-CN"/>
          </w:rPr>
          <w:t>(五)、质量审核与评价</w:t>
        </w:r>
        <w:r>
          <w:tab/>
        </w:r>
        <w:r>
          <w:fldChar w:fldCharType="begin"/>
        </w:r>
        <w:r>
          <w:instrText xml:space="preserve"> PAGEREF _Toc11895 \h </w:instrText>
        </w:r>
        <w:r>
          <w:fldChar w:fldCharType="separate"/>
        </w:r>
        <w:r>
          <w:t>44</w:t>
        </w:r>
        <w:r>
          <w:fldChar w:fldCharType="end"/>
        </w:r>
      </w:hyperlink>
    </w:p>
    <w:p>
      <w:pPr>
        <w:pStyle w:val="TOC2"/>
        <w:tabs>
          <w:tab w:val="right" w:leader="dot" w:pos="8306"/>
        </w:tabs>
      </w:pPr>
      <w:hyperlink w:anchor="_Toc32357" w:history="1">
        <w:r>
          <w:rPr>
            <w:rFonts w:ascii="仿宋" w:eastAsia="仿宋" w:hAnsi="仿宋" w:cs="仿宋" w:hint="eastAsia"/>
            <w:lang w:eastAsia="zh-CN"/>
          </w:rPr>
          <w:t>(六)、不符合与纠正措施</w:t>
        </w:r>
        <w:r>
          <w:tab/>
        </w:r>
        <w:r>
          <w:fldChar w:fldCharType="begin"/>
        </w:r>
        <w:r>
          <w:instrText xml:space="preserve"> PAGEREF _Toc32357 \h </w:instrText>
        </w:r>
        <w:r>
          <w:fldChar w:fldCharType="separate"/>
        </w:r>
        <w:r>
          <w:t>45</w:t>
        </w:r>
        <w:r>
          <w:fldChar w:fldCharType="end"/>
        </w:r>
      </w:hyperlink>
    </w:p>
    <w:p>
      <w:pPr>
        <w:pStyle w:val="TOC1"/>
        <w:tabs>
          <w:tab w:val="right" w:leader="dot" w:pos="8306"/>
        </w:tabs>
      </w:pPr>
      <w:hyperlink w:anchor="_Toc21860" w:history="1">
        <w:r>
          <w:rPr>
            <w:rFonts w:ascii="仿宋" w:eastAsia="仿宋" w:hAnsi="仿宋" w:cs="仿宋" w:hint="eastAsia"/>
            <w:lang w:eastAsia="zh-CN"/>
          </w:rPr>
          <w:t>十四、机械设备电控项目工程方案分析</w:t>
        </w:r>
        <w:r>
          <w:tab/>
        </w:r>
        <w:r>
          <w:fldChar w:fldCharType="begin"/>
        </w:r>
        <w:r>
          <w:instrText xml:space="preserve"> PAGEREF _Toc21860 \h </w:instrText>
        </w:r>
        <w:r>
          <w:fldChar w:fldCharType="separate"/>
        </w:r>
        <w:r>
          <w:t>46</w:t>
        </w:r>
        <w:r>
          <w:fldChar w:fldCharType="end"/>
        </w:r>
      </w:hyperlink>
    </w:p>
    <w:p>
      <w:pPr>
        <w:pStyle w:val="TOC2"/>
        <w:tabs>
          <w:tab w:val="right" w:leader="dot" w:pos="8306"/>
        </w:tabs>
      </w:pPr>
      <w:hyperlink w:anchor="_Toc27261" w:history="1">
        <w:r>
          <w:rPr>
            <w:rFonts w:ascii="仿宋" w:eastAsia="仿宋" w:hAnsi="仿宋" w:cs="仿宋" w:hint="eastAsia"/>
            <w:lang w:eastAsia="zh-CN"/>
          </w:rPr>
          <w:t>(一)、建筑工程设计原则</w:t>
        </w:r>
        <w:r>
          <w:tab/>
        </w:r>
        <w:r>
          <w:fldChar w:fldCharType="begin"/>
        </w:r>
        <w:r>
          <w:instrText xml:space="preserve"> PAGEREF _Toc27261 \h </w:instrText>
        </w:r>
        <w:r>
          <w:fldChar w:fldCharType="separate"/>
        </w:r>
        <w:r>
          <w:t>46</w:t>
        </w:r>
        <w:r>
          <w:fldChar w:fldCharType="end"/>
        </w:r>
      </w:hyperlink>
    </w:p>
    <w:p>
      <w:pPr>
        <w:pStyle w:val="TOC2"/>
        <w:tabs>
          <w:tab w:val="right" w:leader="dot" w:pos="8306"/>
        </w:tabs>
      </w:pPr>
      <w:hyperlink w:anchor="_Toc20898" w:history="1">
        <w:r>
          <w:rPr>
            <w:rFonts w:ascii="仿宋" w:eastAsia="仿宋" w:hAnsi="仿宋" w:cs="仿宋" w:hint="eastAsia"/>
            <w:lang w:eastAsia="zh-CN"/>
          </w:rPr>
          <w:t>(二)、土建工程建设指标</w:t>
        </w:r>
        <w:r>
          <w:tab/>
        </w:r>
        <w:r>
          <w:fldChar w:fldCharType="begin"/>
        </w:r>
        <w:r>
          <w:instrText xml:space="preserve"> PAGEREF _Toc20898 \h </w:instrText>
        </w:r>
        <w:r>
          <w:fldChar w:fldCharType="separate"/>
        </w:r>
        <w:r>
          <w:t>50</w:t>
        </w:r>
        <w:r>
          <w:fldChar w:fldCharType="end"/>
        </w:r>
      </w:hyperlink>
    </w:p>
    <w:p>
      <w:pPr>
        <w:pStyle w:val="TOC1"/>
        <w:tabs>
          <w:tab w:val="right" w:leader="dot" w:pos="8306"/>
        </w:tabs>
      </w:pPr>
      <w:hyperlink w:anchor="_Toc2773" w:history="1">
        <w:r>
          <w:rPr>
            <w:rFonts w:ascii="仿宋" w:eastAsia="仿宋" w:hAnsi="仿宋" w:cs="仿宋" w:hint="eastAsia"/>
            <w:lang w:eastAsia="zh-CN"/>
          </w:rPr>
          <w:t>十五、利益相关者分析与沟通计划</w:t>
        </w:r>
        <w:r>
          <w:tab/>
        </w:r>
        <w:r>
          <w:fldChar w:fldCharType="begin"/>
        </w:r>
        <w:r>
          <w:instrText xml:space="preserve"> PAGEREF _Toc2773 \h </w:instrText>
        </w:r>
        <w:r>
          <w:fldChar w:fldCharType="separate"/>
        </w:r>
        <w:r>
          <w:t>51</w:t>
        </w:r>
        <w:r>
          <w:fldChar w:fldCharType="end"/>
        </w:r>
      </w:hyperlink>
    </w:p>
    <w:p>
      <w:pPr>
        <w:pStyle w:val="TOC2"/>
        <w:tabs>
          <w:tab w:val="right" w:leader="dot" w:pos="8306"/>
        </w:tabs>
      </w:pPr>
      <w:hyperlink w:anchor="_Toc11658" w:history="1">
        <w:r>
          <w:rPr>
            <w:rFonts w:ascii="仿宋" w:eastAsia="仿宋" w:hAnsi="仿宋" w:cs="仿宋" w:hint="eastAsia"/>
            <w:lang w:eastAsia="zh-CN"/>
          </w:rPr>
          <w:t>(一)、利益相关者分析</w:t>
        </w:r>
        <w:r>
          <w:tab/>
        </w:r>
        <w:r>
          <w:fldChar w:fldCharType="begin"/>
        </w:r>
        <w:r>
          <w:instrText xml:space="preserve"> PAGEREF _Toc11658 \h </w:instrText>
        </w:r>
        <w:r>
          <w:fldChar w:fldCharType="separate"/>
        </w:r>
        <w:r>
          <w:t>51</w:t>
        </w:r>
        <w:r>
          <w:fldChar w:fldCharType="end"/>
        </w:r>
      </w:hyperlink>
    </w:p>
    <w:p>
      <w:pPr>
        <w:pStyle w:val="TOC2"/>
        <w:tabs>
          <w:tab w:val="right" w:leader="dot" w:pos="8306"/>
        </w:tabs>
      </w:pPr>
      <w:hyperlink w:anchor="_Toc19440" w:history="1">
        <w:r>
          <w:rPr>
            <w:rFonts w:ascii="仿宋" w:eastAsia="仿宋" w:hAnsi="仿宋" w:cs="仿宋" w:hint="eastAsia"/>
            <w:lang w:eastAsia="zh-CN"/>
          </w:rPr>
          <w:t>(二)、沟通计划</w:t>
        </w:r>
        <w:r>
          <w:tab/>
        </w:r>
        <w:r>
          <w:fldChar w:fldCharType="begin"/>
        </w:r>
        <w:r>
          <w:instrText xml:space="preserve"> PAGEREF _Toc19440 \h </w:instrText>
        </w:r>
        <w:r>
          <w:fldChar w:fldCharType="separate"/>
        </w:r>
        <w:r>
          <w:t>53</w:t>
        </w:r>
        <w:r>
          <w:fldChar w:fldCharType="end"/>
        </w:r>
      </w:hyperlink>
    </w:p>
    <w:p>
      <w:pPr>
        <w:pStyle w:val="TOC1"/>
        <w:tabs>
          <w:tab w:val="right" w:leader="dot" w:pos="8306"/>
        </w:tabs>
      </w:pPr>
      <w:hyperlink w:anchor="_Toc18649" w:history="1">
        <w:r>
          <w:rPr>
            <w:rFonts w:ascii="仿宋" w:eastAsia="仿宋" w:hAnsi="仿宋" w:cs="仿宋" w:hint="eastAsia"/>
            <w:lang w:eastAsia="zh-CN"/>
          </w:rPr>
          <w:t>十六、机械设备电控项目治理与监督</w:t>
        </w:r>
        <w:r>
          <w:tab/>
        </w:r>
        <w:r>
          <w:fldChar w:fldCharType="begin"/>
        </w:r>
        <w:r>
          <w:instrText xml:space="preserve"> PAGEREF _Toc18649 \h </w:instrText>
        </w:r>
        <w:r>
          <w:fldChar w:fldCharType="separate"/>
        </w:r>
        <w:r>
          <w:t>54</w:t>
        </w:r>
        <w:r>
          <w:fldChar w:fldCharType="end"/>
        </w:r>
      </w:hyperlink>
    </w:p>
    <w:p>
      <w:pPr>
        <w:pStyle w:val="TOC2"/>
        <w:tabs>
          <w:tab w:val="right" w:leader="dot" w:pos="8306"/>
        </w:tabs>
      </w:pPr>
      <w:hyperlink w:anchor="_Toc18111" w:history="1">
        <w:r>
          <w:rPr>
            <w:rFonts w:ascii="仿宋" w:eastAsia="仿宋" w:hAnsi="仿宋" w:cs="仿宋" w:hint="eastAsia"/>
            <w:lang w:eastAsia="zh-CN"/>
          </w:rPr>
          <w:t>(一)、机械设备电控项目治理结构</w:t>
        </w:r>
        <w:r>
          <w:tab/>
        </w:r>
        <w:r>
          <w:fldChar w:fldCharType="begin"/>
        </w:r>
        <w:r>
          <w:instrText xml:space="preserve"> PAGEREF _Toc18111 \h </w:instrText>
        </w:r>
        <w:r>
          <w:fldChar w:fldCharType="separate"/>
        </w:r>
        <w:r>
          <w:t>54</w:t>
        </w:r>
        <w:r>
          <w:fldChar w:fldCharType="end"/>
        </w:r>
      </w:hyperlink>
    </w:p>
    <w:p>
      <w:pPr>
        <w:pStyle w:val="TOC2"/>
        <w:tabs>
          <w:tab w:val="right" w:leader="dot" w:pos="8306"/>
        </w:tabs>
      </w:pPr>
      <w:hyperlink w:anchor="_Toc14427" w:history="1">
        <w:r>
          <w:rPr>
            <w:rFonts w:ascii="仿宋" w:eastAsia="仿宋" w:hAnsi="仿宋" w:cs="仿宋" w:hint="eastAsia"/>
            <w:lang w:eastAsia="zh-CN"/>
          </w:rPr>
          <w:t>(二)、监督与审计</w:t>
        </w:r>
        <w:r>
          <w:tab/>
        </w:r>
        <w:r>
          <w:fldChar w:fldCharType="begin"/>
        </w:r>
        <w:r>
          <w:instrText xml:space="preserve"> PAGEREF _Toc14427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29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404"/>
      <w:r>
        <w:rPr>
          <w:rFonts w:ascii="仿宋" w:eastAsia="仿宋" w:hAnsi="仿宋" w:cs="仿宋" w:hint="eastAsia"/>
          <w:lang w:eastAsia="zh-CN"/>
        </w:rPr>
        <w:t>(一)、机械设备电控行业分析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行业一直以来都是市场的关注焦点。行业内的发展趋势、竞争态势以及潜在机会都对机械设备电控项目的推进产生深远的影响。通过深入研究行业的整体概貌，我们将更好地理解行业的核心特征，为机械设备电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行业，技术一直是推动创新和发展的关键因素。我们将对当前技术趋势进行详尽分析，包括但不限于人工智能、大数据应用、先进制造技术等。这有助于机械设备电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械设备电控项目成功的基础。我们将对主要竞争对手进行深入研究，包括其市场份额、产品特点、市场定位等。通过全面了解竞争对手的优势和劣势，机械设备电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076"/>
      <w:r>
        <w:rPr>
          <w:rFonts w:ascii="仿宋" w:eastAsia="仿宋" w:hAnsi="仿宋" w:cs="仿宋" w:hint="eastAsia"/>
          <w:sz w:val="28"/>
          <w:lang w:eastAsia="zh-CN"/>
        </w:rPr>
        <w:t>(二)、机械设备电控市场分析预测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械设备电控市场未来的增长趋势。这包括市场的整体规模、各细分领域的发展趋势等。机械设备电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械设备电控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机械设备电控项目实施过程中需要充分考虑的因素。我们将对市场风险进行全面评估，包括但不限于政策法规风险、市场竞争风险、技术变革风险等。通过对潜在风险的深入分析，机械设备电控项目可以制定相应的风险缓解策略，降低不确定性对机械设备电控项目的影响。</w:t>
      </w:r>
    </w:p>
    <w:p>
      <w:pPr>
        <w:pStyle w:val="Heading1"/>
        <w:ind w:firstLine="560" w:firstLineChars="200"/>
        <w:rPr>
          <w:rFonts w:ascii="仿宋" w:eastAsia="仿宋" w:hAnsi="仿宋" w:cs="仿宋" w:hint="eastAsia"/>
          <w:sz w:val="28"/>
          <w:lang w:eastAsia="zh-CN"/>
        </w:rPr>
      </w:pPr>
      <w:bookmarkStart w:id="5" w:name="_Toc30540"/>
      <w:r>
        <w:rPr>
          <w:rFonts w:ascii="仿宋" w:eastAsia="仿宋" w:hAnsi="仿宋" w:cs="仿宋" w:hint="eastAsia"/>
          <w:sz w:val="28"/>
          <w:lang w:eastAsia="zh-CN"/>
        </w:rPr>
        <w:t>二、机械设备电控项目绩效评估</w:t>
      </w:r>
      <w:bookmarkEnd w:id="5"/>
    </w:p>
    <w:p>
      <w:pPr>
        <w:pStyle w:val="Heading2"/>
        <w:rPr>
          <w:rFonts w:ascii="仿宋" w:eastAsia="仿宋" w:hAnsi="仿宋" w:cs="仿宋" w:hint="eastAsia"/>
          <w:lang w:eastAsia="zh-CN"/>
        </w:rPr>
      </w:pPr>
      <w:bookmarkStart w:id="6" w:name="_Toc2426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项目中，我们设计了一套全面的绩效评估指标，以确保机械设备电控项目的可控和成功交付。这些指标跨足机械设备电控项目目标、成本、进度和质量等多个维度，为我们提供了全面洞察机械设备电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目标达成率是我们关注的首要指标。我们设定了明确的目标，并通过定期监测和评估，迅速发现并应对潜在的目标偏差。这为机械设备电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成本绩效是另一个核心关注点。通过实际成本与预算成本的对比分析，我们深入了解成本差异的原因，及时调整资源分配，保持机械设备电控项目在经济效益方面的合理水平。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进度作为关键的绩效指标之一，得到了精心的关注。我们制定了详细的机械设备电控项目进度计划，并设立了进度符合度指标，确保实际进度与计划进度保持一致。这使我们能够快速发现和解决潜在的进度问题，保持机械设备电控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械设备电控项目绩效的不可或缺的一环。我们引入了一系列的质量标准和客户满意度指标，以确保机械设备电控项目交付的成果在质量上达到或超越预期水平。通过持续监测这些指标，我们努力提升机械设备电控项目整体质量水平，为机械设备电控项目的成功交付提供有力保障。通过这些科学且全面的绩效评估，我们能够更好地引导机械设备电控项目的持续改进，确保机械设备电控项目目标的顺利达成。</w:t>
      </w:r>
    </w:p>
    <w:p>
      <w:pPr>
        <w:pStyle w:val="Heading2"/>
        <w:ind w:firstLine="560" w:firstLineChars="200"/>
        <w:rPr>
          <w:rFonts w:ascii="仿宋" w:eastAsia="仿宋" w:hAnsi="仿宋" w:cs="仿宋" w:hint="eastAsia"/>
          <w:sz w:val="28"/>
          <w:lang w:eastAsia="zh-CN"/>
        </w:rPr>
      </w:pPr>
      <w:bookmarkStart w:id="7" w:name="_Toc1224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绩效评估是机械设备电控项目中的关键环节，为确保机械设备电控项目达到预期目标，我们采用了多层次、多维度的绩效评估方法。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械设备电控项目的战略目标对齐，确保每个决策和行动都与机械设备电控项目整体目标保持一致。团队会定期召开战略对齐会议，审视当前工作与机械设备电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械设备电控项目进度、质量、成本和风险等方面。这些指标通过数据收集和分析，为机械设备电控项目管理团队提供了客观的评估依据。例如，我们通过机械设备电控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绩效评估不仅仅停留在机械设备电控项目内部，还考虑了机械设备电控项目对外部环境的影响。我们定期进行干系人满意度调查，以了解各利益相关方对机械设备电控项目的期望和满意度，并及时做出调整。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这种多层次、多角度的绩效评估方法，使得我们能够全面了解机械设备电控项目的运行状态，及时做出调整，确保机械设备电控项目在不断变化的环境中保持稳健前行。</w:t>
      </w:r>
    </w:p>
    <w:p>
      <w:pPr>
        <w:pStyle w:val="Heading2"/>
        <w:ind w:firstLine="560" w:firstLineChars="200"/>
        <w:rPr>
          <w:rFonts w:ascii="仿宋" w:eastAsia="仿宋" w:hAnsi="仿宋" w:cs="仿宋" w:hint="eastAsia"/>
          <w:sz w:val="28"/>
          <w:lang w:eastAsia="zh-CN"/>
        </w:rPr>
      </w:pPr>
      <w:bookmarkStart w:id="8" w:name="_Toc2564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为了确保机械设备电控项目的有效管理和不断优化，我们采用了精心设计的绩效评估周期。这个周期旨在实现灵活、实时和全面的评估，以适应机械设备电控项目执行中的各种挑战。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械设备电控项目的不同需求，分为短期、中期和长期。短期评估关注每个迭代或工作周期，以及时发现和解决当前任务中的问题。中期评估涵盖几个迭代，深入了解整体机械设备电控项目的趋势和性能。长期评估则着眼于整个机械设备电控项目阶段，确保机械设备电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械设备电控项目管理工具和协作平台，团队成员能够随时更新和分享机械设备电控项目数据。这种实时性的反馈机制使我们能够及时察觉潜在问题，快速调整，保持机械设备电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械设备电控项目的决策制定密不可分。每个周期的机械设备电控项目回顾会议成为集体总结经验、识别问题深层次原因并找到创新解决方案的平台。这种定期的反思与调整机制使机械设备电控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185"/>
      <w:r>
        <w:rPr>
          <w:rFonts w:ascii="仿宋" w:eastAsia="仿宋" w:hAnsi="仿宋" w:cs="仿宋" w:hint="eastAsia"/>
          <w:sz w:val="28"/>
          <w:lang w:eastAsia="zh-CN"/>
        </w:rPr>
        <w:t>三、机械设备电控项目可持续发展</w:t>
      </w:r>
      <w:bookmarkEnd w:id="9"/>
    </w:p>
    <w:p>
      <w:pPr>
        <w:pStyle w:val="Heading2"/>
        <w:rPr>
          <w:rFonts w:ascii="仿宋" w:eastAsia="仿宋" w:hAnsi="仿宋" w:cs="仿宋" w:hint="eastAsia"/>
          <w:lang w:eastAsia="zh-CN"/>
        </w:rPr>
      </w:pPr>
      <w:bookmarkStart w:id="10" w:name="_Toc3226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项目中，机械设备电控项目团队着眼于未来，明确了可持续发展的战略方向。制定的具体可持续发展目标包括降低资源使用、采用环保技术、最大化社会效益等。这一步骤不仅有助于机械设备电控项目在环保和社会责任方面达到最高标准，也为未来提供了明确的指引，确保机械设备电控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可持续实践的融入机械设备电控项目管理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机械设备电控项目管理周期。从机械设备电控项目规划开始，机械设备电控项目团队就考虑了环境和社会的因素。在执行阶段，机械设备电控项目团队积极推动绿色技术的应用，优化资源利用。此外，关注员工的社会责任，通过培训和沟通活动提高员工对可持续发展的认知，使他们能够在日常工作中践行可持续实践。这些举措不仅为机械设备电控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721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扎根于机械设备电控项目的可持续发展理念，我们深信环保与社会责任是机械设备电控项目成功的关键支柱。在机械设备电控项目的每一步，我们都致力于通过创新和实践，履行对环境和社会的坚定责任。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团队通过引入先进的环保技术、建立高效的废物处理系统以及推动能源节约措施，积极履行环保责任。定期的环保监测和评估确保机械设备电控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不仅致力于自身可持续发展，还注重对社会的回馈。通过支持社区机械设备电控项目、参与慈善事业、提供培训机会等方式，机械设备电控项目积极履行社会责任。与当地社区建立积极互动，关注员工的工作与生活平衡，以及员工的身心健康，是机械设备电控项目在社会责任层面的关键举措。这样的实践不仅增强了机械设备电控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319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168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机械设备电控项目的主要产品是XXXX，预计年产值为XXX万元。这一产品在市场中占据着重要的地位，其广泛的应用范围使得该机械设备电控项目的市场前景非常广阔。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械设备电控项目的xxx产品作为重要的原材料之一，将在多个领域发挥关键作用。其在建筑、交通、能源等方面的广泛应用将为整个产业链提供强大的支持，形成产业协同效应。机械设备电控项目的年产值XXX万XXX万XXX万万元不仅反映了其在市场上的巨大潜力，更预示着它对国民经济的积极贡献。这种关联度高、涉及面广的产业关系，使得该机械设备电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56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总征地面积为XXXX平方米，相当于约XX.XX亩，其中净用地面积为XXXX平方米，红线范围内相当于约XX.XX亩。这一用地规模充分考虑了机械设备电控项目的建设需求，保障了机械设备电控项目在合适的空间内得以充分发展。机械设备电控项目规划的总建筑面积为XXXX平方米，其中主体工程建设占XXXX平方米，计容建筑面积达XXXX平方米。预计建筑工程的投资将达到XXXX万元，为机械设备电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计划购置的设备共计XXXX台（套），设备购置费用为XXXX万元。这一设备购置计划充分考虑到机械设备电控项目的生产需求和技术要求，确保了机械设备电控项目在生产运营中具备先进的技术装备和高效的生产能力。设备的合理配置将为机械设备电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机械设备电控项目计划总投资为XXXX万元，预计年实现营业收入为XXXX万元。这一产能规模的设定旨在确保机械设备电控项目能够在投资与回报之间取得平衡，实现长期可持续的发展。机械设备电控项目的总投资充分考虑到各个方面的需求，包括用地建设、设备购置等多个环节，以确保机械设备电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2656"/>
      <w:r>
        <w:rPr>
          <w:rFonts w:ascii="仿宋" w:eastAsia="仿宋" w:hAnsi="仿宋" w:cs="仿宋" w:hint="eastAsia"/>
          <w:sz w:val="28"/>
          <w:lang w:eastAsia="zh-CN"/>
        </w:rPr>
        <w:t>五、机械设备电控项目土建工程</w:t>
      </w:r>
      <w:bookmarkEnd w:id="15"/>
    </w:p>
    <w:p>
      <w:pPr>
        <w:pStyle w:val="Heading2"/>
        <w:rPr>
          <w:rFonts w:ascii="仿宋" w:eastAsia="仿宋" w:hAnsi="仿宋" w:cs="仿宋" w:hint="eastAsia"/>
          <w:lang w:eastAsia="zh-CN"/>
        </w:rPr>
      </w:pPr>
      <w:bookmarkStart w:id="16" w:name="_Toc2171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在机械设备电控项目的建筑工程设计中，我们将秉承一系列重要的设计原则，以确保机械设备电控项目建筑在功能、美观、可持续性等方面达到最佳效果。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首要原则是确保建筑的功能性得到最大化的发挥。我们将充分理解机械设备电控项目的实际需求，合理布局各个功能区域，保证建筑在满足业务需求的同时，提供高效的工作环境。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在建筑设计中，我们将综合考虑建设和运营成本。通过精细的经济效益分析，确保设计方案在高效利用资源的同时，对机械设备电控项目的长期盈利能力有积极的贡献。</w:t>
      </w:r>
    </w:p>
    <w:p>
      <w:pPr>
        <w:pStyle w:val="Heading2"/>
        <w:ind w:firstLine="560" w:firstLineChars="200"/>
        <w:rPr>
          <w:rFonts w:ascii="仿宋" w:eastAsia="仿宋" w:hAnsi="仿宋" w:cs="仿宋" w:hint="eastAsia"/>
          <w:sz w:val="28"/>
          <w:lang w:eastAsia="zh-CN"/>
        </w:rPr>
      </w:pPr>
      <w:bookmarkStart w:id="17" w:name="_Toc380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项目的土建工程设计中，我们将精准设定设计年限，结合机械设备电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械设备电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064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机械设备电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械设备电控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械设备电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176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本期工程机械设备电控项目预计总建筑面积XXX平方米，其中：计容建筑面积XXX平方米，计划建筑工程投资XX万元，占机械设备电控项目总投资的XX%。</w:t>
      </w:r>
    </w:p>
    <w:p>
      <w:pPr>
        <w:pStyle w:val="Heading1"/>
        <w:ind w:firstLine="560" w:firstLineChars="200"/>
        <w:rPr>
          <w:rFonts w:ascii="仿宋" w:eastAsia="仿宋" w:hAnsi="仿宋" w:cs="仿宋" w:hint="eastAsia"/>
          <w:sz w:val="28"/>
          <w:lang w:eastAsia="zh-CN"/>
        </w:rPr>
      </w:pPr>
      <w:bookmarkStart w:id="20" w:name="_Toc22434"/>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2695"/>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技术管理特点体现在其创新导向。通过引入最先进的技术趋势和解决方案，机械设备电控项目致力于提升科技含量、提高质量和效率水平。这意味着我们将采用最新的工具和方法，确保机械设备电控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械设备电控项目技术管理的显著特征。通过整合不同领域的技术资源，我们实现了跨学科的协同工作。这有助于优化技术架构，提高整体效能。此外，整合性策略还促进了不同技术团队之间的紧密沟通和高效合作，确保机械设备电控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械设备电控项目所采用的技术。通过不断优化技术方案，机械设备电控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械设备电控项目团队将在机械设备电控项目初期识别可能的技术风险，并采取相应的预防和应对措施。通过建立健全的风险评估机制，机械设备电控项目能够在实施过程中及时发现并解决潜在的技术问题，保障机械设备电控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械设备电控项目中，技术将成为机械设备电控项目成功的有力支持。这一深度剖析揭示了技术管理在机械设备电控项目实施中的关键作用，为机械设备电控项目的技术基础奠定了坚实的基础。</w:t>
      </w:r>
    </w:p>
    <w:p>
      <w:pPr>
        <w:pStyle w:val="Heading2"/>
        <w:ind w:firstLine="560" w:firstLineChars="200"/>
        <w:rPr>
          <w:rFonts w:ascii="仿宋" w:eastAsia="仿宋" w:hAnsi="仿宋" w:cs="仿宋" w:hint="eastAsia"/>
          <w:sz w:val="28"/>
          <w:lang w:eastAsia="zh-CN"/>
        </w:rPr>
      </w:pPr>
      <w:bookmarkStart w:id="22" w:name="_Toc29135"/>
      <w:r>
        <w:rPr>
          <w:rFonts w:ascii="仿宋" w:eastAsia="仿宋" w:hAnsi="仿宋" w:cs="仿宋" w:hint="eastAsia"/>
          <w:sz w:val="28"/>
          <w:lang w:eastAsia="zh-CN"/>
        </w:rPr>
        <w:t>(二)、机械设备电控项目工艺技术设计方案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械设备电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械设备电控项目将严格按照相关行业规范要求进行组织。通过有效控制产品质量，机械设备电控项目将致力于为顾客提供优质的机械设备电控项目产品和良好的服务。这体现了机械设备电控项目对于生产活动合规性和质量标准的高度重视，为机械设备电控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https://d.book118.com/427160106104006024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363A80"/>
    <w:rsid w:val="7C363A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160106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2023-12-29T14:06:00Z</dcterms:created>
  <dcterms:modified xsi:type="dcterms:W3CDTF">2023-12-29T14:07:09Z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C21FF9971A56448DB3A54FE7F0448680_11</vt:lpwstr>
  </property>
  <property fmtid="{D5CDD505-2E9C-101B-9397-08002B2CF9AE}" pid="3" name="KSOProductBuildVer">
    <vt:lpwstr>2052-12.1.0.16120</vt:lpwstr>
  </property>
</Properties>
</file>