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高端氟产品类药物项目规划设计纲要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 w:history="1">
        <w:r>
          <w:rPr>
            <w:rFonts w:ascii="仿宋" w:eastAsia="仿宋" w:hAnsi="仿宋" w:cs="仿宋" w:hint="eastAsia"/>
            <w:lang w:eastAsia="zh-CN"/>
          </w:rPr>
          <w:t>序言</w:t>
        </w:r>
        <w:r>
          <w:tab/>
        </w:r>
        <w:r>
          <w:fldChar w:fldCharType="begin"/>
        </w:r>
        <w:r>
          <w:instrText xml:space="preserve"> PAGEREF _Toc2924 \h </w:instrText>
        </w:r>
        <w:r>
          <w:fldChar w:fldCharType="separate"/>
        </w:r>
        <w:r>
          <w:t>3</w:t>
        </w:r>
        <w:r>
          <w:fldChar w:fldCharType="end"/>
        </w:r>
      </w:hyperlink>
    </w:p>
    <w:p>
      <w:pPr>
        <w:pStyle w:val="TOC1"/>
        <w:tabs>
          <w:tab w:val="right" w:leader="dot" w:pos="8306"/>
        </w:tabs>
      </w:pPr>
      <w:hyperlink w:anchor="_Toc8389" w:history="1">
        <w:r>
          <w:rPr>
            <w:rFonts w:ascii="仿宋" w:eastAsia="仿宋" w:hAnsi="仿宋" w:cs="仿宋" w:hint="eastAsia"/>
            <w:lang w:eastAsia="zh-CN"/>
          </w:rPr>
          <w:t>一、高端氟产品类药物项目建设背景及必要性分析</w:t>
        </w:r>
        <w:r>
          <w:tab/>
        </w:r>
        <w:r>
          <w:fldChar w:fldCharType="begin"/>
        </w:r>
        <w:r>
          <w:instrText xml:space="preserve"> PAGEREF _Toc8389 \h </w:instrText>
        </w:r>
        <w:r>
          <w:fldChar w:fldCharType="separate"/>
        </w:r>
        <w:r>
          <w:t>3</w:t>
        </w:r>
        <w:r>
          <w:fldChar w:fldCharType="end"/>
        </w:r>
      </w:hyperlink>
    </w:p>
    <w:p>
      <w:pPr>
        <w:pStyle w:val="TOC2"/>
        <w:tabs>
          <w:tab w:val="right" w:leader="dot" w:pos="8306"/>
        </w:tabs>
      </w:pPr>
      <w:hyperlink w:anchor="_Toc4284" w:history="1">
        <w:r>
          <w:rPr>
            <w:rFonts w:ascii="仿宋" w:eastAsia="仿宋" w:hAnsi="仿宋" w:cs="仿宋" w:hint="eastAsia"/>
            <w:lang w:eastAsia="zh-CN"/>
          </w:rPr>
          <w:t>(一)、高端氟产品类药物项目背景分析</w:t>
        </w:r>
        <w:r>
          <w:tab/>
        </w:r>
        <w:r>
          <w:fldChar w:fldCharType="begin"/>
        </w:r>
        <w:r>
          <w:instrText xml:space="preserve"> PAGEREF _Toc4284 \h </w:instrText>
        </w:r>
        <w:r>
          <w:fldChar w:fldCharType="separate"/>
        </w:r>
        <w:r>
          <w:t>3</w:t>
        </w:r>
        <w:r>
          <w:fldChar w:fldCharType="end"/>
        </w:r>
      </w:hyperlink>
    </w:p>
    <w:p>
      <w:pPr>
        <w:pStyle w:val="TOC2"/>
        <w:tabs>
          <w:tab w:val="right" w:leader="dot" w:pos="8306"/>
        </w:tabs>
      </w:pPr>
      <w:hyperlink w:anchor="_Toc9858" w:history="1">
        <w:r>
          <w:rPr>
            <w:rFonts w:ascii="仿宋" w:eastAsia="仿宋" w:hAnsi="仿宋" w:cs="仿宋" w:hint="eastAsia"/>
            <w:lang w:eastAsia="zh-CN"/>
          </w:rPr>
          <w:t>(二)、高端氟产品类药物项目建设必要性分析</w:t>
        </w:r>
        <w:r>
          <w:tab/>
        </w:r>
        <w:r>
          <w:fldChar w:fldCharType="begin"/>
        </w:r>
        <w:r>
          <w:instrText xml:space="preserve"> PAGEREF _Toc9858 \h </w:instrText>
        </w:r>
        <w:r>
          <w:fldChar w:fldCharType="separate"/>
        </w:r>
        <w:r>
          <w:t>5</w:t>
        </w:r>
        <w:r>
          <w:fldChar w:fldCharType="end"/>
        </w:r>
      </w:hyperlink>
    </w:p>
    <w:p>
      <w:pPr>
        <w:pStyle w:val="TOC1"/>
        <w:tabs>
          <w:tab w:val="right" w:leader="dot" w:pos="8306"/>
        </w:tabs>
      </w:pPr>
      <w:hyperlink w:anchor="_Toc4896" w:history="1">
        <w:r>
          <w:rPr>
            <w:rFonts w:ascii="仿宋" w:eastAsia="仿宋" w:hAnsi="仿宋" w:cs="仿宋" w:hint="eastAsia"/>
            <w:lang w:eastAsia="zh-CN"/>
          </w:rPr>
          <w:t>二、高端氟产品类药物项目绩效评估</w:t>
        </w:r>
        <w:r>
          <w:tab/>
        </w:r>
        <w:r>
          <w:fldChar w:fldCharType="begin"/>
        </w:r>
        <w:r>
          <w:instrText xml:space="preserve"> PAGEREF _Toc4896 \h </w:instrText>
        </w:r>
        <w:r>
          <w:fldChar w:fldCharType="separate"/>
        </w:r>
        <w:r>
          <w:t>6</w:t>
        </w:r>
        <w:r>
          <w:fldChar w:fldCharType="end"/>
        </w:r>
      </w:hyperlink>
    </w:p>
    <w:p>
      <w:pPr>
        <w:pStyle w:val="TOC2"/>
        <w:tabs>
          <w:tab w:val="right" w:leader="dot" w:pos="8306"/>
        </w:tabs>
      </w:pPr>
      <w:hyperlink w:anchor="_Toc26281" w:history="1">
        <w:r>
          <w:rPr>
            <w:rFonts w:ascii="仿宋" w:eastAsia="仿宋" w:hAnsi="仿宋" w:cs="仿宋" w:hint="eastAsia"/>
            <w:lang w:eastAsia="zh-CN"/>
          </w:rPr>
          <w:t>(一)、绩效评估指标</w:t>
        </w:r>
        <w:r>
          <w:tab/>
        </w:r>
        <w:r>
          <w:fldChar w:fldCharType="begin"/>
        </w:r>
        <w:r>
          <w:instrText xml:space="preserve"> PAGEREF _Toc26281 \h </w:instrText>
        </w:r>
        <w:r>
          <w:fldChar w:fldCharType="separate"/>
        </w:r>
        <w:r>
          <w:t>6</w:t>
        </w:r>
        <w:r>
          <w:fldChar w:fldCharType="end"/>
        </w:r>
      </w:hyperlink>
    </w:p>
    <w:p>
      <w:pPr>
        <w:pStyle w:val="TOC2"/>
        <w:tabs>
          <w:tab w:val="right" w:leader="dot" w:pos="8306"/>
        </w:tabs>
      </w:pPr>
      <w:hyperlink w:anchor="_Toc30293" w:history="1">
        <w:r>
          <w:rPr>
            <w:rFonts w:ascii="仿宋" w:eastAsia="仿宋" w:hAnsi="仿宋" w:cs="仿宋" w:hint="eastAsia"/>
            <w:lang w:eastAsia="zh-CN"/>
          </w:rPr>
          <w:t>(二)、绩效评估方法</w:t>
        </w:r>
        <w:r>
          <w:tab/>
        </w:r>
        <w:r>
          <w:fldChar w:fldCharType="begin"/>
        </w:r>
        <w:r>
          <w:instrText xml:space="preserve"> PAGEREF _Toc30293 \h </w:instrText>
        </w:r>
        <w:r>
          <w:fldChar w:fldCharType="separate"/>
        </w:r>
        <w:r>
          <w:t>7</w:t>
        </w:r>
        <w:r>
          <w:fldChar w:fldCharType="end"/>
        </w:r>
      </w:hyperlink>
    </w:p>
    <w:p>
      <w:pPr>
        <w:pStyle w:val="TOC2"/>
        <w:tabs>
          <w:tab w:val="right" w:leader="dot" w:pos="8306"/>
        </w:tabs>
      </w:pPr>
      <w:hyperlink w:anchor="_Toc25899" w:history="1">
        <w:r>
          <w:rPr>
            <w:rFonts w:ascii="仿宋" w:eastAsia="仿宋" w:hAnsi="仿宋" w:cs="仿宋" w:hint="eastAsia"/>
            <w:lang w:eastAsia="zh-CN"/>
          </w:rPr>
          <w:t>(三)、绩效评估周期</w:t>
        </w:r>
        <w:r>
          <w:tab/>
        </w:r>
        <w:r>
          <w:fldChar w:fldCharType="begin"/>
        </w:r>
        <w:r>
          <w:instrText xml:space="preserve"> PAGEREF _Toc25899 \h </w:instrText>
        </w:r>
        <w:r>
          <w:fldChar w:fldCharType="separate"/>
        </w:r>
        <w:r>
          <w:t>8</w:t>
        </w:r>
        <w:r>
          <w:fldChar w:fldCharType="end"/>
        </w:r>
      </w:hyperlink>
    </w:p>
    <w:p>
      <w:pPr>
        <w:pStyle w:val="TOC1"/>
        <w:tabs>
          <w:tab w:val="right" w:leader="dot" w:pos="8306"/>
        </w:tabs>
      </w:pPr>
      <w:hyperlink w:anchor="_Toc18699" w:history="1">
        <w:r>
          <w:rPr>
            <w:rFonts w:ascii="仿宋" w:eastAsia="仿宋" w:hAnsi="仿宋" w:cs="仿宋" w:hint="eastAsia"/>
            <w:lang w:eastAsia="zh-CN"/>
          </w:rPr>
          <w:t>三、高端氟产品类药物项目文档管理</w:t>
        </w:r>
        <w:r>
          <w:tab/>
        </w:r>
        <w:r>
          <w:fldChar w:fldCharType="begin"/>
        </w:r>
        <w:r>
          <w:instrText xml:space="preserve"> PAGEREF _Toc18699 \h </w:instrText>
        </w:r>
        <w:r>
          <w:fldChar w:fldCharType="separate"/>
        </w:r>
        <w:r>
          <w:t>9</w:t>
        </w:r>
        <w:r>
          <w:fldChar w:fldCharType="end"/>
        </w:r>
      </w:hyperlink>
    </w:p>
    <w:p>
      <w:pPr>
        <w:pStyle w:val="TOC2"/>
        <w:tabs>
          <w:tab w:val="right" w:leader="dot" w:pos="8306"/>
        </w:tabs>
      </w:pPr>
      <w:hyperlink w:anchor="_Toc11891" w:history="1">
        <w:r>
          <w:rPr>
            <w:rFonts w:ascii="仿宋" w:eastAsia="仿宋" w:hAnsi="仿宋" w:cs="仿宋" w:hint="eastAsia"/>
            <w:lang w:eastAsia="zh-CN"/>
          </w:rPr>
          <w:t>(一)、文档编制与审查</w:t>
        </w:r>
        <w:r>
          <w:tab/>
        </w:r>
        <w:r>
          <w:fldChar w:fldCharType="begin"/>
        </w:r>
        <w:r>
          <w:instrText xml:space="preserve"> PAGEREF _Toc11891 \h </w:instrText>
        </w:r>
        <w:r>
          <w:fldChar w:fldCharType="separate"/>
        </w:r>
        <w:r>
          <w:t>9</w:t>
        </w:r>
        <w:r>
          <w:fldChar w:fldCharType="end"/>
        </w:r>
      </w:hyperlink>
    </w:p>
    <w:p>
      <w:pPr>
        <w:pStyle w:val="TOC2"/>
        <w:tabs>
          <w:tab w:val="right" w:leader="dot" w:pos="8306"/>
        </w:tabs>
      </w:pPr>
      <w:hyperlink w:anchor="_Toc9365" w:history="1">
        <w:r>
          <w:rPr>
            <w:rFonts w:ascii="仿宋" w:eastAsia="仿宋" w:hAnsi="仿宋" w:cs="仿宋" w:hint="eastAsia"/>
            <w:lang w:eastAsia="zh-CN"/>
          </w:rPr>
          <w:t>(二)、文档发布与分发</w:t>
        </w:r>
        <w:r>
          <w:tab/>
        </w:r>
        <w:r>
          <w:fldChar w:fldCharType="begin"/>
        </w:r>
        <w:r>
          <w:instrText xml:space="preserve"> PAGEREF _Toc9365 \h </w:instrText>
        </w:r>
        <w:r>
          <w:fldChar w:fldCharType="separate"/>
        </w:r>
        <w:r>
          <w:t>11</w:t>
        </w:r>
        <w:r>
          <w:fldChar w:fldCharType="end"/>
        </w:r>
      </w:hyperlink>
    </w:p>
    <w:p>
      <w:pPr>
        <w:pStyle w:val="TOC2"/>
        <w:tabs>
          <w:tab w:val="right" w:leader="dot" w:pos="8306"/>
        </w:tabs>
      </w:pPr>
      <w:hyperlink w:anchor="_Toc722" w:history="1">
        <w:r>
          <w:rPr>
            <w:rFonts w:ascii="仿宋" w:eastAsia="仿宋" w:hAnsi="仿宋" w:cs="仿宋" w:hint="eastAsia"/>
            <w:lang w:eastAsia="zh-CN"/>
          </w:rPr>
          <w:t>(三)、文档存档与归档</w:t>
        </w:r>
        <w:r>
          <w:tab/>
        </w:r>
        <w:r>
          <w:fldChar w:fldCharType="begin"/>
        </w:r>
        <w:r>
          <w:instrText xml:space="preserve"> PAGEREF _Toc722 \h </w:instrText>
        </w:r>
        <w:r>
          <w:fldChar w:fldCharType="separate"/>
        </w:r>
        <w:r>
          <w:t>12</w:t>
        </w:r>
        <w:r>
          <w:fldChar w:fldCharType="end"/>
        </w:r>
      </w:hyperlink>
    </w:p>
    <w:p>
      <w:pPr>
        <w:pStyle w:val="TOC1"/>
        <w:tabs>
          <w:tab w:val="right" w:leader="dot" w:pos="8306"/>
        </w:tabs>
      </w:pPr>
      <w:hyperlink w:anchor="_Toc19230" w:history="1">
        <w:r>
          <w:rPr>
            <w:rFonts w:ascii="仿宋" w:eastAsia="仿宋" w:hAnsi="仿宋" w:cs="仿宋" w:hint="eastAsia"/>
            <w:lang w:eastAsia="zh-CN"/>
          </w:rPr>
          <w:t>四、高端氟产品类药物项目危机管理</w:t>
        </w:r>
        <w:r>
          <w:tab/>
        </w:r>
        <w:r>
          <w:fldChar w:fldCharType="begin"/>
        </w:r>
        <w:r>
          <w:instrText xml:space="preserve"> PAGEREF _Toc19230 \h </w:instrText>
        </w:r>
        <w:r>
          <w:fldChar w:fldCharType="separate"/>
        </w:r>
        <w:r>
          <w:t>13</w:t>
        </w:r>
        <w:r>
          <w:fldChar w:fldCharType="end"/>
        </w:r>
      </w:hyperlink>
    </w:p>
    <w:p>
      <w:pPr>
        <w:pStyle w:val="TOC2"/>
        <w:tabs>
          <w:tab w:val="right" w:leader="dot" w:pos="8306"/>
        </w:tabs>
      </w:pPr>
      <w:hyperlink w:anchor="_Toc6755" w:history="1">
        <w:r>
          <w:rPr>
            <w:rFonts w:ascii="仿宋" w:eastAsia="仿宋" w:hAnsi="仿宋" w:cs="仿宋" w:hint="eastAsia"/>
            <w:lang w:eastAsia="zh-CN"/>
          </w:rPr>
          <w:t>(一)、危机预警与识别</w:t>
        </w:r>
        <w:r>
          <w:tab/>
        </w:r>
        <w:r>
          <w:fldChar w:fldCharType="begin"/>
        </w:r>
        <w:r>
          <w:instrText xml:space="preserve"> PAGEREF _Toc6755 \h </w:instrText>
        </w:r>
        <w:r>
          <w:fldChar w:fldCharType="separate"/>
        </w:r>
        <w:r>
          <w:t>13</w:t>
        </w:r>
        <w:r>
          <w:fldChar w:fldCharType="end"/>
        </w:r>
      </w:hyperlink>
    </w:p>
    <w:p>
      <w:pPr>
        <w:pStyle w:val="TOC2"/>
        <w:tabs>
          <w:tab w:val="right" w:leader="dot" w:pos="8306"/>
        </w:tabs>
      </w:pPr>
      <w:hyperlink w:anchor="_Toc139" w:history="1">
        <w:r>
          <w:rPr>
            <w:rFonts w:ascii="仿宋" w:eastAsia="仿宋" w:hAnsi="仿宋" w:cs="仿宋" w:hint="eastAsia"/>
            <w:lang w:eastAsia="zh-CN"/>
          </w:rPr>
          <w:t>(二)、危机应对与恢复</w:t>
        </w:r>
        <w:r>
          <w:tab/>
        </w:r>
        <w:r>
          <w:fldChar w:fldCharType="begin"/>
        </w:r>
        <w:r>
          <w:instrText xml:space="preserve"> PAGEREF _Toc139 \h </w:instrText>
        </w:r>
        <w:r>
          <w:fldChar w:fldCharType="separate"/>
        </w:r>
        <w:r>
          <w:t>14</w:t>
        </w:r>
        <w:r>
          <w:fldChar w:fldCharType="end"/>
        </w:r>
      </w:hyperlink>
    </w:p>
    <w:p>
      <w:pPr>
        <w:pStyle w:val="TOC1"/>
        <w:tabs>
          <w:tab w:val="right" w:leader="dot" w:pos="8306"/>
        </w:tabs>
      </w:pPr>
      <w:hyperlink w:anchor="_Toc11485" w:history="1">
        <w:r>
          <w:rPr>
            <w:rFonts w:ascii="仿宋" w:eastAsia="仿宋" w:hAnsi="仿宋" w:cs="仿宋" w:hint="eastAsia"/>
            <w:lang w:eastAsia="zh-CN"/>
          </w:rPr>
          <w:t>五、高端氟产品类药物项目选址可行性分析</w:t>
        </w:r>
        <w:r>
          <w:tab/>
        </w:r>
        <w:r>
          <w:fldChar w:fldCharType="begin"/>
        </w:r>
        <w:r>
          <w:instrText xml:space="preserve"> PAGEREF _Toc11485 \h </w:instrText>
        </w:r>
        <w:r>
          <w:fldChar w:fldCharType="separate"/>
        </w:r>
        <w:r>
          <w:t>15</w:t>
        </w:r>
        <w:r>
          <w:fldChar w:fldCharType="end"/>
        </w:r>
      </w:hyperlink>
    </w:p>
    <w:p>
      <w:pPr>
        <w:pStyle w:val="TOC2"/>
        <w:tabs>
          <w:tab w:val="right" w:leader="dot" w:pos="8306"/>
        </w:tabs>
      </w:pPr>
      <w:hyperlink w:anchor="_Toc15221" w:history="1">
        <w:r>
          <w:rPr>
            <w:rFonts w:ascii="仿宋" w:eastAsia="仿宋" w:hAnsi="仿宋" w:cs="仿宋" w:hint="eastAsia"/>
            <w:lang w:eastAsia="zh-CN"/>
          </w:rPr>
          <w:t>(一)、高端氟产品类药物项目选址</w:t>
        </w:r>
        <w:r>
          <w:tab/>
        </w:r>
        <w:r>
          <w:fldChar w:fldCharType="begin"/>
        </w:r>
        <w:r>
          <w:instrText xml:space="preserve"> PAGEREF _Toc15221 \h </w:instrText>
        </w:r>
        <w:r>
          <w:fldChar w:fldCharType="separate"/>
        </w:r>
        <w:r>
          <w:t>15</w:t>
        </w:r>
        <w:r>
          <w:fldChar w:fldCharType="end"/>
        </w:r>
      </w:hyperlink>
    </w:p>
    <w:p>
      <w:pPr>
        <w:pStyle w:val="TOC2"/>
        <w:tabs>
          <w:tab w:val="right" w:leader="dot" w:pos="8306"/>
        </w:tabs>
      </w:pPr>
      <w:hyperlink w:anchor="_Toc1330" w:history="1">
        <w:r>
          <w:rPr>
            <w:rFonts w:ascii="仿宋" w:eastAsia="仿宋" w:hAnsi="仿宋" w:cs="仿宋" w:hint="eastAsia"/>
            <w:lang w:eastAsia="zh-CN"/>
          </w:rPr>
          <w:t>(二)、用地控制指标</w:t>
        </w:r>
        <w:r>
          <w:tab/>
        </w:r>
        <w:r>
          <w:fldChar w:fldCharType="begin"/>
        </w:r>
        <w:r>
          <w:instrText xml:space="preserve"> PAGEREF _Toc1330 \h </w:instrText>
        </w:r>
        <w:r>
          <w:fldChar w:fldCharType="separate"/>
        </w:r>
        <w:r>
          <w:t>16</w:t>
        </w:r>
        <w:r>
          <w:fldChar w:fldCharType="end"/>
        </w:r>
      </w:hyperlink>
    </w:p>
    <w:p>
      <w:pPr>
        <w:pStyle w:val="TOC2"/>
        <w:tabs>
          <w:tab w:val="right" w:leader="dot" w:pos="8306"/>
        </w:tabs>
      </w:pPr>
      <w:hyperlink w:anchor="_Toc30428" w:history="1">
        <w:r>
          <w:rPr>
            <w:rFonts w:ascii="仿宋" w:eastAsia="仿宋" w:hAnsi="仿宋" w:cs="仿宋" w:hint="eastAsia"/>
            <w:lang w:eastAsia="zh-CN"/>
          </w:rPr>
          <w:t>(三)、节约用地措施</w:t>
        </w:r>
        <w:r>
          <w:tab/>
        </w:r>
        <w:r>
          <w:fldChar w:fldCharType="begin"/>
        </w:r>
        <w:r>
          <w:instrText xml:space="preserve"> PAGEREF _Toc30428 \h </w:instrText>
        </w:r>
        <w:r>
          <w:fldChar w:fldCharType="separate"/>
        </w:r>
        <w:r>
          <w:t>18</w:t>
        </w:r>
        <w:r>
          <w:fldChar w:fldCharType="end"/>
        </w:r>
      </w:hyperlink>
    </w:p>
    <w:p>
      <w:pPr>
        <w:pStyle w:val="TOC2"/>
        <w:tabs>
          <w:tab w:val="right" w:leader="dot" w:pos="8306"/>
        </w:tabs>
      </w:pPr>
      <w:hyperlink w:anchor="_Toc26349" w:history="1">
        <w:r>
          <w:rPr>
            <w:rFonts w:ascii="仿宋" w:eastAsia="仿宋" w:hAnsi="仿宋" w:cs="仿宋" w:hint="eastAsia"/>
            <w:lang w:eastAsia="zh-CN"/>
          </w:rPr>
          <w:t>(四)、总图布置方案</w:t>
        </w:r>
        <w:r>
          <w:tab/>
        </w:r>
        <w:r>
          <w:fldChar w:fldCharType="begin"/>
        </w:r>
        <w:r>
          <w:instrText xml:space="preserve"> PAGEREF _Toc26349 \h </w:instrText>
        </w:r>
        <w:r>
          <w:fldChar w:fldCharType="separate"/>
        </w:r>
        <w:r>
          <w:t>19</w:t>
        </w:r>
        <w:r>
          <w:fldChar w:fldCharType="end"/>
        </w:r>
      </w:hyperlink>
    </w:p>
    <w:p>
      <w:pPr>
        <w:pStyle w:val="TOC2"/>
        <w:tabs>
          <w:tab w:val="right" w:leader="dot" w:pos="8306"/>
        </w:tabs>
      </w:pPr>
      <w:hyperlink w:anchor="_Toc29311" w:history="1">
        <w:r>
          <w:rPr>
            <w:rFonts w:ascii="仿宋" w:eastAsia="仿宋" w:hAnsi="仿宋" w:cs="仿宋" w:hint="eastAsia"/>
            <w:lang w:eastAsia="zh-CN"/>
          </w:rPr>
          <w:t>(五)、选址综合评价</w:t>
        </w:r>
        <w:r>
          <w:tab/>
        </w:r>
        <w:r>
          <w:fldChar w:fldCharType="begin"/>
        </w:r>
        <w:r>
          <w:instrText xml:space="preserve"> PAGEREF _Toc29311 \h </w:instrText>
        </w:r>
        <w:r>
          <w:fldChar w:fldCharType="separate"/>
        </w:r>
        <w:r>
          <w:t>20</w:t>
        </w:r>
        <w:r>
          <w:fldChar w:fldCharType="end"/>
        </w:r>
      </w:hyperlink>
    </w:p>
    <w:p>
      <w:pPr>
        <w:pStyle w:val="TOC1"/>
        <w:tabs>
          <w:tab w:val="right" w:leader="dot" w:pos="8306"/>
        </w:tabs>
      </w:pPr>
      <w:hyperlink w:anchor="_Toc31654" w:history="1">
        <w:r>
          <w:rPr>
            <w:rFonts w:ascii="仿宋" w:eastAsia="仿宋" w:hAnsi="仿宋" w:cs="仿宋" w:hint="eastAsia"/>
            <w:lang w:eastAsia="zh-CN"/>
          </w:rPr>
          <w:t>六、市场分析、调研</w:t>
        </w:r>
        <w:r>
          <w:tab/>
        </w:r>
        <w:r>
          <w:fldChar w:fldCharType="begin"/>
        </w:r>
        <w:r>
          <w:instrText xml:space="preserve"> PAGEREF _Toc31654 \h </w:instrText>
        </w:r>
        <w:r>
          <w:fldChar w:fldCharType="separate"/>
        </w:r>
        <w:r>
          <w:t>21</w:t>
        </w:r>
        <w:r>
          <w:fldChar w:fldCharType="end"/>
        </w:r>
      </w:hyperlink>
    </w:p>
    <w:p>
      <w:pPr>
        <w:pStyle w:val="TOC2"/>
        <w:tabs>
          <w:tab w:val="right" w:leader="dot" w:pos="8306"/>
        </w:tabs>
      </w:pPr>
      <w:hyperlink w:anchor="_Toc24328" w:history="1">
        <w:r>
          <w:rPr>
            <w:rFonts w:ascii="仿宋" w:eastAsia="仿宋" w:hAnsi="仿宋" w:cs="仿宋" w:hint="eastAsia"/>
            <w:lang w:eastAsia="zh-CN"/>
          </w:rPr>
          <w:t>(一)、高端氟产品类药物行业分析</w:t>
        </w:r>
        <w:r>
          <w:tab/>
        </w:r>
        <w:r>
          <w:fldChar w:fldCharType="begin"/>
        </w:r>
        <w:r>
          <w:instrText xml:space="preserve"> PAGEREF _Toc24328 \h </w:instrText>
        </w:r>
        <w:r>
          <w:fldChar w:fldCharType="separate"/>
        </w:r>
        <w:r>
          <w:t>21</w:t>
        </w:r>
        <w:r>
          <w:fldChar w:fldCharType="end"/>
        </w:r>
      </w:hyperlink>
    </w:p>
    <w:p>
      <w:pPr>
        <w:pStyle w:val="TOC2"/>
        <w:tabs>
          <w:tab w:val="right" w:leader="dot" w:pos="8306"/>
        </w:tabs>
      </w:pPr>
      <w:hyperlink w:anchor="_Toc28944" w:history="1">
        <w:r>
          <w:rPr>
            <w:rFonts w:ascii="仿宋" w:eastAsia="仿宋" w:hAnsi="仿宋" w:cs="仿宋" w:hint="eastAsia"/>
            <w:lang w:eastAsia="zh-CN"/>
          </w:rPr>
          <w:t>(二)、高端氟产品类药物市场分析预测</w:t>
        </w:r>
        <w:r>
          <w:tab/>
        </w:r>
        <w:r>
          <w:fldChar w:fldCharType="begin"/>
        </w:r>
        <w:r>
          <w:instrText xml:space="preserve"> PAGEREF _Toc28944 \h </w:instrText>
        </w:r>
        <w:r>
          <w:fldChar w:fldCharType="separate"/>
        </w:r>
        <w:r>
          <w:t>22</w:t>
        </w:r>
        <w:r>
          <w:fldChar w:fldCharType="end"/>
        </w:r>
      </w:hyperlink>
    </w:p>
    <w:p>
      <w:pPr>
        <w:pStyle w:val="TOC1"/>
        <w:tabs>
          <w:tab w:val="right" w:leader="dot" w:pos="8306"/>
        </w:tabs>
      </w:pPr>
      <w:hyperlink w:anchor="_Toc7264" w:history="1">
        <w:r>
          <w:rPr>
            <w:rFonts w:ascii="仿宋" w:eastAsia="仿宋" w:hAnsi="仿宋" w:cs="仿宋" w:hint="eastAsia"/>
            <w:lang w:eastAsia="zh-CN"/>
          </w:rPr>
          <w:t>七、高端氟产品类药物项目风险管理</w:t>
        </w:r>
        <w:r>
          <w:tab/>
        </w:r>
        <w:r>
          <w:fldChar w:fldCharType="begin"/>
        </w:r>
        <w:r>
          <w:instrText xml:space="preserve"> PAGEREF _Toc7264 \h </w:instrText>
        </w:r>
        <w:r>
          <w:fldChar w:fldCharType="separate"/>
        </w:r>
        <w:r>
          <w:t>23</w:t>
        </w:r>
        <w:r>
          <w:fldChar w:fldCharType="end"/>
        </w:r>
      </w:hyperlink>
    </w:p>
    <w:p>
      <w:pPr>
        <w:pStyle w:val="TOC2"/>
        <w:tabs>
          <w:tab w:val="right" w:leader="dot" w:pos="8306"/>
        </w:tabs>
      </w:pPr>
      <w:hyperlink w:anchor="_Toc29797" w:history="1">
        <w:r>
          <w:rPr>
            <w:rFonts w:ascii="仿宋" w:eastAsia="仿宋" w:hAnsi="仿宋" w:cs="仿宋" w:hint="eastAsia"/>
            <w:lang w:eastAsia="zh-CN"/>
          </w:rPr>
          <w:t>(一)、风险识别与评估</w:t>
        </w:r>
        <w:r>
          <w:tab/>
        </w:r>
        <w:r>
          <w:fldChar w:fldCharType="begin"/>
        </w:r>
        <w:r>
          <w:instrText xml:space="preserve"> PAGEREF _Toc29797 \h </w:instrText>
        </w:r>
        <w:r>
          <w:fldChar w:fldCharType="separate"/>
        </w:r>
        <w:r>
          <w:t>23</w:t>
        </w:r>
        <w:r>
          <w:fldChar w:fldCharType="end"/>
        </w:r>
      </w:hyperlink>
    </w:p>
    <w:p>
      <w:pPr>
        <w:pStyle w:val="TOC2"/>
        <w:tabs>
          <w:tab w:val="right" w:leader="dot" w:pos="8306"/>
        </w:tabs>
      </w:pPr>
      <w:hyperlink w:anchor="_Toc9198" w:history="1">
        <w:r>
          <w:rPr>
            <w:rFonts w:ascii="仿宋" w:eastAsia="仿宋" w:hAnsi="仿宋" w:cs="仿宋" w:hint="eastAsia"/>
            <w:lang w:eastAsia="zh-CN"/>
          </w:rPr>
          <w:t>(二)、风险应对策略</w:t>
        </w:r>
        <w:r>
          <w:tab/>
        </w:r>
        <w:r>
          <w:fldChar w:fldCharType="begin"/>
        </w:r>
        <w:r>
          <w:instrText xml:space="preserve"> PAGEREF _Toc9198 \h </w:instrText>
        </w:r>
        <w:r>
          <w:fldChar w:fldCharType="separate"/>
        </w:r>
        <w:r>
          <w:t>24</w:t>
        </w:r>
        <w:r>
          <w:fldChar w:fldCharType="end"/>
        </w:r>
      </w:hyperlink>
    </w:p>
    <w:p>
      <w:pPr>
        <w:pStyle w:val="TOC2"/>
        <w:tabs>
          <w:tab w:val="right" w:leader="dot" w:pos="8306"/>
        </w:tabs>
      </w:pPr>
      <w:hyperlink w:anchor="_Toc24121" w:history="1">
        <w:r>
          <w:rPr>
            <w:rFonts w:ascii="仿宋" w:eastAsia="仿宋" w:hAnsi="仿宋" w:cs="仿宋" w:hint="eastAsia"/>
            <w:lang w:eastAsia="zh-CN"/>
          </w:rPr>
          <w:t>(三)、风险监控与控制</w:t>
        </w:r>
        <w:r>
          <w:tab/>
        </w:r>
        <w:r>
          <w:fldChar w:fldCharType="begin"/>
        </w:r>
        <w:r>
          <w:instrText xml:space="preserve"> PAGEREF _Toc24121 \h </w:instrText>
        </w:r>
        <w:r>
          <w:fldChar w:fldCharType="separate"/>
        </w:r>
        <w:r>
          <w:t>26</w:t>
        </w:r>
        <w:r>
          <w:fldChar w:fldCharType="end"/>
        </w:r>
      </w:hyperlink>
    </w:p>
    <w:p>
      <w:pPr>
        <w:pStyle w:val="TOC1"/>
        <w:tabs>
          <w:tab w:val="right" w:leader="dot" w:pos="8306"/>
        </w:tabs>
      </w:pPr>
      <w:hyperlink w:anchor="_Toc17811" w:history="1">
        <w:r>
          <w:rPr>
            <w:rFonts w:ascii="仿宋" w:eastAsia="仿宋" w:hAnsi="仿宋" w:cs="仿宋" w:hint="eastAsia"/>
            <w:lang w:eastAsia="zh-CN"/>
          </w:rPr>
          <w:t>八、高端氟产品类药物项目社会影响</w:t>
        </w:r>
        <w:r>
          <w:tab/>
        </w:r>
        <w:r>
          <w:fldChar w:fldCharType="begin"/>
        </w:r>
        <w:r>
          <w:instrText xml:space="preserve"> PAGEREF _Toc17811 \h </w:instrText>
        </w:r>
        <w:r>
          <w:fldChar w:fldCharType="separate"/>
        </w:r>
        <w:r>
          <w:t>27</w:t>
        </w:r>
        <w:r>
          <w:fldChar w:fldCharType="end"/>
        </w:r>
      </w:hyperlink>
    </w:p>
    <w:p>
      <w:pPr>
        <w:pStyle w:val="TOC2"/>
        <w:tabs>
          <w:tab w:val="right" w:leader="dot" w:pos="8306"/>
        </w:tabs>
      </w:pPr>
      <w:hyperlink w:anchor="_Toc14855" w:history="1">
        <w:r>
          <w:rPr>
            <w:rFonts w:ascii="仿宋" w:eastAsia="仿宋" w:hAnsi="仿宋" w:cs="仿宋" w:hint="eastAsia"/>
            <w:lang w:eastAsia="zh-CN"/>
          </w:rPr>
          <w:t>(一)、社会责任与义务</w:t>
        </w:r>
        <w:r>
          <w:tab/>
        </w:r>
        <w:r>
          <w:fldChar w:fldCharType="begin"/>
        </w:r>
        <w:r>
          <w:instrText xml:space="preserve"> PAGEREF _Toc14855 \h </w:instrText>
        </w:r>
        <w:r>
          <w:fldChar w:fldCharType="separate"/>
        </w:r>
        <w:r>
          <w:t>27</w:t>
        </w:r>
        <w:r>
          <w:fldChar w:fldCharType="end"/>
        </w:r>
      </w:hyperlink>
    </w:p>
    <w:p>
      <w:pPr>
        <w:pStyle w:val="TOC2"/>
        <w:tabs>
          <w:tab w:val="right" w:leader="dot" w:pos="8306"/>
        </w:tabs>
      </w:pPr>
      <w:hyperlink w:anchor="_Toc21907" w:history="1">
        <w:r>
          <w:rPr>
            <w:rFonts w:ascii="仿宋" w:eastAsia="仿宋" w:hAnsi="仿宋" w:cs="仿宋" w:hint="eastAsia"/>
            <w:lang w:eastAsia="zh-CN"/>
          </w:rPr>
          <w:t>(二)、社会参与与沟通</w:t>
        </w:r>
        <w:r>
          <w:tab/>
        </w:r>
        <w:r>
          <w:fldChar w:fldCharType="begin"/>
        </w:r>
        <w:r>
          <w:instrText xml:space="preserve"> PAGEREF _Toc21907 \h </w:instrText>
        </w:r>
        <w:r>
          <w:fldChar w:fldCharType="separate"/>
        </w:r>
        <w:r>
          <w:t>27</w:t>
        </w:r>
        <w:r>
          <w:fldChar w:fldCharType="end"/>
        </w:r>
      </w:hyperlink>
    </w:p>
    <w:p>
      <w:pPr>
        <w:pStyle w:val="TOC1"/>
        <w:tabs>
          <w:tab w:val="right" w:leader="dot" w:pos="8306"/>
        </w:tabs>
      </w:pPr>
      <w:hyperlink w:anchor="_Toc28397" w:history="1">
        <w:r>
          <w:rPr>
            <w:rFonts w:ascii="仿宋" w:eastAsia="仿宋" w:hAnsi="仿宋" w:cs="仿宋" w:hint="eastAsia"/>
            <w:lang w:eastAsia="zh-CN"/>
          </w:rPr>
          <w:t>九、高端氟产品类药物项目投资规划</w:t>
        </w:r>
        <w:r>
          <w:tab/>
        </w:r>
        <w:r>
          <w:fldChar w:fldCharType="begin"/>
        </w:r>
        <w:r>
          <w:instrText xml:space="preserve"> PAGEREF _Toc28397 \h </w:instrText>
        </w:r>
        <w:r>
          <w:fldChar w:fldCharType="separate"/>
        </w:r>
        <w:r>
          <w:t>28</w:t>
        </w:r>
        <w:r>
          <w:fldChar w:fldCharType="end"/>
        </w:r>
      </w:hyperlink>
    </w:p>
    <w:p>
      <w:pPr>
        <w:pStyle w:val="TOC2"/>
        <w:tabs>
          <w:tab w:val="right" w:leader="dot" w:pos="8306"/>
        </w:tabs>
      </w:pPr>
      <w:hyperlink w:anchor="_Toc6868" w:history="1">
        <w:r>
          <w:rPr>
            <w:rFonts w:ascii="仿宋" w:eastAsia="仿宋" w:hAnsi="仿宋" w:cs="仿宋" w:hint="eastAsia"/>
            <w:lang w:eastAsia="zh-CN"/>
          </w:rPr>
          <w:t>(一)、高端氟产品类药物项目总投资估算</w:t>
        </w:r>
        <w:r>
          <w:tab/>
        </w:r>
        <w:r>
          <w:fldChar w:fldCharType="begin"/>
        </w:r>
        <w:r>
          <w:instrText xml:space="preserve"> PAGEREF _Toc6868 \h </w:instrText>
        </w:r>
        <w:r>
          <w:fldChar w:fldCharType="separate"/>
        </w:r>
        <w:r>
          <w:t>28</w:t>
        </w:r>
        <w:r>
          <w:fldChar w:fldCharType="end"/>
        </w:r>
      </w:hyperlink>
    </w:p>
    <w:p>
      <w:pPr>
        <w:pStyle w:val="TOC2"/>
        <w:tabs>
          <w:tab w:val="right" w:leader="dot" w:pos="8306"/>
        </w:tabs>
      </w:pPr>
      <w:hyperlink w:anchor="_Toc15214" w:history="1">
        <w:r>
          <w:rPr>
            <w:rFonts w:ascii="仿宋" w:eastAsia="仿宋" w:hAnsi="仿宋" w:cs="仿宋" w:hint="eastAsia"/>
            <w:lang w:eastAsia="zh-CN"/>
          </w:rPr>
          <w:t>(二)、资金筹措</w:t>
        </w:r>
        <w:r>
          <w:tab/>
        </w:r>
        <w:r>
          <w:fldChar w:fldCharType="begin"/>
        </w:r>
        <w:r>
          <w:instrText xml:space="preserve"> PAGEREF _Toc15214 \h </w:instrText>
        </w:r>
        <w:r>
          <w:fldChar w:fldCharType="separate"/>
        </w:r>
        <w:r>
          <w:t>30</w:t>
        </w:r>
        <w:r>
          <w:fldChar w:fldCharType="end"/>
        </w:r>
      </w:hyperlink>
    </w:p>
    <w:p>
      <w:pPr>
        <w:pStyle w:val="TOC1"/>
        <w:tabs>
          <w:tab w:val="right" w:leader="dot" w:pos="8306"/>
        </w:tabs>
      </w:pPr>
      <w:hyperlink w:anchor="_Toc2079" w:history="1">
        <w:r>
          <w:rPr>
            <w:rFonts w:ascii="仿宋" w:eastAsia="仿宋" w:hAnsi="仿宋" w:cs="仿宋" w:hint="eastAsia"/>
            <w:lang w:eastAsia="zh-CN"/>
          </w:rPr>
          <w:t>十、高端氟产品类药物项目人力资源管理</w:t>
        </w:r>
        <w:r>
          <w:tab/>
        </w:r>
        <w:r>
          <w:fldChar w:fldCharType="begin"/>
        </w:r>
        <w:r>
          <w:instrText xml:space="preserve"> PAGEREF _Toc2079 \h </w:instrText>
        </w:r>
        <w:r>
          <w:fldChar w:fldCharType="separate"/>
        </w:r>
        <w:r>
          <w:t>30</w:t>
        </w:r>
        <w:r>
          <w:fldChar w:fldCharType="end"/>
        </w:r>
      </w:hyperlink>
    </w:p>
    <w:p>
      <w:pPr>
        <w:pStyle w:val="TOC2"/>
        <w:tabs>
          <w:tab w:val="right" w:leader="dot" w:pos="8306"/>
        </w:tabs>
      </w:pPr>
      <w:hyperlink w:anchor="_Toc1086" w:history="1">
        <w:r>
          <w:rPr>
            <w:rFonts w:ascii="仿宋" w:eastAsia="仿宋" w:hAnsi="仿宋" w:cs="仿宋" w:hint="eastAsia"/>
            <w:lang w:eastAsia="zh-CN"/>
          </w:rPr>
          <w:t>(一)、建立健全的预算管理制度</w:t>
        </w:r>
        <w:r>
          <w:tab/>
        </w:r>
        <w:r>
          <w:fldChar w:fldCharType="begin"/>
        </w:r>
        <w:r>
          <w:instrText xml:space="preserve"> PAGEREF _Toc1086 \h </w:instrText>
        </w:r>
        <w:r>
          <w:fldChar w:fldCharType="separate"/>
        </w:r>
        <w:r>
          <w:t>30</w:t>
        </w:r>
        <w:r>
          <w:fldChar w:fldCharType="end"/>
        </w:r>
      </w:hyperlink>
    </w:p>
    <w:p>
      <w:pPr>
        <w:pStyle w:val="TOC2"/>
        <w:tabs>
          <w:tab w:val="right" w:leader="dot" w:pos="8306"/>
        </w:tabs>
      </w:pPr>
      <w:hyperlink w:anchor="_Toc24637" w:history="1">
        <w:r>
          <w:rPr>
            <w:rFonts w:ascii="仿宋" w:eastAsia="仿宋" w:hAnsi="仿宋" w:cs="仿宋" w:hint="eastAsia"/>
            <w:lang w:eastAsia="zh-CN"/>
          </w:rPr>
          <w:t>(二)、加强资金流动监控</w:t>
        </w:r>
        <w:r>
          <w:tab/>
        </w:r>
        <w:r>
          <w:fldChar w:fldCharType="begin"/>
        </w:r>
        <w:r>
          <w:instrText xml:space="preserve"> PAGEREF _Toc24637 \h </w:instrText>
        </w:r>
        <w:r>
          <w:fldChar w:fldCharType="separate"/>
        </w:r>
        <w:r>
          <w:t>32</w:t>
        </w:r>
        <w:r>
          <w:fldChar w:fldCharType="end"/>
        </w:r>
      </w:hyperlink>
    </w:p>
    <w:p>
      <w:pPr>
        <w:pStyle w:val="TOC2"/>
        <w:tabs>
          <w:tab w:val="right" w:leader="dot" w:pos="8306"/>
        </w:tabs>
      </w:pPr>
      <w:hyperlink w:anchor="_Toc13914" w:history="1">
        <w:r>
          <w:rPr>
            <w:rFonts w:ascii="仿宋" w:eastAsia="仿宋" w:hAnsi="仿宋" w:cs="仿宋" w:hint="eastAsia"/>
            <w:lang w:eastAsia="zh-CN"/>
          </w:rPr>
          <w:t>(三)、制定完善的风险控制机制</w:t>
        </w:r>
        <w:r>
          <w:tab/>
        </w:r>
        <w:r>
          <w:fldChar w:fldCharType="begin"/>
        </w:r>
        <w:r>
          <w:instrText xml:space="preserve"> PAGEREF _Toc13914 \h </w:instrText>
        </w:r>
        <w:r>
          <w:fldChar w:fldCharType="separate"/>
        </w:r>
        <w:r>
          <w:t>33</w:t>
        </w:r>
        <w:r>
          <w:fldChar w:fldCharType="end"/>
        </w:r>
      </w:hyperlink>
    </w:p>
    <w:p>
      <w:pPr>
        <w:pStyle w:val="TOC2"/>
        <w:tabs>
          <w:tab w:val="right" w:leader="dot" w:pos="8306"/>
        </w:tabs>
      </w:pPr>
      <w:hyperlink w:anchor="_Toc9256" w:history="1">
        <w:r>
          <w:rPr>
            <w:rFonts w:ascii="仿宋" w:eastAsia="仿宋" w:hAnsi="仿宋" w:cs="仿宋" w:hint="eastAsia"/>
            <w:lang w:eastAsia="zh-CN"/>
          </w:rPr>
          <w:t>(四)、优化成本管理</w:t>
        </w:r>
        <w:r>
          <w:tab/>
        </w:r>
        <w:r>
          <w:fldChar w:fldCharType="begin"/>
        </w:r>
        <w:r>
          <w:instrText xml:space="preserve"> PAGEREF _Toc9256 \h </w:instrText>
        </w:r>
        <w:r>
          <w:fldChar w:fldCharType="separate"/>
        </w:r>
        <w:r>
          <w:t>35</w:t>
        </w:r>
        <w:r>
          <w:fldChar w:fldCharType="end"/>
        </w:r>
      </w:hyperlink>
    </w:p>
    <w:p>
      <w:pPr>
        <w:pStyle w:val="TOC1"/>
        <w:tabs>
          <w:tab w:val="right" w:leader="dot" w:pos="8306"/>
        </w:tabs>
      </w:pPr>
      <w:hyperlink w:anchor="_Toc16125" w:history="1">
        <w:r>
          <w:rPr>
            <w:rFonts w:ascii="仿宋" w:eastAsia="仿宋" w:hAnsi="仿宋" w:cs="仿宋" w:hint="eastAsia"/>
            <w:lang w:eastAsia="zh-CN"/>
          </w:rPr>
          <w:t>十一、高端氟产品类药物项目经营效益</w:t>
        </w:r>
        <w:r>
          <w:tab/>
        </w:r>
        <w:r>
          <w:fldChar w:fldCharType="begin"/>
        </w:r>
        <w:r>
          <w:instrText xml:space="preserve"> PAGEREF _Toc16125 \h </w:instrText>
        </w:r>
        <w:r>
          <w:fldChar w:fldCharType="separate"/>
        </w:r>
        <w:r>
          <w:t>36</w:t>
        </w:r>
        <w:r>
          <w:fldChar w:fldCharType="end"/>
        </w:r>
      </w:hyperlink>
    </w:p>
    <w:p>
      <w:pPr>
        <w:pStyle w:val="TOC2"/>
        <w:tabs>
          <w:tab w:val="right" w:leader="dot" w:pos="8306"/>
        </w:tabs>
      </w:pPr>
      <w:hyperlink w:anchor="_Toc25519" w:history="1">
        <w:r>
          <w:rPr>
            <w:rFonts w:ascii="仿宋" w:eastAsia="仿宋" w:hAnsi="仿宋" w:cs="仿宋" w:hint="eastAsia"/>
            <w:lang w:eastAsia="zh-CN"/>
          </w:rPr>
          <w:t>(一)、经济评价财务测算</w:t>
        </w:r>
        <w:r>
          <w:tab/>
        </w:r>
        <w:r>
          <w:fldChar w:fldCharType="begin"/>
        </w:r>
        <w:r>
          <w:instrText xml:space="preserve"> PAGEREF _Toc25519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8" w:history="1">
        <w:r>
          <w:rPr>
            <w:rFonts w:ascii="仿宋" w:eastAsia="仿宋" w:hAnsi="仿宋" w:cs="仿宋" w:hint="eastAsia"/>
            <w:lang w:eastAsia="zh-CN"/>
          </w:rPr>
          <w:t>(二)、高端氟产品类药物项目盈利能力分析</w:t>
        </w:r>
        <w:r>
          <w:tab/>
        </w:r>
        <w:r>
          <w:fldChar w:fldCharType="begin"/>
        </w:r>
        <w:r>
          <w:instrText xml:space="preserve"> PAGEREF _Toc28728 \h </w:instrText>
        </w:r>
        <w:r>
          <w:fldChar w:fldCharType="separate"/>
        </w:r>
        <w:r>
          <w:t>37</w:t>
        </w:r>
        <w:r>
          <w:fldChar w:fldCharType="end"/>
        </w:r>
      </w:hyperlink>
    </w:p>
    <w:p>
      <w:pPr>
        <w:pStyle w:val="TOC1"/>
        <w:tabs>
          <w:tab w:val="right" w:leader="dot" w:pos="8306"/>
        </w:tabs>
      </w:pPr>
      <w:hyperlink w:anchor="_Toc3123" w:history="1">
        <w:r>
          <w:rPr>
            <w:rFonts w:ascii="仿宋" w:eastAsia="仿宋" w:hAnsi="仿宋" w:cs="仿宋" w:hint="eastAsia"/>
            <w:lang w:eastAsia="zh-CN"/>
          </w:rPr>
          <w:t>十二、高端氟产品类药物项目财务管理</w:t>
        </w:r>
        <w:r>
          <w:tab/>
        </w:r>
        <w:r>
          <w:fldChar w:fldCharType="begin"/>
        </w:r>
        <w:r>
          <w:instrText xml:space="preserve"> PAGEREF _Toc3123 \h </w:instrText>
        </w:r>
        <w:r>
          <w:fldChar w:fldCharType="separate"/>
        </w:r>
        <w:r>
          <w:t>38</w:t>
        </w:r>
        <w:r>
          <w:fldChar w:fldCharType="end"/>
        </w:r>
      </w:hyperlink>
    </w:p>
    <w:p>
      <w:pPr>
        <w:pStyle w:val="TOC2"/>
        <w:tabs>
          <w:tab w:val="right" w:leader="dot" w:pos="8306"/>
        </w:tabs>
      </w:pPr>
      <w:hyperlink w:anchor="_Toc7980" w:history="1">
        <w:r>
          <w:rPr>
            <w:rFonts w:ascii="仿宋" w:eastAsia="仿宋" w:hAnsi="仿宋" w:cs="仿宋" w:hint="eastAsia"/>
            <w:lang w:eastAsia="zh-CN"/>
          </w:rPr>
          <w:t>(一)、资金需求大</w:t>
        </w:r>
        <w:r>
          <w:tab/>
        </w:r>
        <w:r>
          <w:fldChar w:fldCharType="begin"/>
        </w:r>
        <w:r>
          <w:instrText xml:space="preserve"> PAGEREF _Toc7980 \h </w:instrText>
        </w:r>
        <w:r>
          <w:fldChar w:fldCharType="separate"/>
        </w:r>
        <w:r>
          <w:t>38</w:t>
        </w:r>
        <w:r>
          <w:fldChar w:fldCharType="end"/>
        </w:r>
      </w:hyperlink>
    </w:p>
    <w:p>
      <w:pPr>
        <w:pStyle w:val="TOC2"/>
        <w:tabs>
          <w:tab w:val="right" w:leader="dot" w:pos="8306"/>
        </w:tabs>
      </w:pPr>
      <w:hyperlink w:anchor="_Toc28275" w:history="1">
        <w:r>
          <w:rPr>
            <w:rFonts w:ascii="仿宋" w:eastAsia="仿宋" w:hAnsi="仿宋" w:cs="仿宋" w:hint="eastAsia"/>
            <w:lang w:eastAsia="zh-CN"/>
          </w:rPr>
          <w:t>(二)、研发周期长</w:t>
        </w:r>
        <w:r>
          <w:tab/>
        </w:r>
        <w:r>
          <w:fldChar w:fldCharType="begin"/>
        </w:r>
        <w:r>
          <w:instrText xml:space="preserve"> PAGEREF _Toc28275 \h </w:instrText>
        </w:r>
        <w:r>
          <w:fldChar w:fldCharType="separate"/>
        </w:r>
        <w:r>
          <w:t>39</w:t>
        </w:r>
        <w:r>
          <w:fldChar w:fldCharType="end"/>
        </w:r>
      </w:hyperlink>
    </w:p>
    <w:p>
      <w:pPr>
        <w:pStyle w:val="TOC2"/>
        <w:tabs>
          <w:tab w:val="right" w:leader="dot" w:pos="8306"/>
        </w:tabs>
      </w:pPr>
      <w:hyperlink w:anchor="_Toc28987" w:history="1">
        <w:r>
          <w:rPr>
            <w:rFonts w:ascii="仿宋" w:eastAsia="仿宋" w:hAnsi="仿宋" w:cs="仿宋" w:hint="eastAsia"/>
            <w:lang w:eastAsia="zh-CN"/>
          </w:rPr>
          <w:t>(三)、市场风险大</w:t>
        </w:r>
        <w:r>
          <w:tab/>
        </w:r>
        <w:r>
          <w:fldChar w:fldCharType="begin"/>
        </w:r>
        <w:r>
          <w:instrText xml:space="preserve"> PAGEREF _Toc28987 \h </w:instrText>
        </w:r>
        <w:r>
          <w:fldChar w:fldCharType="separate"/>
        </w:r>
        <w:r>
          <w:t>41</w:t>
        </w:r>
        <w:r>
          <w:fldChar w:fldCharType="end"/>
        </w:r>
      </w:hyperlink>
    </w:p>
    <w:p>
      <w:pPr>
        <w:pStyle w:val="TOC2"/>
        <w:tabs>
          <w:tab w:val="right" w:leader="dot" w:pos="8306"/>
        </w:tabs>
      </w:pPr>
      <w:hyperlink w:anchor="_Toc15224" w:history="1">
        <w:r>
          <w:rPr>
            <w:rFonts w:ascii="仿宋" w:eastAsia="仿宋" w:hAnsi="仿宋" w:cs="仿宋" w:hint="eastAsia"/>
            <w:lang w:eastAsia="zh-CN"/>
          </w:rPr>
          <w:t>(四)、利润率高</w:t>
        </w:r>
        <w:r>
          <w:tab/>
        </w:r>
        <w:r>
          <w:fldChar w:fldCharType="begin"/>
        </w:r>
        <w:r>
          <w:instrText xml:space="preserve"> PAGEREF _Toc15224 \h </w:instrText>
        </w:r>
        <w:r>
          <w:fldChar w:fldCharType="separate"/>
        </w:r>
        <w:r>
          <w:t>43</w:t>
        </w:r>
        <w:r>
          <w:fldChar w:fldCharType="end"/>
        </w:r>
      </w:hyperlink>
    </w:p>
    <w:p>
      <w:pPr>
        <w:pStyle w:val="TOC1"/>
        <w:tabs>
          <w:tab w:val="right" w:leader="dot" w:pos="8306"/>
        </w:tabs>
      </w:pPr>
      <w:hyperlink w:anchor="_Toc14258" w:history="1">
        <w:r>
          <w:rPr>
            <w:rFonts w:ascii="仿宋" w:eastAsia="仿宋" w:hAnsi="仿宋" w:cs="仿宋" w:hint="eastAsia"/>
            <w:lang w:eastAsia="zh-CN"/>
          </w:rPr>
          <w:t>十三、高端氟产品类药物项目治理与监督</w:t>
        </w:r>
        <w:r>
          <w:tab/>
        </w:r>
        <w:r>
          <w:fldChar w:fldCharType="begin"/>
        </w:r>
        <w:r>
          <w:instrText xml:space="preserve"> PAGEREF _Toc14258 \h </w:instrText>
        </w:r>
        <w:r>
          <w:fldChar w:fldCharType="separate"/>
        </w:r>
        <w:r>
          <w:t>46</w:t>
        </w:r>
        <w:r>
          <w:fldChar w:fldCharType="end"/>
        </w:r>
      </w:hyperlink>
    </w:p>
    <w:p>
      <w:pPr>
        <w:pStyle w:val="TOC2"/>
        <w:tabs>
          <w:tab w:val="right" w:leader="dot" w:pos="8306"/>
        </w:tabs>
      </w:pPr>
      <w:hyperlink w:anchor="_Toc31265" w:history="1">
        <w:r>
          <w:rPr>
            <w:rFonts w:ascii="仿宋" w:eastAsia="仿宋" w:hAnsi="仿宋" w:cs="仿宋" w:hint="eastAsia"/>
            <w:lang w:eastAsia="zh-CN"/>
          </w:rPr>
          <w:t>(一)、高端氟产品类药物项目治理结构</w:t>
        </w:r>
        <w:r>
          <w:tab/>
        </w:r>
        <w:r>
          <w:fldChar w:fldCharType="begin"/>
        </w:r>
        <w:r>
          <w:instrText xml:space="preserve"> PAGEREF _Toc31265 \h </w:instrText>
        </w:r>
        <w:r>
          <w:fldChar w:fldCharType="separate"/>
        </w:r>
        <w:r>
          <w:t>46</w:t>
        </w:r>
        <w:r>
          <w:fldChar w:fldCharType="end"/>
        </w:r>
      </w:hyperlink>
    </w:p>
    <w:p>
      <w:pPr>
        <w:pStyle w:val="TOC2"/>
        <w:tabs>
          <w:tab w:val="right" w:leader="dot" w:pos="8306"/>
        </w:tabs>
      </w:pPr>
      <w:hyperlink w:anchor="_Toc30126" w:history="1">
        <w:r>
          <w:rPr>
            <w:rFonts w:ascii="仿宋" w:eastAsia="仿宋" w:hAnsi="仿宋" w:cs="仿宋" w:hint="eastAsia"/>
            <w:lang w:eastAsia="zh-CN"/>
          </w:rPr>
          <w:t>(二)、监督与审计</w:t>
        </w:r>
        <w:r>
          <w:tab/>
        </w:r>
        <w:r>
          <w:fldChar w:fldCharType="begin"/>
        </w:r>
        <w:r>
          <w:instrText xml:space="preserve"> PAGEREF _Toc30126 \h </w:instrText>
        </w:r>
        <w:r>
          <w:fldChar w:fldCharType="separate"/>
        </w:r>
        <w:r>
          <w:t>47</w:t>
        </w:r>
        <w:r>
          <w:fldChar w:fldCharType="end"/>
        </w:r>
      </w:hyperlink>
    </w:p>
    <w:p>
      <w:pPr>
        <w:pStyle w:val="TOC1"/>
        <w:tabs>
          <w:tab w:val="right" w:leader="dot" w:pos="8306"/>
        </w:tabs>
      </w:pPr>
      <w:hyperlink w:anchor="_Toc16870" w:history="1">
        <w:r>
          <w:rPr>
            <w:rFonts w:ascii="仿宋" w:eastAsia="仿宋" w:hAnsi="仿宋" w:cs="仿宋" w:hint="eastAsia"/>
            <w:lang w:eastAsia="zh-CN"/>
          </w:rPr>
          <w:t>十四、高端氟产品类药物项目实施保障措施</w:t>
        </w:r>
        <w:r>
          <w:tab/>
        </w:r>
        <w:r>
          <w:fldChar w:fldCharType="begin"/>
        </w:r>
        <w:r>
          <w:instrText xml:space="preserve"> PAGEREF _Toc16870 \h </w:instrText>
        </w:r>
        <w:r>
          <w:fldChar w:fldCharType="separate"/>
        </w:r>
        <w:r>
          <w:t>49</w:t>
        </w:r>
        <w:r>
          <w:fldChar w:fldCharType="end"/>
        </w:r>
      </w:hyperlink>
    </w:p>
    <w:p>
      <w:pPr>
        <w:pStyle w:val="TOC2"/>
        <w:tabs>
          <w:tab w:val="right" w:leader="dot" w:pos="8306"/>
        </w:tabs>
      </w:pPr>
      <w:hyperlink w:anchor="_Toc19026" w:history="1">
        <w:r>
          <w:rPr>
            <w:rFonts w:ascii="仿宋" w:eastAsia="仿宋" w:hAnsi="仿宋" w:cs="仿宋" w:hint="eastAsia"/>
            <w:lang w:eastAsia="zh-CN"/>
          </w:rPr>
          <w:t>(一)、高端氟产品类药物项目实施保障机制</w:t>
        </w:r>
        <w:r>
          <w:tab/>
        </w:r>
        <w:r>
          <w:fldChar w:fldCharType="begin"/>
        </w:r>
        <w:r>
          <w:instrText xml:space="preserve"> PAGEREF _Toc19026 \h </w:instrText>
        </w:r>
        <w:r>
          <w:fldChar w:fldCharType="separate"/>
        </w:r>
        <w:r>
          <w:t>49</w:t>
        </w:r>
        <w:r>
          <w:fldChar w:fldCharType="end"/>
        </w:r>
      </w:hyperlink>
    </w:p>
    <w:p>
      <w:pPr>
        <w:pStyle w:val="TOC2"/>
        <w:tabs>
          <w:tab w:val="right" w:leader="dot" w:pos="8306"/>
        </w:tabs>
      </w:pPr>
      <w:hyperlink w:anchor="_Toc11457" w:history="1">
        <w:r>
          <w:rPr>
            <w:rFonts w:ascii="仿宋" w:eastAsia="仿宋" w:hAnsi="仿宋" w:cs="仿宋" w:hint="eastAsia"/>
            <w:lang w:eastAsia="zh-CN"/>
          </w:rPr>
          <w:t>(二)、高端氟产品类药物项目法律合规要求</w:t>
        </w:r>
        <w:r>
          <w:tab/>
        </w:r>
        <w:r>
          <w:fldChar w:fldCharType="begin"/>
        </w:r>
        <w:r>
          <w:instrText xml:space="preserve"> PAGEREF _Toc11457 \h </w:instrText>
        </w:r>
        <w:r>
          <w:fldChar w:fldCharType="separate"/>
        </w:r>
        <w:r>
          <w:t>52</w:t>
        </w:r>
        <w:r>
          <w:fldChar w:fldCharType="end"/>
        </w:r>
      </w:hyperlink>
    </w:p>
    <w:p>
      <w:pPr>
        <w:pStyle w:val="TOC2"/>
        <w:tabs>
          <w:tab w:val="right" w:leader="dot" w:pos="8306"/>
        </w:tabs>
      </w:pPr>
      <w:hyperlink w:anchor="_Toc2441" w:history="1">
        <w:r>
          <w:rPr>
            <w:rFonts w:ascii="仿宋" w:eastAsia="仿宋" w:hAnsi="仿宋" w:cs="仿宋" w:hint="eastAsia"/>
            <w:lang w:eastAsia="zh-CN"/>
          </w:rPr>
          <w:t>(三)、高端氟产品类药物项目合同管理与法律事务</w:t>
        </w:r>
        <w:r>
          <w:tab/>
        </w:r>
        <w:r>
          <w:fldChar w:fldCharType="begin"/>
        </w:r>
        <w:r>
          <w:instrText xml:space="preserve"> PAGEREF _Toc2441 \h </w:instrText>
        </w:r>
        <w:r>
          <w:fldChar w:fldCharType="separate"/>
        </w:r>
        <w:r>
          <w:t>57</w:t>
        </w:r>
        <w:r>
          <w:fldChar w:fldCharType="end"/>
        </w:r>
      </w:hyperlink>
    </w:p>
    <w:p>
      <w:pPr>
        <w:pStyle w:val="TOC2"/>
        <w:tabs>
          <w:tab w:val="right" w:leader="dot" w:pos="8306"/>
        </w:tabs>
      </w:pPr>
      <w:hyperlink w:anchor="_Toc16743" w:history="1">
        <w:r>
          <w:rPr>
            <w:rFonts w:ascii="仿宋" w:eastAsia="仿宋" w:hAnsi="仿宋" w:cs="仿宋" w:hint="eastAsia"/>
            <w:lang w:eastAsia="zh-CN"/>
          </w:rPr>
          <w:t>(四)、高端氟产品类药物项目知识产权保护策略</w:t>
        </w:r>
        <w:r>
          <w:tab/>
        </w:r>
        <w:r>
          <w:fldChar w:fldCharType="begin"/>
        </w:r>
        <w:r>
          <w:instrText xml:space="preserve"> PAGEREF _Toc16743 \h </w:instrText>
        </w:r>
        <w:r>
          <w:fldChar w:fldCharType="separate"/>
        </w:r>
        <w:r>
          <w:t>63</w:t>
        </w:r>
        <w:r>
          <w:fldChar w:fldCharType="end"/>
        </w:r>
      </w:hyperlink>
    </w:p>
    <w:p>
      <w:pPr>
        <w:pStyle w:val="TOC1"/>
        <w:tabs>
          <w:tab w:val="right" w:leader="dot" w:pos="8306"/>
        </w:tabs>
      </w:pPr>
      <w:hyperlink w:anchor="_Toc24542" w:history="1">
        <w:r>
          <w:rPr>
            <w:rFonts w:ascii="仿宋" w:eastAsia="仿宋" w:hAnsi="仿宋" w:cs="仿宋" w:hint="eastAsia"/>
            <w:lang w:eastAsia="zh-CN"/>
          </w:rPr>
          <w:t>十五、营销与推广策略</w:t>
        </w:r>
        <w:r>
          <w:tab/>
        </w:r>
        <w:r>
          <w:fldChar w:fldCharType="begin"/>
        </w:r>
        <w:r>
          <w:instrText xml:space="preserve"> PAGEREF _Toc24542 \h </w:instrText>
        </w:r>
        <w:r>
          <w:fldChar w:fldCharType="separate"/>
        </w:r>
        <w:r>
          <w:t>66</w:t>
        </w:r>
        <w:r>
          <w:fldChar w:fldCharType="end"/>
        </w:r>
      </w:hyperlink>
    </w:p>
    <w:p>
      <w:pPr>
        <w:pStyle w:val="TOC2"/>
        <w:tabs>
          <w:tab w:val="right" w:leader="dot" w:pos="8306"/>
        </w:tabs>
      </w:pPr>
      <w:hyperlink w:anchor="_Toc24625" w:history="1">
        <w:r>
          <w:rPr>
            <w:rFonts w:ascii="仿宋" w:eastAsia="仿宋" w:hAnsi="仿宋" w:cs="仿宋" w:hint="eastAsia"/>
            <w:lang w:eastAsia="zh-CN"/>
          </w:rPr>
          <w:t>(一)、产品/服务定位与特点</w:t>
        </w:r>
        <w:r>
          <w:tab/>
        </w:r>
        <w:r>
          <w:fldChar w:fldCharType="begin"/>
        </w:r>
        <w:r>
          <w:instrText xml:space="preserve"> PAGEREF _Toc24625 \h </w:instrText>
        </w:r>
        <w:r>
          <w:fldChar w:fldCharType="separate"/>
        </w:r>
        <w:r>
          <w:t>66</w:t>
        </w:r>
        <w:r>
          <w:fldChar w:fldCharType="end"/>
        </w:r>
      </w:hyperlink>
    </w:p>
    <w:p>
      <w:pPr>
        <w:pStyle w:val="TOC2"/>
        <w:tabs>
          <w:tab w:val="right" w:leader="dot" w:pos="8306"/>
        </w:tabs>
      </w:pPr>
      <w:hyperlink w:anchor="_Toc578" w:history="1">
        <w:r>
          <w:rPr>
            <w:rFonts w:ascii="仿宋" w:eastAsia="仿宋" w:hAnsi="仿宋" w:cs="仿宋" w:hint="eastAsia"/>
            <w:lang w:eastAsia="zh-CN"/>
          </w:rPr>
          <w:t>(二)、市场定位与竞争分析</w:t>
        </w:r>
        <w:r>
          <w:tab/>
        </w:r>
        <w:r>
          <w:fldChar w:fldCharType="begin"/>
        </w:r>
        <w:r>
          <w:instrText xml:space="preserve"> PAGEREF _Toc578 \h </w:instrText>
        </w:r>
        <w:r>
          <w:fldChar w:fldCharType="separate"/>
        </w:r>
        <w:r>
          <w:t>67</w:t>
        </w:r>
        <w:r>
          <w:fldChar w:fldCharType="end"/>
        </w:r>
      </w:hyperlink>
    </w:p>
    <w:p>
      <w:pPr>
        <w:pStyle w:val="TOC2"/>
        <w:tabs>
          <w:tab w:val="right" w:leader="dot" w:pos="8306"/>
        </w:tabs>
      </w:pPr>
      <w:hyperlink w:anchor="_Toc20581" w:history="1">
        <w:r>
          <w:rPr>
            <w:rFonts w:ascii="仿宋" w:eastAsia="仿宋" w:hAnsi="仿宋" w:cs="仿宋" w:hint="eastAsia"/>
            <w:lang w:eastAsia="zh-CN"/>
          </w:rPr>
          <w:t>(三)、营销渠道与策略</w:t>
        </w:r>
        <w:r>
          <w:tab/>
        </w:r>
        <w:r>
          <w:fldChar w:fldCharType="begin"/>
        </w:r>
        <w:r>
          <w:instrText xml:space="preserve"> PAGEREF _Toc20581 \h </w:instrText>
        </w:r>
        <w:r>
          <w:fldChar w:fldCharType="separate"/>
        </w:r>
        <w:r>
          <w:t>69</w:t>
        </w:r>
        <w:r>
          <w:fldChar w:fldCharType="end"/>
        </w:r>
      </w:hyperlink>
    </w:p>
    <w:p>
      <w:pPr>
        <w:pStyle w:val="TOC2"/>
        <w:tabs>
          <w:tab w:val="right" w:leader="dot" w:pos="8306"/>
        </w:tabs>
      </w:pPr>
      <w:hyperlink w:anchor="_Toc12456" w:history="1">
        <w:r>
          <w:rPr>
            <w:rFonts w:ascii="仿宋" w:eastAsia="仿宋" w:hAnsi="仿宋" w:cs="仿宋" w:hint="eastAsia"/>
            <w:lang w:eastAsia="zh-CN"/>
          </w:rPr>
          <w:t>(四)、推广与宣传活动</w:t>
        </w:r>
        <w:r>
          <w:tab/>
        </w:r>
        <w:r>
          <w:fldChar w:fldCharType="begin"/>
        </w:r>
        <w:r>
          <w:instrText xml:space="preserve"> PAGEREF _Toc12456 \h </w:instrText>
        </w:r>
        <w:r>
          <w:fldChar w:fldCharType="separate"/>
        </w:r>
        <w:r>
          <w:t>70</w:t>
        </w:r>
        <w:r>
          <w:fldChar w:fldCharType="end"/>
        </w:r>
      </w:hyperlink>
    </w:p>
    <w:p>
      <w:pPr>
        <w:pStyle w:val="TOC1"/>
        <w:tabs>
          <w:tab w:val="right" w:leader="dot" w:pos="8306"/>
        </w:tabs>
      </w:pPr>
      <w:hyperlink w:anchor="_Toc14535" w:history="1">
        <w:r>
          <w:rPr>
            <w:rFonts w:ascii="仿宋" w:eastAsia="仿宋" w:hAnsi="仿宋" w:cs="仿宋" w:hint="eastAsia"/>
            <w:lang w:eastAsia="zh-CN"/>
          </w:rPr>
          <w:t>十六、风险识别与分类</w:t>
        </w:r>
        <w:r>
          <w:tab/>
        </w:r>
        <w:r>
          <w:fldChar w:fldCharType="begin"/>
        </w:r>
        <w:r>
          <w:instrText xml:space="preserve"> PAGEREF _Toc14535 \h </w:instrText>
        </w:r>
        <w:r>
          <w:fldChar w:fldCharType="separate"/>
        </w:r>
        <w:r>
          <w:t>75</w:t>
        </w:r>
        <w:r>
          <w:fldChar w:fldCharType="end"/>
        </w:r>
      </w:hyperlink>
    </w:p>
    <w:p>
      <w:pPr>
        <w:pStyle w:val="TOC2"/>
        <w:tabs>
          <w:tab w:val="right" w:leader="dot" w:pos="8306"/>
        </w:tabs>
      </w:pPr>
      <w:hyperlink w:anchor="_Toc19173" w:history="1">
        <w:r>
          <w:rPr>
            <w:rFonts w:ascii="仿宋" w:eastAsia="仿宋" w:hAnsi="仿宋" w:cs="仿宋" w:hint="eastAsia"/>
            <w:lang w:eastAsia="zh-CN"/>
          </w:rPr>
          <w:t>(一)、风险识别</w:t>
        </w:r>
        <w:r>
          <w:tab/>
        </w:r>
        <w:r>
          <w:fldChar w:fldCharType="begin"/>
        </w:r>
        <w:r>
          <w:instrText xml:space="preserve"> PAGEREF _Toc19173 \h </w:instrText>
        </w:r>
        <w:r>
          <w:fldChar w:fldCharType="separate"/>
        </w:r>
        <w:r>
          <w:t>75</w:t>
        </w:r>
        <w:r>
          <w:fldChar w:fldCharType="end"/>
        </w:r>
      </w:hyperlink>
    </w:p>
    <w:p>
      <w:pPr>
        <w:pStyle w:val="TOC2"/>
        <w:tabs>
          <w:tab w:val="right" w:leader="dot" w:pos="8306"/>
        </w:tabs>
      </w:pPr>
      <w:hyperlink w:anchor="_Toc25997" w:history="1">
        <w:r>
          <w:rPr>
            <w:rFonts w:ascii="仿宋" w:eastAsia="仿宋" w:hAnsi="仿宋" w:cs="仿宋" w:hint="eastAsia"/>
            <w:lang w:eastAsia="zh-CN"/>
          </w:rPr>
          <w:t>(二)、风险分类</w:t>
        </w:r>
        <w:r>
          <w:tab/>
        </w:r>
        <w:r>
          <w:fldChar w:fldCharType="begin"/>
        </w:r>
        <w:r>
          <w:instrText xml:space="preserve"> PAGEREF _Toc25997 \h </w:instrText>
        </w:r>
        <w:r>
          <w:fldChar w:fldCharType="separate"/>
        </w:r>
        <w:r>
          <w:t>76</w:t>
        </w:r>
        <w:r>
          <w:fldChar w:fldCharType="end"/>
        </w:r>
      </w:hyperlink>
    </w:p>
    <w:p>
      <w:pPr>
        <w:pStyle w:val="TOC1"/>
        <w:tabs>
          <w:tab w:val="right" w:leader="dot" w:pos="8306"/>
        </w:tabs>
      </w:pPr>
      <w:hyperlink w:anchor="_Toc28986" w:history="1">
        <w:r>
          <w:rPr>
            <w:rFonts w:ascii="仿宋" w:eastAsia="仿宋" w:hAnsi="仿宋" w:cs="仿宋" w:hint="eastAsia"/>
            <w:lang w:eastAsia="zh-CN"/>
          </w:rPr>
          <w:t>十七、高端氟产品类药物项目实施时间节点</w:t>
        </w:r>
        <w:r>
          <w:tab/>
        </w:r>
        <w:r>
          <w:fldChar w:fldCharType="begin"/>
        </w:r>
        <w:r>
          <w:instrText xml:space="preserve"> PAGEREF _Toc28986 \h </w:instrText>
        </w:r>
        <w:r>
          <w:fldChar w:fldCharType="separate"/>
        </w:r>
        <w:r>
          <w:t>78</w:t>
        </w:r>
        <w:r>
          <w:fldChar w:fldCharType="end"/>
        </w:r>
      </w:hyperlink>
    </w:p>
    <w:p>
      <w:pPr>
        <w:pStyle w:val="TOC2"/>
        <w:tabs>
          <w:tab w:val="right" w:leader="dot" w:pos="8306"/>
        </w:tabs>
      </w:pPr>
      <w:hyperlink w:anchor="_Toc3894" w:history="1">
        <w:r>
          <w:rPr>
            <w:rFonts w:ascii="仿宋" w:eastAsia="仿宋" w:hAnsi="仿宋" w:cs="仿宋" w:hint="eastAsia"/>
            <w:lang w:eastAsia="zh-CN"/>
          </w:rPr>
          <w:t>(一)、高端氟产品类药物项目启动阶段时间节点</w:t>
        </w:r>
        <w:r>
          <w:tab/>
        </w:r>
        <w:r>
          <w:fldChar w:fldCharType="begin"/>
        </w:r>
        <w:r>
          <w:instrText xml:space="preserve"> PAGEREF _Toc3894 \h </w:instrText>
        </w:r>
        <w:r>
          <w:fldChar w:fldCharType="separate"/>
        </w:r>
        <w:r>
          <w:t>78</w:t>
        </w:r>
        <w:r>
          <w:fldChar w:fldCharType="end"/>
        </w:r>
      </w:hyperlink>
    </w:p>
    <w:p>
      <w:pPr>
        <w:pStyle w:val="TOC2"/>
        <w:tabs>
          <w:tab w:val="right" w:leader="dot" w:pos="8306"/>
        </w:tabs>
      </w:pPr>
      <w:hyperlink w:anchor="_Toc13927" w:history="1">
        <w:r>
          <w:rPr>
            <w:rFonts w:ascii="仿宋" w:eastAsia="仿宋" w:hAnsi="仿宋" w:cs="仿宋" w:hint="eastAsia"/>
            <w:lang w:eastAsia="zh-CN"/>
          </w:rPr>
          <w:t>(二)、高端氟产品类药物项目执行阶段时间节点</w:t>
        </w:r>
        <w:r>
          <w:tab/>
        </w:r>
        <w:r>
          <w:fldChar w:fldCharType="begin"/>
        </w:r>
        <w:r>
          <w:instrText xml:space="preserve"> PAGEREF _Toc13927 \h </w:instrText>
        </w:r>
        <w:r>
          <w:fldChar w:fldCharType="separate"/>
        </w:r>
        <w:r>
          <w:t>80</w:t>
        </w:r>
        <w:r>
          <w:fldChar w:fldCharType="end"/>
        </w:r>
      </w:hyperlink>
    </w:p>
    <w:p>
      <w:pPr>
        <w:pStyle w:val="TOC2"/>
        <w:tabs>
          <w:tab w:val="right" w:leader="dot" w:pos="8306"/>
        </w:tabs>
      </w:pPr>
      <w:hyperlink w:anchor="_Toc12499" w:history="1">
        <w:r>
          <w:rPr>
            <w:rFonts w:ascii="仿宋" w:eastAsia="仿宋" w:hAnsi="仿宋" w:cs="仿宋" w:hint="eastAsia"/>
            <w:lang w:eastAsia="zh-CN"/>
          </w:rPr>
          <w:t>(三)、高端氟产品类药物项目完成阶段时间节点</w:t>
        </w:r>
        <w:r>
          <w:tab/>
        </w:r>
        <w:r>
          <w:fldChar w:fldCharType="begin"/>
        </w:r>
        <w:r>
          <w:instrText xml:space="preserve"> PAGEREF _Toc12499 \h </w:instrText>
        </w:r>
        <w:r>
          <w:fldChar w:fldCharType="separate"/>
        </w:r>
        <w:r>
          <w:t>81</w:t>
        </w:r>
        <w:r>
          <w:fldChar w:fldCharType="end"/>
        </w:r>
      </w:hyperlink>
    </w:p>
    <w:p>
      <w:pPr>
        <w:pStyle w:val="TOC1"/>
        <w:tabs>
          <w:tab w:val="right" w:leader="dot" w:pos="8306"/>
        </w:tabs>
      </w:pPr>
      <w:hyperlink w:anchor="_Toc22343" w:history="1">
        <w:r>
          <w:rPr>
            <w:rFonts w:ascii="仿宋" w:eastAsia="仿宋" w:hAnsi="仿宋" w:cs="仿宋" w:hint="eastAsia"/>
            <w:lang w:eastAsia="zh-CN"/>
          </w:rPr>
          <w:t>十八、高端氟产品类药物项目工程方案分析</w:t>
        </w:r>
        <w:r>
          <w:tab/>
        </w:r>
        <w:r>
          <w:fldChar w:fldCharType="begin"/>
        </w:r>
        <w:r>
          <w:instrText xml:space="preserve"> PAGEREF _Toc22343 \h </w:instrText>
        </w:r>
        <w:r>
          <w:fldChar w:fldCharType="separate"/>
        </w:r>
        <w:r>
          <w:t>82</w:t>
        </w:r>
        <w:r>
          <w:fldChar w:fldCharType="end"/>
        </w:r>
      </w:hyperlink>
    </w:p>
    <w:p>
      <w:pPr>
        <w:pStyle w:val="TOC2"/>
        <w:tabs>
          <w:tab w:val="right" w:leader="dot" w:pos="8306"/>
        </w:tabs>
      </w:pPr>
      <w:hyperlink w:anchor="_Toc12726" w:history="1">
        <w:r>
          <w:rPr>
            <w:rFonts w:ascii="仿宋" w:eastAsia="仿宋" w:hAnsi="仿宋" w:cs="仿宋" w:hint="eastAsia"/>
            <w:lang w:eastAsia="zh-CN"/>
          </w:rPr>
          <w:t>(一)、建筑工程设计原则</w:t>
        </w:r>
        <w:r>
          <w:tab/>
        </w:r>
        <w:r>
          <w:fldChar w:fldCharType="begin"/>
        </w:r>
        <w:r>
          <w:instrText xml:space="preserve"> PAGEREF _Toc12726 \h </w:instrText>
        </w:r>
        <w:r>
          <w:fldChar w:fldCharType="separate"/>
        </w:r>
        <w:r>
          <w:t>82</w:t>
        </w:r>
        <w:r>
          <w:fldChar w:fldCharType="end"/>
        </w:r>
      </w:hyperlink>
    </w:p>
    <w:p>
      <w:pPr>
        <w:pStyle w:val="TOC2"/>
        <w:tabs>
          <w:tab w:val="right" w:leader="dot" w:pos="8306"/>
        </w:tabs>
      </w:pPr>
      <w:hyperlink w:anchor="_Toc19512" w:history="1">
        <w:r>
          <w:rPr>
            <w:rFonts w:ascii="仿宋" w:eastAsia="仿宋" w:hAnsi="仿宋" w:cs="仿宋" w:hint="eastAsia"/>
            <w:lang w:eastAsia="zh-CN"/>
          </w:rPr>
          <w:t>(二)、土建工程建设指标</w:t>
        </w:r>
        <w:r>
          <w:tab/>
        </w:r>
        <w:r>
          <w:fldChar w:fldCharType="begin"/>
        </w:r>
        <w:r>
          <w:instrText xml:space="preserve"> PAGEREF _Toc19512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89"/>
      <w:r>
        <w:rPr>
          <w:rFonts w:ascii="仿宋" w:eastAsia="仿宋" w:hAnsi="仿宋" w:cs="仿宋" w:hint="eastAsia"/>
          <w:sz w:val="28"/>
          <w:lang w:eastAsia="zh-CN"/>
        </w:rPr>
        <w:t>一、高端氟产品类药物项目建设背景及必要性分析</w:t>
      </w:r>
      <w:bookmarkEnd w:id="2"/>
    </w:p>
    <w:p>
      <w:pPr>
        <w:pStyle w:val="Heading2"/>
        <w:rPr>
          <w:rFonts w:ascii="仿宋" w:eastAsia="仿宋" w:hAnsi="仿宋" w:cs="仿宋" w:hint="eastAsia"/>
          <w:lang w:eastAsia="zh-CN"/>
        </w:rPr>
      </w:pPr>
      <w:bookmarkStart w:id="3" w:name="_Toc4284"/>
      <w:r>
        <w:rPr>
          <w:rFonts w:ascii="仿宋" w:eastAsia="仿宋" w:hAnsi="仿宋" w:cs="仿宋" w:hint="eastAsia"/>
          <w:lang w:eastAsia="zh-CN"/>
        </w:rPr>
        <w:t>(一)、高端氟产品类药物项目背景分析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氟产品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端氟产品类药物项目在这个潮流中的定位。同时，我们将关注行业内涌现的新兴机遇，以便高端氟产品类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端氟产品类药物项目提供了强大的发展动力。我们将聚焦于行业内最新的技术发展趋势，包括但不限于人工智能、大数据分析、物联网等领域。通过深度的技术研究，我们将确保高端氟产品类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氟产品类药物项目发展的源泉。我们将投入更多的精力对市场需求进行深入剖析，超越表面的需求，深入挖掘潜在的市场痛点和机遇。通过对市场需求的细致了解，高端氟产品类药物项目将更有针对性地设计解决方案，满足市场的多样化需求，从而更好地促进高端氟产品类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端氟产品类药物项目战略至关重要。我们将对竞争态势进行更为深入的分析，包括但不限于市场份额、产品特点、客户满意度等多个维度。通过深度的竞争分析，高端氟产品类药物项目将能够更准确地把握市场脉搏，制定具有竞争力的高端氟产品类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端氟产品类药物项目的发展具有直接的影响。我们将进行更为全面的法规和政策分析，了解行业发展中的潜在法律风险和合规挑战。通过充分了解和遵守相关法规，高端氟产品类药物项目将确保在法律框架内合法合规运营，为高端氟产品类药物项目的稳健发展提供有力支持。</w:t>
      </w:r>
    </w:p>
    <w:p>
      <w:pPr>
        <w:pStyle w:val="Heading2"/>
        <w:ind w:firstLine="560" w:firstLineChars="200"/>
        <w:rPr>
          <w:rFonts w:ascii="仿宋" w:eastAsia="仿宋" w:hAnsi="仿宋" w:cs="仿宋" w:hint="eastAsia"/>
          <w:sz w:val="28"/>
          <w:lang w:eastAsia="zh-CN"/>
        </w:rPr>
      </w:pPr>
      <w:bookmarkStart w:id="4" w:name="_Toc9858"/>
      <w:r>
        <w:rPr>
          <w:rFonts w:ascii="仿宋" w:eastAsia="仿宋" w:hAnsi="仿宋" w:cs="仿宋" w:hint="eastAsia"/>
          <w:sz w:val="28"/>
          <w:lang w:eastAsia="zh-CN"/>
        </w:rPr>
        <w:t>(二)、高端氟产品类药物项目建设必要性分析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的迫切性源于对行业发展趋势的深刻洞察。我们正处于一个行业变革的时代，科技创新、数字化转型成为企业发展的关键动力。高端氟产品类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不仅仅是为了跟上潮流，更是为了通过技术创新推动企业的持续发展。通过引入先进的技术和解决方案，高端氟产品类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端氟产品类药物项目的建设成为必然选择，通过提高产品质量、拓展服务领域，从而在竞争中获得更多的机会。高端氟产品类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端氟产品类药物项目建设的必要性体现在对客户需求更精准的满足。通过高端氟产品类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建设的背后是对企业持续创新的追求。只有通过不断创新，企业才能在竞争中立于不败之地。高端氟产品类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896"/>
      <w:r>
        <w:rPr>
          <w:rFonts w:ascii="仿宋" w:eastAsia="仿宋" w:hAnsi="仿宋" w:cs="仿宋" w:hint="eastAsia"/>
          <w:sz w:val="28"/>
          <w:lang w:eastAsia="zh-CN"/>
        </w:rPr>
        <w:t>二、高端氟产品类药物项目绩效评估</w:t>
      </w:r>
      <w:bookmarkEnd w:id="5"/>
    </w:p>
    <w:p>
      <w:pPr>
        <w:pStyle w:val="Heading2"/>
        <w:rPr>
          <w:rFonts w:ascii="仿宋" w:eastAsia="仿宋" w:hAnsi="仿宋" w:cs="仿宋" w:hint="eastAsia"/>
          <w:lang w:eastAsia="zh-CN"/>
        </w:rPr>
      </w:pPr>
      <w:bookmarkStart w:id="6" w:name="_Toc2628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中，我们设计了一套全面的绩效评估指标，以确保高端氟产品类药物项目的可控和成功交付。这些指标跨足高端氟产品类药物项目目标、成本、进度和质量等多个维度，为我们提供了全面洞察高端氟产品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目标达成率是我们关注的首要指标。我们设定了明确的目标，并通过定期监测和评估，迅速发现并应对潜在的目标偏差。这为高端氟产品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成本绩效是另一个核心关注点。通过实际成本与预算成本的对比分析，我们深入了解成本差异的原因，及时调整资源分配，保持高端氟产品类药物项目在经济效益方面的合理水平。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进度作为关键的绩效指标之一，得到了精心的关注。我们制定了详细的高端氟产品类药物项目进度计划，并设立了进度符合度指标，确保实际进度与计划进度保持一致。这使我们能够快速发现和解决潜在的进度问题，保持高端氟产品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氟产品类药物项目绩效的不可或缺的一环。我们引入了一系列的质量标准和客户满意度指标，以确保高端氟产品类药物项目交付的成果在质量上达到或超越预期水平。通过持续监测这些指标，我们努力提升高端氟产品类药物项目整体质量水平，为高端氟产品类药物项目的成功交付提供有力保障。通过这些科学且全面的绩效评估，我们能够更好地引导高端氟产品类药物项目的持续改进，确保高端氟产品类药物项目目标的顺利达成。</w:t>
      </w:r>
    </w:p>
    <w:p>
      <w:pPr>
        <w:pStyle w:val="Heading2"/>
        <w:ind w:firstLine="560" w:firstLineChars="200"/>
        <w:rPr>
          <w:rFonts w:ascii="仿宋" w:eastAsia="仿宋" w:hAnsi="仿宋" w:cs="仿宋" w:hint="eastAsia"/>
          <w:sz w:val="28"/>
          <w:lang w:eastAsia="zh-CN"/>
        </w:rPr>
      </w:pPr>
      <w:bookmarkStart w:id="7" w:name="_Toc302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绩效评估是高端氟产品类药物项目中的关键环节，为确保高端氟产品类药物项目达到预期目标，我们采用了多层次、多维度的绩效评估方法。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高端氟产品类药物项目的战略目标对齐，确保每个决策和行动都与高端氟产品类药物项目整体目标保持一致。团队会定期召开战略对齐会议，审视当前工作与高端氟产品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氟产品类药物项目进度、质量、成本和风险等方面。这些指标通过数据收集和分析，为高端氟产品类药物项目管理团队提供了客观的评估依据。例如，我们通过高端氟产品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氟产品类药物项目内部，还考虑了高端氟产品类药物项目对外部环境的影响。我们定期进行干系人满意度调查，以了解各利益相关方对高端氟产品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这种多层次、多角度的绩效评估方法，使得我们能够全面了解高端氟产品类药物项目的运行状态，及时做出调整，确保高端氟产品类药物项目在不断变化的环境中保持稳健前行。</w:t>
      </w:r>
    </w:p>
    <w:p>
      <w:pPr>
        <w:pStyle w:val="Heading2"/>
        <w:ind w:firstLine="560" w:firstLineChars="200"/>
        <w:rPr>
          <w:rFonts w:ascii="仿宋" w:eastAsia="仿宋" w:hAnsi="仿宋" w:cs="仿宋" w:hint="eastAsia"/>
          <w:sz w:val="28"/>
          <w:lang w:eastAsia="zh-CN"/>
        </w:rPr>
      </w:pPr>
      <w:bookmarkStart w:id="8" w:name="_Toc2589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为了确保高端氟产品类药物项目的有效管理和不断优化，我们采用了精心设计的绩效评估周期。这个周期旨在实现灵活、实时和全面的评估，以适应高端氟产品类药物项目执行中的各种挑战。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氟产品类药物项目的不同需求，分为短期、中期和长期。短期评估关注每个迭代或工作周期，以及时发现和解决当前任务中的问题。中期评估涵盖几个迭代，深入了解整体高端氟产品类药物项目的趋势和性能。长期评估则着眼于整个高端氟产品类药物项目阶段，确保高端氟产品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氟产品类药物项目管理工具和协作平台，团队成员能够随时更新和分享高端氟产品类药物项目数据。这种实时性的反馈机制使我们能够及时察觉潜在问题，快速调整，保持高端氟产品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氟产品类药物项目的决策制定密不可分。每个周期的高端氟产品类药物项目回顾会议成为集体总结经验、识别问题深层次原因并找到创新解决方案的平台。这种定期的反思与调整机制使高端氟产品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699"/>
      <w:r>
        <w:rPr>
          <w:rFonts w:ascii="仿宋" w:eastAsia="仿宋" w:hAnsi="仿宋" w:cs="仿宋" w:hint="eastAsia"/>
          <w:sz w:val="28"/>
          <w:lang w:eastAsia="zh-CN"/>
        </w:rPr>
        <w:t>三、高端氟产品类药物项目文档管理</w:t>
      </w:r>
      <w:bookmarkEnd w:id="9"/>
    </w:p>
    <w:p>
      <w:pPr>
        <w:pStyle w:val="Heading2"/>
        <w:rPr>
          <w:rFonts w:ascii="仿宋" w:eastAsia="仿宋" w:hAnsi="仿宋" w:cs="仿宋" w:hint="eastAsia"/>
          <w:lang w:eastAsia="zh-CN"/>
        </w:rPr>
      </w:pPr>
      <w:bookmarkStart w:id="10" w:name="_Toc1189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高端氟产品类药物项目高度重视文档的质量和准确性，以支持高端氟产品类药物项目的各项活动和决策。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文档的编制始于高端氟产品类药物项目计划的初期，我们制定了详细的文档编制计划，明确了每个文档的内容、格式和编写责任人。在高端氟产品类药物项目启动阶段，我们首先编制了高端氟产品类药物项目章程，明确定义了高端氟产品类药物项目的目标、范围、风险等关键要素。随后，高端氟产品类药物项目团队根据计划陆续编制了需求文档、设计文档、测试文档等各类文档，确保高端氟产品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氟产品类药物项目管理中的重要环节，旨在确保高端氟产品类药物项目文档符合质量标准和高端氟产品类药物项目需求。在高端氟产品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高端氟产品类药物项目相关利益方和专业领域的专家对文档进行独立审查。这有助于获取更全面、客观的反馈，确保高端氟产品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在文档编制与审查方面建立了严格的管理机制，通过规范的流程和多维度的审查，确保高端氟产品类药物项目文档的质量、准确性和可靠性，为高端氟产品类药物项目的顺利推进提供了有力支持。</w:t>
      </w:r>
    </w:p>
    <w:p>
      <w:pPr>
        <w:pStyle w:val="Heading2"/>
        <w:ind w:firstLine="560" w:firstLineChars="200"/>
        <w:rPr>
          <w:rFonts w:ascii="仿宋" w:eastAsia="仿宋" w:hAnsi="仿宋" w:cs="仿宋" w:hint="eastAsia"/>
          <w:sz w:val="28"/>
          <w:lang w:eastAsia="zh-CN"/>
        </w:rPr>
      </w:pPr>
      <w:bookmarkStart w:id="11" w:name="_Toc936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我们通过多渠道发布文档，包括电子邮件、高端氟产品类药物项目管理平台、内部网站等，以满足不同团队成员的偏好和需求。多渠道发布确保了信息的全面覆盖。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我们采用了精细的权限控制，确保只有授权人员可以访问敏感信息。这种安全措施保护了高端氟产品类药物项目文档的机密性，防止了未经授权的信息泄露。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2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端氟产品类药物项目生命周期中一个至关重要的环节，直接关系到高端氟产品类药物项目信息的长期保存和历史记录的完整性。在高端氟产品类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230"/>
      <w:r>
        <w:rPr>
          <w:rFonts w:ascii="仿宋" w:eastAsia="仿宋" w:hAnsi="仿宋" w:cs="仿宋" w:hint="eastAsia"/>
          <w:sz w:val="28"/>
          <w:lang w:eastAsia="zh-CN"/>
        </w:rPr>
        <w:t>四、高端氟产品类药物项目危机管理</w:t>
      </w:r>
      <w:bookmarkEnd w:id="13"/>
    </w:p>
    <w:p>
      <w:pPr>
        <w:pStyle w:val="Heading2"/>
        <w:rPr>
          <w:rFonts w:ascii="仿宋" w:eastAsia="仿宋" w:hAnsi="仿宋" w:cs="仿宋" w:hint="eastAsia"/>
          <w:lang w:eastAsia="zh-CN"/>
        </w:rPr>
      </w:pPr>
      <w:bookmarkStart w:id="14" w:name="_Toc675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危机管理中，危机预警与识别是确保高端氟产品类药物项目稳健运行的核心步骤。通过建立全面的监测机制，高端氟产品类药物项目团队旨在及时发现和理解潜在的风险和危机因素，以便采取及时的预防和应对措施，确保高端氟产品类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端氟产品类药物项目团队全面分析了整个高端氟产品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端氟产品类药物项目团队着重于明确定义高端氟产品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端氟产品类药物项目进展的持续监控，团队能够及时发现潜在问题并作出迅速反应。高端氟产品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在这一阶段，团队的专业素养和反应速度将发挥至关重要的作用，以确保潜在危机能够在初期得到有效的处理，最大程度地减轻负面影响。通过危机预警与识别，高端氟产品类药物项目得以更有序、可控地推进。</w:t>
      </w:r>
    </w:p>
    <w:p>
      <w:pPr>
        <w:pStyle w:val="Heading2"/>
        <w:ind w:firstLine="560" w:firstLineChars="200"/>
        <w:rPr>
          <w:rFonts w:ascii="仿宋" w:eastAsia="仿宋" w:hAnsi="仿宋" w:cs="仿宋" w:hint="eastAsia"/>
          <w:sz w:val="28"/>
          <w:lang w:eastAsia="zh-CN"/>
        </w:rPr>
      </w:pPr>
      <w:bookmarkStart w:id="15" w:name="_Toc13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在危机发生时，高端氟产品类药物项目团队立即行动，成立了应急小组。该小组的任务是迅速制定并实施紧急应对措施，以最小化潜在损失。以下是采取的主要措施：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暂停高端氟产品类药物项目进度：为遏制危机蔓延，高端氟产品类药物项目暂时停止进行，以便全面评估当前状况。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资源重新分配：重新评估高端氟产品类药物项目资源的分配，确保最大限度地减小损失。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实时沟通：与关键利益相关者建立实时沟通机制，向他们传递高端氟产品类药物项目危机的实际状况，保障高端氟产品类药物项目核心利益。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在紧急应对的同时，高端氟产品类药物项目团队强调了团队协作和有效沟通的重要性。以下是团队协作的关键举措：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信息共享机制：建立了信息共享平台，确保团队成员能够及时获取高端氟产品类药物项目危机的实时信息。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领导者沟通：高端氟产品类药物项目领导者通过定期会议和即时沟通工具，指导团队应对危机，保持团队稳定运行。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随着危机得到初步控制，高端氟产品类药物项目团队转向制定恢复计划，以确保高端氟产品类药物项目能够从中迅速恢复。主要恢复计划包括：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修复受损的进度计划：重新评估高端氟产品类药物项目进度，制定修复计划，确保高端氟产品类药物项目尽快回归正常进程。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重新调整资源分配：优化资源分配，确保高端氟产品类药物项目在有限资源下高效运转。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风险管理机制加强：对高端氟产品类药物项目风险进行全面评估，制定更强化的风险管理策略，以预防未来可能的危机。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485"/>
      <w:r>
        <w:rPr>
          <w:rFonts w:ascii="仿宋" w:eastAsia="仿宋" w:hAnsi="仿宋" w:cs="仿宋" w:hint="eastAsia"/>
          <w:sz w:val="28"/>
          <w:lang w:eastAsia="zh-CN"/>
        </w:rPr>
        <w:t>五、高端氟产品类药物项目选址可行性分析</w:t>
      </w:r>
      <w:bookmarkEnd w:id="16"/>
    </w:p>
    <w:p>
      <w:pPr>
        <w:pStyle w:val="Heading2"/>
        <w:rPr>
          <w:rFonts w:ascii="仿宋" w:eastAsia="仿宋" w:hAnsi="仿宋" w:cs="仿宋" w:hint="eastAsia"/>
          <w:lang w:eastAsia="zh-CN"/>
        </w:rPr>
      </w:pPr>
      <w:bookmarkStart w:id="17" w:name="_Toc15221"/>
      <w:r>
        <w:rPr>
          <w:rFonts w:ascii="仿宋" w:eastAsia="仿宋" w:hAnsi="仿宋" w:cs="仿宋" w:hint="eastAsia"/>
          <w:lang w:eastAsia="zh-CN"/>
        </w:rPr>
        <w:t>(一)、高端氟产品类药物项目选址</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该高端氟产品类药物项目选址位于XX省XX市XX区XXX街道</w:t>
      </w:r>
    </w:p>
    <w:p>
      <w:pPr>
        <w:pStyle w:val="Heading2"/>
        <w:ind w:firstLine="560" w:firstLineChars="200"/>
        <w:rPr>
          <w:rFonts w:ascii="仿宋" w:eastAsia="仿宋" w:hAnsi="仿宋" w:cs="仿宋" w:hint="eastAsia"/>
          <w:sz w:val="28"/>
          <w:lang w:eastAsia="zh-CN"/>
        </w:rPr>
      </w:pPr>
      <w:bookmarkStart w:id="18" w:name="_Toc133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端氟产品类药物项目的征地面积将根据高端氟产品类药物项目的实际规模和需求进行精确规划。具体面积XXX平方米，旨在确保高端氟产品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净用地面积是在征地面积基础上去除不可利用面积后的实际可开发用地。具体面积XXX平方米，考虑到环保、交通、安全等多方面因素，以确保高端氟产品类药物项目在整体利用效率上达到最优。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高端氟产品类药物项目计划建设的建筑总规模具体面积XXX平方米。这一规模的确定综合考虑了高端氟产品类药物项目的性质、规模，以及城市规划的相关要求，确保建筑布局与周边环境协调一致。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绿地率是高端氟产品类药物项目用地中被规划为绿地的比例。具体面积XXX平方米，旨在通过合理规划绿地，改善高端氟产品类药物项目周边环境，提升居民生活质量，并符合城市整体绿化规划。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容积率是用地上可以建设的建筑总体积与用地面积之比。具体面积XXX，通过合理的容积率规划，确保高端氟产品类药物项目建筑规模与周边环境和谐共生。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https://d.book118.com/427161005063006035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B162A"/>
    <w:rsid w:val="7D3B1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610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2024-01-28T23:26:00Z</dcterms:created>
  <dcterms:modified xsi:type="dcterms:W3CDTF">2024-01-28T23:27:14Z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EBECE010801E491888E5C779233C1559_11</vt:lpwstr>
  </property>
  <property fmtid="{D5CDD505-2E9C-101B-9397-08002B2CF9AE}" pid="3" name="KSOProductBuildVer">
    <vt:lpwstr>2052-12.1.0.16250</vt:lpwstr>
  </property>
</Properties>
</file>