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808" w:lineRule="exact"/>
        <w:ind w:firstLine="859"/>
        <w:textAlignment w:val="center"/>
      </w:pPr>
      <w:r>
        <w:drawing>
          <wp:inline distT="0" distB="0" distL="0" distR="0">
            <wp:extent cx="495308" cy="51345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495308" cy="513457"/>
                    </a:xfrm>
                    <a:prstGeom prst="rect">
                      <a:avLst/>
                    </a:prstGeom>
                  </pic:spPr>
                </pic:pic>
              </a:graphicData>
            </a:graphic>
          </wp:inline>
        </w:drawing>
      </w: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286" w:line="222" w:lineRule="auto"/>
        <w:ind w:left="642"/>
        <w:rPr>
          <w:rFonts w:ascii="SimHei" w:eastAsia="SimHei" w:hAnsi="SimHei" w:cs="SimHei"/>
          <w:sz w:val="88"/>
          <w:szCs w:val="88"/>
        </w:rPr>
      </w:pPr>
      <w:r>
        <w:rPr>
          <w:rFonts w:ascii="SimHei" w:eastAsia="SimHei" w:hAnsi="SimHei" w:cs="SimHei"/>
          <w:b/>
          <w:bCs/>
          <w:color w:val="FF0000"/>
          <w:spacing w:val="-9"/>
          <w:sz w:val="88"/>
          <w:szCs w:val="88"/>
        </w:rPr>
        <w:t>《青藏高原生态保护法》解读PPT</w:t>
      </w:r>
    </w:p>
    <w:p>
      <w:pPr>
        <w:spacing w:before="249" w:line="227" w:lineRule="auto"/>
        <w:ind w:left="6419"/>
        <w:rPr>
          <w:rFonts w:ascii="SimSun" w:eastAsia="SimSun" w:hAnsi="SimSun" w:cs="SimSun"/>
          <w:sz w:val="20"/>
          <w:szCs w:val="20"/>
        </w:rPr>
      </w:pPr>
      <w:r>
        <w:rPr>
          <w:rFonts w:ascii="SimSun" w:eastAsia="SimSun" w:hAnsi="SimSun" w:cs="SimSun"/>
          <w:color w:val="E00000"/>
          <w:spacing w:val="-6"/>
          <w:sz w:val="20"/>
          <w:szCs w:val="20"/>
        </w:rPr>
        <w:t>★</w:t>
      </w:r>
      <w:r>
        <w:rPr>
          <w:rFonts w:ascii="SimSun" w:eastAsia="SimSun" w:hAnsi="SimSun" w:cs="SimSun"/>
          <w:color w:val="E00000"/>
          <w:spacing w:val="21"/>
          <w:sz w:val="20"/>
          <w:szCs w:val="20"/>
        </w:rPr>
        <w:t xml:space="preserve"> </w:t>
      </w:r>
      <w:r>
        <w:rPr>
          <w:rFonts w:ascii="SimSun" w:eastAsia="SimSun" w:hAnsi="SimSun" w:cs="SimSun"/>
          <w:color w:val="E00000"/>
          <w:spacing w:val="-6"/>
          <w:sz w:val="20"/>
          <w:szCs w:val="20"/>
        </w:rPr>
        <w:t>★★</w:t>
      </w:r>
    </w:p>
    <w:p>
      <w:pPr>
        <w:spacing w:before="216" w:line="221" w:lineRule="auto"/>
        <w:ind w:left="2170"/>
        <w:rPr>
          <w:rFonts w:ascii="SimHei" w:eastAsia="SimHei" w:hAnsi="SimHei" w:cs="SimHei"/>
          <w:sz w:val="25"/>
          <w:szCs w:val="25"/>
        </w:rPr>
      </w:pPr>
      <w:r>
        <w:rPr>
          <w:rFonts w:ascii="SimHei" w:eastAsia="SimHei" w:hAnsi="SimHei" w:cs="SimHei"/>
          <w:spacing w:val="-7"/>
          <w:sz w:val="25"/>
          <w:szCs w:val="25"/>
        </w:rPr>
        <w:t>中华人民共和国第十四届全国人民代表大会常务委员会第二次会议于2023年4月26日修订通过</w:t>
      </w:r>
    </w:p>
    <w:p>
      <w:pPr>
        <w:spacing w:line="269" w:lineRule="auto"/>
        <w:rPr>
          <w:rFonts w:ascii="Arial"/>
          <w:sz w:val="21"/>
        </w:rPr>
      </w:pPr>
    </w:p>
    <w:p>
      <w:pPr>
        <w:spacing w:line="269" w:lineRule="auto"/>
        <w:rPr>
          <w:rFonts w:ascii="Arial"/>
          <w:sz w:val="21"/>
        </w:rPr>
      </w:pPr>
    </w:p>
    <w:p>
      <w:pPr>
        <w:spacing w:before="94" w:line="229" w:lineRule="auto"/>
        <w:ind w:left="4310"/>
        <w:rPr>
          <w:rFonts w:ascii="SimHei" w:eastAsia="SimHei" w:hAnsi="SimHei" w:cs="SimHei"/>
          <w:sz w:val="29"/>
          <w:szCs w:val="29"/>
        </w:rPr>
      </w:pPr>
      <w:r>
        <w:rPr>
          <w:rFonts w:ascii="SimHei" w:eastAsia="SimHei" w:hAnsi="SimHei" w:cs="SimHei"/>
          <w:color w:val="FFFFFF"/>
          <w:spacing w:val="4"/>
          <w:position w:val="2"/>
          <w:sz w:val="29"/>
          <w:szCs w:val="29"/>
        </w:rPr>
        <w:t>汇报人：</w:t>
      </w:r>
      <w:r>
        <w:rPr>
          <w:rFonts w:ascii="SimHei" w:eastAsia="SimHei" w:hAnsi="SimHei" w:cs="SimHei"/>
          <w:color w:val="FFFFFF"/>
          <w:spacing w:val="-26"/>
          <w:position w:val="2"/>
          <w:sz w:val="29"/>
          <w:szCs w:val="29"/>
        </w:rPr>
        <w:t xml:space="preserve"> </w:t>
      </w:r>
      <w:r>
        <w:rPr>
          <w:rFonts w:ascii="SimHei" w:eastAsia="SimHei" w:hAnsi="SimHei" w:cs="SimHei"/>
          <w:color w:val="FFFFFF"/>
          <w:position w:val="2"/>
          <w:sz w:val="29"/>
          <w:szCs w:val="29"/>
        </w:rPr>
        <w:t>XXX</w:t>
      </w:r>
      <w:r>
        <w:rPr>
          <w:rFonts w:ascii="SimHei" w:eastAsia="SimHei" w:hAnsi="SimHei" w:cs="SimHei"/>
          <w:color w:val="FFFFFF"/>
          <w:spacing w:val="6"/>
          <w:position w:val="2"/>
          <w:sz w:val="29"/>
          <w:szCs w:val="29"/>
        </w:rPr>
        <w:t xml:space="preserve">               </w:t>
      </w:r>
      <w:r>
        <w:rPr>
          <w:rFonts w:ascii="SimHei" w:eastAsia="SimHei" w:hAnsi="SimHei" w:cs="SimHei"/>
          <w:color w:val="FFFFFF"/>
          <w:spacing w:val="4"/>
          <w:position w:val="-1"/>
          <w:sz w:val="29"/>
          <w:szCs w:val="29"/>
        </w:rPr>
        <w:t>时间：2023.04</w:t>
      </w:r>
    </w:p>
    <w:p>
      <w:pPr>
        <w:sectPr>
          <w:headerReference w:type="default" r:id="rId5"/>
          <w:pgSz w:w="14410" w:h="7780"/>
          <w:pgMar w:top="1" w:right="0" w:bottom="0" w:left="0" w:header="0" w:footer="0" w:gutter="0"/>
          <w:cols w:space="708"/>
        </w:sectPr>
      </w:pPr>
    </w:p>
    <w:p>
      <w:pPr>
        <w:spacing w:line="337" w:lineRule="auto"/>
        <w:rPr>
          <w:rFonts w:ascii="Arial"/>
          <w:sz w:val="21"/>
        </w:rPr>
      </w:pPr>
    </w:p>
    <w:p>
      <w:pPr>
        <w:spacing w:line="1470" w:lineRule="exact"/>
        <w:ind w:firstLine="4749"/>
        <w:textAlignment w:val="center"/>
      </w:pPr>
      <w:r>
        <w:drawing>
          <wp:inline distT="0" distB="0" distL="0" distR="0">
            <wp:extent cx="2381287" cy="93342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2381287" cy="933420"/>
                    </a:xfrm>
                    <a:prstGeom prst="rect">
                      <a:avLst/>
                    </a:prstGeom>
                  </pic:spPr>
                </pic:pic>
              </a:graphicData>
            </a:graphic>
          </wp:inline>
        </w:drawing>
      </w:r>
    </w:p>
    <w:p>
      <w:pPr>
        <w:spacing w:before="345" w:line="322" w:lineRule="auto"/>
        <w:ind w:left="1589" w:right="1090" w:firstLine="535"/>
        <w:rPr>
          <w:rFonts w:ascii="SimHei" w:eastAsia="SimHei" w:hAnsi="SimHei" w:cs="SimHei"/>
          <w:sz w:val="33"/>
          <w:szCs w:val="33"/>
        </w:rPr>
      </w:pPr>
      <w:r>
        <w:rPr>
          <w:rFonts w:ascii="SimHei" w:eastAsia="SimHei" w:hAnsi="SimHei" w:cs="SimHei"/>
          <w:spacing w:val="-10"/>
          <w:sz w:val="33"/>
          <w:szCs w:val="33"/>
        </w:rPr>
        <w:t>《中华人民共和国青藏高原生态保护法》是为了加强青藏高原生态</w:t>
      </w:r>
      <w:r>
        <w:rPr>
          <w:rFonts w:ascii="SimHei" w:eastAsia="SimHei" w:hAnsi="SimHei" w:cs="SimHei"/>
          <w:spacing w:val="-11"/>
          <w:sz w:val="33"/>
          <w:szCs w:val="33"/>
        </w:rPr>
        <w:t>保护，防控生</w:t>
      </w:r>
      <w:r>
        <w:rPr>
          <w:rFonts w:ascii="SimHei" w:eastAsia="SimHei" w:hAnsi="SimHei" w:cs="SimHei"/>
          <w:sz w:val="33"/>
          <w:szCs w:val="33"/>
        </w:rPr>
        <w:t xml:space="preserve"> </w:t>
      </w:r>
      <w:r>
        <w:rPr>
          <w:rFonts w:ascii="SimHei" w:eastAsia="SimHei" w:hAnsi="SimHei" w:cs="SimHei"/>
          <w:spacing w:val="-10"/>
          <w:sz w:val="33"/>
          <w:szCs w:val="33"/>
        </w:rPr>
        <w:t>态风险，保障生态安全，建设国家生态文明高地，促进经济社</w:t>
      </w:r>
      <w:r>
        <w:rPr>
          <w:rFonts w:ascii="SimHei" w:eastAsia="SimHei" w:hAnsi="SimHei" w:cs="SimHei"/>
          <w:spacing w:val="-11"/>
          <w:sz w:val="33"/>
          <w:szCs w:val="33"/>
        </w:rPr>
        <w:t>会可持续发展，实现</w:t>
      </w:r>
    </w:p>
    <w:p>
      <w:pPr>
        <w:spacing w:before="1" w:line="212" w:lineRule="auto"/>
        <w:ind w:left="1589"/>
        <w:rPr>
          <w:rFonts w:ascii="SimHei" w:eastAsia="SimHei" w:hAnsi="SimHei" w:cs="SimHei"/>
          <w:sz w:val="33"/>
          <w:szCs w:val="33"/>
        </w:rPr>
      </w:pPr>
      <w:r>
        <w:rPr>
          <w:rFonts w:ascii="SimHei" w:eastAsia="SimHei" w:hAnsi="SimHei" w:cs="SimHei"/>
          <w:spacing w:val="-14"/>
          <w:sz w:val="33"/>
          <w:szCs w:val="33"/>
        </w:rPr>
        <w:t>人与自然和谐共生，制定的法律。</w:t>
      </w:r>
    </w:p>
    <w:p>
      <w:pPr>
        <w:spacing w:before="189" w:line="594" w:lineRule="exact"/>
        <w:ind w:left="2125"/>
        <w:rPr>
          <w:rFonts w:ascii="SimHei" w:eastAsia="SimHei" w:hAnsi="SimHei" w:cs="SimHei"/>
          <w:sz w:val="33"/>
          <w:szCs w:val="33"/>
        </w:rPr>
      </w:pPr>
      <w:r>
        <w:rPr>
          <w:rFonts w:ascii="SimHei" w:eastAsia="SimHei" w:hAnsi="SimHei" w:cs="SimHei"/>
          <w:spacing w:val="-9"/>
          <w:position w:val="20"/>
          <w:sz w:val="33"/>
          <w:szCs w:val="33"/>
        </w:rPr>
        <w:t>《中华人民共和国青藏高原生态保护法》共7章，包括总则、生态</w:t>
      </w:r>
      <w:r>
        <w:rPr>
          <w:rFonts w:ascii="SimHei" w:eastAsia="SimHei" w:hAnsi="SimHei" w:cs="SimHei"/>
          <w:spacing w:val="-10"/>
          <w:position w:val="20"/>
          <w:sz w:val="33"/>
          <w:szCs w:val="33"/>
        </w:rPr>
        <w:t>安全布局、生</w:t>
      </w:r>
    </w:p>
    <w:p>
      <w:pPr>
        <w:spacing w:before="2" w:line="220" w:lineRule="auto"/>
        <w:ind w:left="1589"/>
        <w:rPr>
          <w:rFonts w:ascii="SimHei" w:eastAsia="SimHei" w:hAnsi="SimHei" w:cs="SimHei"/>
          <w:sz w:val="33"/>
          <w:szCs w:val="33"/>
        </w:rPr>
      </w:pPr>
      <w:r>
        <w:rPr>
          <w:rFonts w:ascii="SimHei" w:eastAsia="SimHei" w:hAnsi="SimHei" w:cs="SimHei"/>
          <w:spacing w:val="-12"/>
          <w:sz w:val="33"/>
          <w:szCs w:val="33"/>
        </w:rPr>
        <w:t>态保护修复、生态风险防控、保障与监督、法律责任、附则等。</w:t>
      </w:r>
    </w:p>
    <w:p>
      <w:pPr>
        <w:sectPr>
          <w:headerReference w:type="default" r:id="rId7"/>
          <w:pgSz w:w="14410" w:h="7780"/>
          <w:pgMar w:top="400" w:right="0" w:bottom="0" w:left="0" w:header="0" w:footer="0" w:gutter="0"/>
          <w:pgNumType w:start="2"/>
          <w:cols w:space="708"/>
        </w:sectPr>
      </w:pPr>
    </w:p>
    <w:p>
      <w:pPr>
        <w:spacing w:before="88" w:line="311" w:lineRule="auto"/>
        <w:ind w:left="5569" w:right="1015" w:hanging="179"/>
        <w:rPr>
          <w:rFonts w:ascii="SimHei" w:eastAsia="SimHei" w:hAnsi="SimHei" w:cs="SimHei"/>
          <w:sz w:val="41"/>
          <w:szCs w:val="41"/>
        </w:rPr>
      </w:pPr>
      <w:r>
        <w:pict>
          <v:shapetype id="_x0000_t202" coordsize="21600,21600" o:spt="202" path="m,l,21600r21600,l21600,xe">
            <v:stroke joinstyle="miter"/>
            <v:path gradientshapeok="t" o:connecttype="rect"/>
          </v:shapetype>
          <v:shape id="_x0000_s1025" type="#_x0000_t202" style="width:87.25pt;height:166pt;margin-top:76.19pt;margin-left:77.72pt;mso-position-horizontal-relative:page;mso-position-vertical-relative:page;position:absolute;z-index:251658240" o:allowincell="f" filled="f" stroked="f">
            <o:lock v:ext="edit" aspectratio="f"/>
            <v:textbox style="layout-flow:vertical-ideographic" inset="0,0,0,0">
              <w:txbxContent>
                <w:p>
                  <w:pPr>
                    <w:spacing w:before="22" w:line="215" w:lineRule="auto"/>
                    <w:ind w:left="20"/>
                    <w:rPr>
                      <w:rFonts w:ascii="SimHei" w:eastAsia="SimHei" w:hAnsi="SimHei" w:cs="SimHei"/>
                      <w:sz w:val="142"/>
                      <w:szCs w:val="142"/>
                    </w:rPr>
                  </w:pPr>
                  <w:r>
                    <w:rPr>
                      <w:rFonts w:ascii="SimHei" w:eastAsia="SimHei" w:hAnsi="SimHei" w:cs="SimHei"/>
                      <w:spacing w:val="219"/>
                      <w:sz w:val="142"/>
                      <w:szCs w:val="142"/>
                    </w:rPr>
                    <w:t>目录</w:t>
                  </w:r>
                </w:p>
              </w:txbxContent>
            </v:textbox>
          </v:shape>
        </w:pict>
      </w:r>
      <w:r>
        <w:drawing>
          <wp:anchor distT="0" distB="0" distL="0" distR="0" simplePos="0" relativeHeight="251659264" behindDoc="0" locked="0" layoutInCell="0" allowOverlap="1">
            <wp:simplePos x="0" y="0"/>
            <wp:positionH relativeFrom="page">
              <wp:posOffset>165072</wp:posOffset>
            </wp:positionH>
            <wp:positionV relativeFrom="page">
              <wp:posOffset>0</wp:posOffset>
            </wp:positionV>
            <wp:extent cx="463556" cy="431782"/>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463556" cy="431782"/>
                    </a:xfrm>
                    <a:prstGeom prst="rect">
                      <a:avLst/>
                    </a:prstGeom>
                  </pic:spPr>
                </pic:pic>
              </a:graphicData>
            </a:graphic>
          </wp:anchor>
        </w:drawing>
      </w:r>
      <w:r>
        <w:rPr>
          <w:rFonts w:ascii="SimHei" w:eastAsia="SimHei" w:hAnsi="SimHei" w:cs="SimHei"/>
          <w:color w:val="C00000"/>
          <w:position w:val="-47"/>
          <w:sz w:val="41"/>
          <w:szCs w:val="41"/>
        </w:rPr>
        <w:drawing>
          <wp:inline distT="0" distB="0" distL="0" distR="0">
            <wp:extent cx="609596" cy="64135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9"/>
                    <a:stretch>
                      <a:fillRect/>
                    </a:stretch>
                  </pic:blipFill>
                  <pic:spPr>
                    <a:xfrm>
                      <a:off x="0" y="0"/>
                      <a:ext cx="609596" cy="641350"/>
                    </a:xfrm>
                    <a:prstGeom prst="rect">
                      <a:avLst/>
                    </a:prstGeom>
                  </pic:spPr>
                </pic:pic>
              </a:graphicData>
            </a:graphic>
          </wp:inline>
        </w:drawing>
      </w:r>
      <w:r>
        <w:rPr>
          <w:rFonts w:ascii="SimHei" w:eastAsia="SimHei" w:hAnsi="SimHei" w:cs="SimHei"/>
          <w:color w:val="C00000"/>
          <w:spacing w:val="50"/>
          <w:sz w:val="41"/>
          <w:szCs w:val="41"/>
        </w:rPr>
        <w:t xml:space="preserve">  </w:t>
      </w:r>
      <w:r>
        <w:rPr>
          <w:rFonts w:ascii="SimHei" w:eastAsia="SimHei" w:hAnsi="SimHei" w:cs="SimHei"/>
          <w:b/>
          <w:bCs/>
          <w:color w:val="C00000"/>
          <w:spacing w:val="-30"/>
          <w:sz w:val="41"/>
          <w:szCs w:val="41"/>
        </w:rPr>
        <w:t>《青藏高原生态保护法》制定重要意义</w:t>
      </w:r>
      <w:r>
        <w:rPr>
          <w:rFonts w:ascii="SimHei" w:eastAsia="SimHei" w:hAnsi="SimHei" w:cs="SimHei"/>
          <w:color w:val="C00000"/>
          <w:sz w:val="41"/>
          <w:szCs w:val="41"/>
        </w:rPr>
        <w:t xml:space="preserve"> </w:t>
      </w:r>
      <w:r>
        <w:rPr>
          <w:rFonts w:ascii="SimSun" w:eastAsia="SimSun" w:hAnsi="SimSun" w:cs="SimSun"/>
          <w:color w:val="FFE399"/>
          <w:spacing w:val="-27"/>
          <w:position w:val="-5"/>
          <w:sz w:val="31"/>
          <w:szCs w:val="31"/>
        </w:rPr>
        <w:t>02</w:t>
      </w:r>
      <w:r>
        <w:rPr>
          <w:rFonts w:ascii="SimSun" w:eastAsia="SimSun" w:hAnsi="SimSun" w:cs="SimSun"/>
          <w:color w:val="FFE399"/>
          <w:spacing w:val="9"/>
          <w:position w:val="-5"/>
          <w:sz w:val="31"/>
          <w:szCs w:val="31"/>
        </w:rPr>
        <w:t xml:space="preserve">      </w:t>
      </w:r>
      <w:r>
        <w:rPr>
          <w:rFonts w:ascii="SimHei" w:eastAsia="SimHei" w:hAnsi="SimHei" w:cs="SimHei"/>
          <w:b/>
          <w:bCs/>
          <w:color w:val="C00000"/>
          <w:spacing w:val="-27"/>
          <w:sz w:val="41"/>
          <w:szCs w:val="41"/>
        </w:rPr>
        <w:t>《青藏高原生态保护法》制定经过</w:t>
      </w:r>
    </w:p>
    <w:p>
      <w:pPr>
        <w:spacing w:line="261" w:lineRule="auto"/>
        <w:rPr>
          <w:rFonts w:ascii="Arial"/>
          <w:sz w:val="21"/>
        </w:rPr>
      </w:pPr>
    </w:p>
    <w:p>
      <w:pPr>
        <w:spacing w:line="262" w:lineRule="auto"/>
        <w:rPr>
          <w:rFonts w:ascii="Arial"/>
          <w:sz w:val="21"/>
        </w:rPr>
      </w:pPr>
    </w:p>
    <w:p>
      <w:pPr>
        <w:spacing w:before="134" w:line="222" w:lineRule="auto"/>
        <w:ind w:left="5570"/>
        <w:rPr>
          <w:rFonts w:ascii="SimHei" w:eastAsia="SimHei" w:hAnsi="SimHei" w:cs="SimHei"/>
          <w:sz w:val="41"/>
          <w:szCs w:val="41"/>
        </w:rPr>
      </w:pPr>
      <w:r>
        <w:rPr>
          <w:rFonts w:ascii="SimSun" w:eastAsia="SimSun" w:hAnsi="SimSun" w:cs="SimSun"/>
          <w:color w:val="FFE399"/>
          <w:spacing w:val="-25"/>
          <w:position w:val="-4"/>
          <w:sz w:val="31"/>
          <w:szCs w:val="31"/>
        </w:rPr>
        <w:t>03</w:t>
      </w:r>
      <w:r>
        <w:rPr>
          <w:rFonts w:ascii="SimSun" w:eastAsia="SimSun" w:hAnsi="SimSun" w:cs="SimSun"/>
          <w:color w:val="FFE399"/>
          <w:spacing w:val="9"/>
          <w:position w:val="-4"/>
          <w:sz w:val="31"/>
          <w:szCs w:val="31"/>
        </w:rPr>
        <w:t xml:space="preserve">      </w:t>
      </w:r>
      <w:r>
        <w:rPr>
          <w:rFonts w:ascii="SimHei" w:eastAsia="SimHei" w:hAnsi="SimHei" w:cs="SimHei"/>
          <w:b/>
          <w:bCs/>
          <w:color w:val="C00000"/>
          <w:spacing w:val="-25"/>
          <w:sz w:val="41"/>
          <w:szCs w:val="41"/>
        </w:rPr>
        <w:t>《青藏高原生态保护法》规定主要内容</w:t>
      </w:r>
    </w:p>
    <w:p>
      <w:pPr>
        <w:spacing w:line="430" w:lineRule="auto"/>
        <w:rPr>
          <w:rFonts w:ascii="Arial"/>
          <w:sz w:val="21"/>
        </w:rPr>
      </w:pPr>
    </w:p>
    <w:p>
      <w:pPr>
        <w:spacing w:before="133" w:line="222" w:lineRule="auto"/>
        <w:ind w:left="5570"/>
        <w:rPr>
          <w:rFonts w:ascii="SimHei" w:eastAsia="SimHei" w:hAnsi="SimHei" w:cs="SimHei"/>
          <w:sz w:val="41"/>
          <w:szCs w:val="41"/>
        </w:rPr>
      </w:pPr>
      <w:r>
        <w:rPr>
          <w:rFonts w:ascii="SimSun" w:eastAsia="SimSun" w:hAnsi="SimSun" w:cs="SimSun"/>
          <w:color w:val="FFE399"/>
          <w:spacing w:val="-25"/>
          <w:position w:val="-4"/>
          <w:sz w:val="31"/>
          <w:szCs w:val="31"/>
        </w:rPr>
        <w:t>04</w:t>
      </w:r>
      <w:r>
        <w:rPr>
          <w:rFonts w:ascii="SimSun" w:eastAsia="SimSun" w:hAnsi="SimSun" w:cs="SimSun"/>
          <w:color w:val="FFE399"/>
          <w:spacing w:val="9"/>
          <w:position w:val="-4"/>
          <w:sz w:val="31"/>
          <w:szCs w:val="31"/>
        </w:rPr>
        <w:t xml:space="preserve">      </w:t>
      </w:r>
      <w:r>
        <w:rPr>
          <w:rFonts w:ascii="SimHei" w:eastAsia="SimHei" w:hAnsi="SimHei" w:cs="SimHei"/>
          <w:b/>
          <w:bCs/>
          <w:color w:val="C00000"/>
          <w:spacing w:val="-25"/>
          <w:sz w:val="41"/>
          <w:szCs w:val="41"/>
        </w:rPr>
        <w:t>《青藏高原生态保护法》亮点解读</w:t>
      </w:r>
    </w:p>
    <w:p>
      <w:pPr>
        <w:spacing w:line="449" w:lineRule="auto"/>
        <w:rPr>
          <w:rFonts w:ascii="Arial"/>
          <w:sz w:val="21"/>
        </w:rPr>
      </w:pPr>
    </w:p>
    <w:p>
      <w:pPr>
        <w:spacing w:before="134" w:line="222" w:lineRule="auto"/>
        <w:ind w:left="5570"/>
        <w:rPr>
          <w:rFonts w:ascii="SimHei" w:eastAsia="SimHei" w:hAnsi="SimHei" w:cs="SimHei"/>
          <w:sz w:val="41"/>
          <w:szCs w:val="41"/>
        </w:rPr>
      </w:pPr>
      <w:r>
        <w:rPr>
          <w:rFonts w:ascii="SimSun" w:eastAsia="SimSun" w:hAnsi="SimSun" w:cs="SimSun"/>
          <w:color w:val="FFE399"/>
          <w:spacing w:val="-25"/>
          <w:position w:val="-4"/>
          <w:sz w:val="31"/>
          <w:szCs w:val="31"/>
        </w:rPr>
        <w:t>05</w:t>
      </w:r>
      <w:r>
        <w:rPr>
          <w:rFonts w:ascii="SimSun" w:eastAsia="SimSun" w:hAnsi="SimSun" w:cs="SimSun"/>
          <w:color w:val="FFE399"/>
          <w:spacing w:val="9"/>
          <w:position w:val="-4"/>
          <w:sz w:val="31"/>
          <w:szCs w:val="31"/>
        </w:rPr>
        <w:t xml:space="preserve">      </w:t>
      </w:r>
      <w:r>
        <w:rPr>
          <w:rFonts w:ascii="SimHei" w:eastAsia="SimHei" w:hAnsi="SimHei" w:cs="SimHei"/>
          <w:b/>
          <w:bCs/>
          <w:color w:val="C00000"/>
          <w:spacing w:val="-25"/>
          <w:sz w:val="41"/>
          <w:szCs w:val="41"/>
        </w:rPr>
        <w:t>《青藏高原生态保护法》全文逐条解读</w:t>
      </w:r>
    </w:p>
    <w:p>
      <w:pPr>
        <w:sectPr>
          <w:headerReference w:type="default" r:id="rId10"/>
          <w:pgSz w:w="14410" w:h="7780"/>
          <w:pgMar w:top="400" w:right="0" w:bottom="0" w:left="0" w:header="0" w:footer="0" w:gutter="0"/>
          <w:pgNumType w:start="3"/>
          <w:cols w:space="708"/>
        </w:sectPr>
      </w:pPr>
    </w:p>
    <w:p>
      <w:pPr>
        <w:spacing w:line="698" w:lineRule="exact"/>
        <w:ind w:firstLine="250"/>
        <w:textAlignment w:val="center"/>
      </w:pPr>
      <w:r>
        <w:drawing>
          <wp:inline distT="0" distB="0" distL="0" distR="0">
            <wp:extent cx="469870" cy="443602"/>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1"/>
                    <a:stretch>
                      <a:fillRect/>
                    </a:stretch>
                  </pic:blipFill>
                  <pic:spPr>
                    <a:xfrm>
                      <a:off x="0" y="0"/>
                      <a:ext cx="469870" cy="443602"/>
                    </a:xfrm>
                    <a:prstGeom prst="rect">
                      <a:avLst/>
                    </a:prstGeom>
                  </pic:spPr>
                </pic:pic>
              </a:graphicData>
            </a:graphic>
          </wp:inline>
        </w:drawing>
      </w:r>
    </w:p>
    <w:p>
      <w:pPr>
        <w:spacing w:line="284" w:lineRule="auto"/>
        <w:rPr>
          <w:rFonts w:ascii="Arial"/>
          <w:sz w:val="21"/>
        </w:rPr>
      </w:pPr>
    </w:p>
    <w:p>
      <w:pPr>
        <w:spacing w:line="284" w:lineRule="auto"/>
        <w:rPr>
          <w:rFonts w:ascii="Arial"/>
          <w:sz w:val="21"/>
        </w:rPr>
      </w:pPr>
    </w:p>
    <w:p>
      <w:pPr>
        <w:spacing w:before="169" w:line="222" w:lineRule="auto"/>
        <w:ind w:left="6207"/>
        <w:rPr>
          <w:rFonts w:ascii="SimHei" w:eastAsia="SimHei" w:hAnsi="SimHei" w:cs="SimHei"/>
          <w:sz w:val="52"/>
          <w:szCs w:val="52"/>
        </w:rPr>
      </w:pPr>
      <w:r>
        <w:rPr>
          <w:rFonts w:ascii="SimHei" w:eastAsia="SimHei" w:hAnsi="SimHei" w:cs="SimHei"/>
          <w:b/>
          <w:bCs/>
          <w:color w:val="FFFFFF"/>
          <w:spacing w:val="-5"/>
          <w:sz w:val="52"/>
          <w:szCs w:val="52"/>
        </w:rPr>
        <w:t>第一章</w:t>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69" w:line="222" w:lineRule="auto"/>
        <w:ind w:left="2417"/>
        <w:rPr>
          <w:rFonts w:ascii="SimHei" w:eastAsia="SimHei" w:hAnsi="SimHei" w:cs="SimHei"/>
          <w:sz w:val="52"/>
          <w:szCs w:val="52"/>
        </w:rPr>
      </w:pPr>
      <w:r>
        <w:rPr>
          <w:rFonts w:ascii="SimHei" w:eastAsia="SimHei" w:hAnsi="SimHei" w:cs="SimHei"/>
          <w:b/>
          <w:bCs/>
          <w:color w:val="E80000"/>
          <w:spacing w:val="73"/>
          <w:sz w:val="52"/>
          <w:szCs w:val="52"/>
        </w:rPr>
        <w:t>《青藏高原生态保护法》制定重要意义</w:t>
      </w:r>
    </w:p>
    <w:p>
      <w:pPr>
        <w:sectPr>
          <w:headerReference w:type="default" r:id="rId12"/>
          <w:pgSz w:w="14410" w:h="7780"/>
          <w:pgMar w:top="1" w:right="0" w:bottom="0" w:left="0" w:header="0" w:footer="0" w:gutter="0"/>
          <w:pgNumType w:start="4"/>
          <w:cols w:space="708"/>
        </w:sectPr>
      </w:pPr>
    </w:p>
    <w:p>
      <w:pPr>
        <w:spacing w:before="105" w:line="225" w:lineRule="auto"/>
        <w:ind w:left="1210"/>
        <w:rPr>
          <w:rFonts w:ascii="SimSun" w:eastAsia="SimSun" w:hAnsi="SimSun" w:cs="SimSun"/>
          <w:sz w:val="34"/>
          <w:szCs w:val="34"/>
        </w:rPr>
      </w:pPr>
      <w:r>
        <w:drawing>
          <wp:anchor distT="0" distB="0" distL="0" distR="0" simplePos="0" relativeHeight="251660288" behindDoc="1" locked="0" layoutInCell="0" allowOverlap="1">
            <wp:simplePos x="0" y="0"/>
            <wp:positionH relativeFrom="page">
              <wp:posOffset>6464264</wp:posOffset>
            </wp:positionH>
            <wp:positionV relativeFrom="page">
              <wp:posOffset>1778013</wp:posOffset>
            </wp:positionV>
            <wp:extent cx="2241561" cy="2400294"/>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3"/>
                    <a:stretch>
                      <a:fillRect/>
                    </a:stretch>
                  </pic:blipFill>
                  <pic:spPr>
                    <a:xfrm>
                      <a:off x="0" y="0"/>
                      <a:ext cx="2241561" cy="2400294"/>
                    </a:xfrm>
                    <a:prstGeom prst="rect">
                      <a:avLst/>
                    </a:prstGeom>
                  </pic:spPr>
                </pic:pic>
              </a:graphicData>
            </a:graphic>
          </wp:anchor>
        </w:drawing>
      </w:r>
      <w:r>
        <w:pict>
          <v:shape id="_x0000_s1026" type="#_x0000_t202" style="width:39pt;height:33.45pt;margin-top:-0.99pt;margin-left:10pt;position:absolute;z-index:251661312" filled="f" stroked="f">
            <o:lock v:ext="edit" aspectratio="f"/>
            <v:textbox inset="0,0,0,0">
              <w:txbxContent>
                <w:p>
                  <w:pPr>
                    <w:spacing w:before="20" w:line="628" w:lineRule="exact"/>
                    <w:ind w:left="20"/>
                  </w:pPr>
                  <w:r>
                    <w:rPr>
                      <w:position w:val="-13"/>
                    </w:rPr>
                    <w:drawing>
                      <wp:inline distT="0" distB="0" distL="0" distR="0">
                        <wp:extent cx="469870" cy="39918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469870" cy="399189"/>
                                </a:xfrm>
                                <a:prstGeom prst="rect">
                                  <a:avLst/>
                                </a:prstGeom>
                              </pic:spPr>
                            </pic:pic>
                          </a:graphicData>
                        </a:graphic>
                      </wp:inline>
                    </w:drawing>
                  </w:r>
                </w:p>
              </w:txbxContent>
            </v:textbox>
          </v:shape>
        </w:pict>
      </w:r>
      <w:r>
        <w:rPr>
          <w:rFonts w:ascii="SimSun" w:eastAsia="SimSun" w:hAnsi="SimSun" w:cs="SimSun"/>
          <w:color w:val="E98087"/>
          <w:spacing w:val="19"/>
          <w:sz w:val="34"/>
          <w:szCs w:val="34"/>
        </w:rPr>
        <w:t>制定重要意义</w: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14" w:line="640" w:lineRule="exact"/>
        <w:ind w:left="1460"/>
        <w:rPr>
          <w:rFonts w:ascii="SimHei" w:eastAsia="SimHei" w:hAnsi="SimHei" w:cs="SimHei"/>
          <w:sz w:val="35"/>
          <w:szCs w:val="35"/>
        </w:rPr>
      </w:pPr>
      <w:r>
        <w:rPr>
          <w:rFonts w:ascii="SimHei" w:eastAsia="SimHei" w:hAnsi="SimHei" w:cs="SimHei"/>
          <w:spacing w:val="10"/>
          <w:position w:val="22"/>
          <w:sz w:val="35"/>
          <w:szCs w:val="35"/>
        </w:rPr>
        <w:t>青藏高原是世界屋脊、亚洲水塔，是地球第三极，是我国重要的生态</w:t>
      </w:r>
    </w:p>
    <w:p>
      <w:pPr>
        <w:spacing w:before="1" w:line="212" w:lineRule="auto"/>
        <w:ind w:left="1460"/>
        <w:rPr>
          <w:rFonts w:ascii="SimHei" w:eastAsia="SimHei" w:hAnsi="SimHei" w:cs="SimHei"/>
          <w:sz w:val="35"/>
          <w:szCs w:val="35"/>
        </w:rPr>
      </w:pPr>
      <w:r>
        <w:rPr>
          <w:rFonts w:ascii="SimHei" w:eastAsia="SimHei" w:hAnsi="SimHei" w:cs="SimHei"/>
          <w:spacing w:val="6"/>
          <w:sz w:val="35"/>
          <w:szCs w:val="35"/>
        </w:rPr>
        <w:t>安全屏障，生态保护地位特殊，立法意义重大。</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114" w:line="580" w:lineRule="exact"/>
        <w:ind w:left="1460"/>
        <w:rPr>
          <w:rFonts w:ascii="SimHei" w:eastAsia="SimHei" w:hAnsi="SimHei" w:cs="SimHei"/>
          <w:sz w:val="35"/>
          <w:szCs w:val="35"/>
        </w:rPr>
      </w:pPr>
      <w:r>
        <w:rPr>
          <w:rFonts w:ascii="SimHei" w:eastAsia="SimHei" w:hAnsi="SimHei" w:cs="SimHei"/>
          <w:color w:val="FF0000"/>
          <w:spacing w:val="-28"/>
          <w:position w:val="17"/>
          <w:sz w:val="35"/>
          <w:szCs w:val="35"/>
        </w:rPr>
        <w:t>党的土八大以来，习近平总书记多次就青藏高原生态保护</w:t>
      </w:r>
    </w:p>
    <w:p>
      <w:pPr>
        <w:spacing w:before="2" w:line="212" w:lineRule="auto"/>
        <w:ind w:left="1460"/>
        <w:rPr>
          <w:rFonts w:ascii="SimHei" w:eastAsia="SimHei" w:hAnsi="SimHei" w:cs="SimHei"/>
          <w:sz w:val="35"/>
          <w:szCs w:val="35"/>
        </w:rPr>
      </w:pPr>
      <w:r>
        <w:rPr>
          <w:rFonts w:ascii="SimHei" w:eastAsia="SimHei" w:hAnsi="SimHei" w:cs="SimHei"/>
          <w:color w:val="FF0000"/>
          <w:spacing w:val="-19"/>
          <w:sz w:val="35"/>
          <w:szCs w:val="35"/>
        </w:rPr>
        <w:t>发表重要讲话、作出重要指示批示。2021年10</w:t>
      </w:r>
      <w:r>
        <w:rPr>
          <w:rFonts w:ascii="SimHei" w:eastAsia="SimHei" w:hAnsi="SimHei" w:cs="SimHei"/>
          <w:color w:val="FF0000"/>
          <w:spacing w:val="-20"/>
          <w:sz w:val="35"/>
          <w:szCs w:val="35"/>
        </w:rPr>
        <w:t>月，党中央</w:t>
      </w:r>
    </w:p>
    <w:p>
      <w:pPr>
        <w:spacing w:before="191" w:line="221" w:lineRule="auto"/>
        <w:ind w:left="1460"/>
        <w:rPr>
          <w:rFonts w:ascii="SimHei" w:eastAsia="SimHei" w:hAnsi="SimHei" w:cs="SimHei"/>
          <w:sz w:val="35"/>
          <w:szCs w:val="35"/>
        </w:rPr>
      </w:pPr>
      <w:r>
        <w:rPr>
          <w:rFonts w:ascii="SimHei" w:eastAsia="SimHei" w:hAnsi="SimHei" w:cs="SimHei"/>
          <w:color w:val="FF0000"/>
          <w:spacing w:val="-20"/>
          <w:sz w:val="35"/>
          <w:szCs w:val="35"/>
        </w:rPr>
        <w:t>印发《青藏高原生态环境保护和可持续发展方案》,提出</w:t>
      </w:r>
    </w:p>
    <w:p>
      <w:pPr>
        <w:spacing w:before="142" w:line="222" w:lineRule="auto"/>
        <w:ind w:left="1460"/>
        <w:rPr>
          <w:rFonts w:ascii="SimHei" w:eastAsia="SimHei" w:hAnsi="SimHei" w:cs="SimHei"/>
          <w:sz w:val="35"/>
          <w:szCs w:val="35"/>
        </w:rPr>
      </w:pPr>
      <w:r>
        <w:rPr>
          <w:rFonts w:ascii="SimHei" w:eastAsia="SimHei" w:hAnsi="SimHei" w:cs="SimHei"/>
          <w:color w:val="FF0000"/>
          <w:spacing w:val="-21"/>
          <w:sz w:val="35"/>
          <w:szCs w:val="35"/>
        </w:rPr>
        <w:t>建立青藏高原生态环境保护制度体系。</w:t>
      </w:r>
    </w:p>
    <w:p>
      <w:pPr>
        <w:sectPr>
          <w:headerReference w:type="default" r:id="rId15"/>
          <w:pgSz w:w="14410" w:h="7780"/>
          <w:pgMar w:top="1" w:right="0" w:bottom="0" w:left="0" w:header="0" w:footer="0" w:gutter="0"/>
          <w:pgNumType w:start="5"/>
          <w:cols w:space="708"/>
        </w:sectPr>
      </w:pPr>
    </w:p>
    <w:p>
      <w:pPr>
        <w:spacing w:before="95" w:line="225" w:lineRule="auto"/>
        <w:ind w:left="1210"/>
        <w:rPr>
          <w:rFonts w:ascii="SimSun" w:eastAsia="SimSun" w:hAnsi="SimSun" w:cs="SimSun"/>
          <w:sz w:val="35"/>
          <w:szCs w:val="35"/>
        </w:rPr>
      </w:pPr>
      <w:r>
        <w:pict>
          <v:shape id="_x0000_s1027" type="#_x0000_t202" style="width:22.45pt;height:201.55pt;margin-top:101.86pt;margin-left:85.27pt;mso-position-horizontal-relative:page;mso-position-vertical-relative:page;position:absolute;z-index:251664384" o:allowincell="f" filled="f" stroked="f">
            <o:lock v:ext="edit" aspectratio="f"/>
            <v:textbox style="layout-flow:vertical-ideographic" inset="0,0,0,0">
              <w:txbxContent>
                <w:p>
                  <w:pPr>
                    <w:spacing w:before="20" w:line="215" w:lineRule="auto"/>
                    <w:ind w:left="20"/>
                    <w:rPr>
                      <w:rFonts w:ascii="SimHei" w:eastAsia="SimHei" w:hAnsi="SimHei" w:cs="SimHei"/>
                      <w:sz w:val="34"/>
                      <w:szCs w:val="34"/>
                    </w:rPr>
                  </w:pPr>
                  <w:r>
                    <w:rPr>
                      <w:rFonts w:ascii="SimHei" w:eastAsia="SimHei" w:hAnsi="SimHei" w:cs="SimHei"/>
                      <w:spacing w:val="22"/>
                      <w:sz w:val="34"/>
                      <w:szCs w:val="34"/>
                    </w:rPr>
                    <w:t>制定青藏高原生态保护法</w:t>
                  </w:r>
                </w:p>
              </w:txbxContent>
            </v:textbox>
          </v:shape>
        </w:pict>
      </w:r>
      <w:r>
        <w:pict>
          <v:shape id="_x0000_s1028" type="#_x0000_t202" style="width:28.1pt;height:77.2pt;margin-top:160.01pt;margin-left:189.74pt;mso-position-horizontal-relative:page;mso-position-vertical-relative:page;position:absolute;z-index:251665408" o:allowincell="f" filled="f" stroked="f">
            <o:lock v:ext="edit" aspectratio="f"/>
            <v:textbox style="layout-flow:vertical-ideographic" inset="0,0,0,0">
              <w:txbxContent>
                <w:p>
                  <w:pPr>
                    <w:spacing w:before="18" w:line="218" w:lineRule="auto"/>
                    <w:ind w:left="20"/>
                    <w:rPr>
                      <w:rFonts w:ascii="SimHei" w:eastAsia="SimHei" w:hAnsi="SimHei" w:cs="SimHei"/>
                      <w:sz w:val="43"/>
                      <w:szCs w:val="43"/>
                    </w:rPr>
                  </w:pPr>
                  <w:r>
                    <w:rPr>
                      <w:rFonts w:ascii="SimSun" w:eastAsia="SimSun" w:hAnsi="SimSun" w:cs="SimSun"/>
                      <w:color w:val="FFFFFF"/>
                      <w:spacing w:val="-74"/>
                      <w:sz w:val="43"/>
                      <w:szCs w:val="43"/>
                    </w:rPr>
                    <w:t>二</w:t>
                  </w:r>
                  <w:r>
                    <w:rPr>
                      <w:rFonts w:ascii="SimSun" w:eastAsia="SimSun" w:hAnsi="SimSun" w:cs="SimSun"/>
                      <w:color w:val="FFFFFF"/>
                      <w:spacing w:val="48"/>
                      <w:sz w:val="43"/>
                      <w:szCs w:val="43"/>
                    </w:rPr>
                    <w:t xml:space="preserve">   </w:t>
                  </w:r>
                  <w:r>
                    <w:rPr>
                      <w:rFonts w:ascii="SimHei" w:eastAsia="SimHei" w:hAnsi="SimHei" w:cs="SimHei"/>
                      <w:color w:val="FFFFFF"/>
                      <w:spacing w:val="-74"/>
                      <w:sz w:val="43"/>
                      <w:szCs w:val="43"/>
                    </w:rPr>
                    <w:t>三</w:t>
                  </w:r>
                </w:p>
              </w:txbxContent>
            </v:textbox>
          </v:shape>
        </w:pict>
      </w:r>
      <w:r>
        <w:drawing>
          <wp:anchor distT="0" distB="0" distL="0" distR="0" simplePos="0" relativeHeight="251663360" behindDoc="0" locked="0" layoutInCell="0" allowOverlap="1">
            <wp:simplePos x="0" y="0"/>
            <wp:positionH relativeFrom="page">
              <wp:posOffset>6889756</wp:posOffset>
            </wp:positionH>
            <wp:positionV relativeFrom="page">
              <wp:posOffset>0</wp:posOffset>
            </wp:positionV>
            <wp:extent cx="2260593" cy="393692"/>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29" type="#_x0000_t202" style="width:39pt;height:33.45pt;margin-top:-1.01pt;margin-left:10pt;position:absolute;z-index:251662336" filled="f" stroked="f">
            <o:lock v:ext="edit" aspectratio="f"/>
            <v:textbox inset="0,0,0,0">
              <w:txbxContent>
                <w:p>
                  <w:pPr>
                    <w:spacing w:before="20" w:line="628" w:lineRule="exact"/>
                    <w:ind w:left="20"/>
                  </w:pPr>
                  <w:r>
                    <w:rPr>
                      <w:position w:val="-13"/>
                    </w:rPr>
                    <w:drawing>
                      <wp:inline distT="0" distB="0" distL="0" distR="0">
                        <wp:extent cx="469870" cy="399189"/>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4"/>
                                <a:stretch>
                                  <a:fillRect/>
                                </a:stretch>
                              </pic:blipFill>
                              <pic:spPr>
                                <a:xfrm>
                                  <a:off x="0" y="0"/>
                                  <a:ext cx="469870" cy="399189"/>
                                </a:xfrm>
                                <a:prstGeom prst="rect">
                                  <a:avLst/>
                                </a:prstGeom>
                              </pic:spPr>
                            </pic:pic>
                          </a:graphicData>
                        </a:graphic>
                      </wp:inline>
                    </w:drawing>
                  </w:r>
                </w:p>
              </w:txbxContent>
            </v:textbox>
          </v:shape>
        </w:pict>
      </w:r>
      <w:r>
        <w:rPr>
          <w:rFonts w:ascii="SimSun" w:eastAsia="SimSun" w:hAnsi="SimSun" w:cs="SimSun"/>
          <w:color w:val="E98087"/>
          <w:spacing w:val="7"/>
          <w:sz w:val="35"/>
          <w:szCs w:val="35"/>
        </w:rPr>
        <w:t>制定重要意义</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95" w:line="222" w:lineRule="auto"/>
        <w:ind w:left="5379" w:right="2016"/>
        <w:rPr>
          <w:rFonts w:ascii="SimHei" w:eastAsia="SimHei" w:hAnsi="SimHei" w:cs="SimHei"/>
          <w:sz w:val="29"/>
          <w:szCs w:val="29"/>
        </w:rPr>
      </w:pPr>
      <w:r>
        <w:rPr>
          <w:rFonts w:ascii="SimHei" w:eastAsia="SimHei" w:hAnsi="SimHei" w:cs="SimHei"/>
          <w:spacing w:val="-10"/>
          <w:sz w:val="29"/>
          <w:szCs w:val="29"/>
        </w:rPr>
        <w:t>是深入贯彻落实习近平总书记重要讲话、指示批示精神和</w:t>
      </w:r>
      <w:r>
        <w:rPr>
          <w:rFonts w:ascii="SimHei" w:eastAsia="SimHei" w:hAnsi="SimHei" w:cs="SimHei"/>
          <w:spacing w:val="12"/>
          <w:sz w:val="29"/>
          <w:szCs w:val="29"/>
        </w:rPr>
        <w:t xml:space="preserve"> </w:t>
      </w:r>
      <w:r>
        <w:rPr>
          <w:rFonts w:ascii="SimHei" w:eastAsia="SimHei" w:hAnsi="SimHei" w:cs="SimHei"/>
          <w:spacing w:val="-11"/>
          <w:sz w:val="29"/>
          <w:szCs w:val="29"/>
        </w:rPr>
        <w:t>党的二十大精神、党中央决策部署的重要举措</w:t>
      </w:r>
    </w:p>
    <w:p>
      <w:pPr>
        <w:spacing w:line="283" w:lineRule="auto"/>
        <w:rPr>
          <w:rFonts w:ascii="Arial"/>
          <w:sz w:val="21"/>
        </w:rPr>
      </w:pPr>
    </w:p>
    <w:p>
      <w:pPr>
        <w:spacing w:before="95" w:line="216" w:lineRule="auto"/>
        <w:ind w:left="5379" w:right="1994"/>
        <w:jc w:val="both"/>
        <w:rPr>
          <w:rFonts w:ascii="SimHei" w:eastAsia="SimHei" w:hAnsi="SimHei" w:cs="SimHei"/>
          <w:sz w:val="29"/>
          <w:szCs w:val="29"/>
        </w:rPr>
      </w:pPr>
      <w:r>
        <w:rPr>
          <w:rFonts w:ascii="SimHei" w:eastAsia="SimHei" w:hAnsi="SimHei" w:cs="SimHei"/>
          <w:spacing w:val="-9"/>
          <w:sz w:val="29"/>
          <w:szCs w:val="29"/>
        </w:rPr>
        <w:t>是保障国家生态安全、加强生态风险防控的客观要求，是</w:t>
      </w:r>
      <w:r>
        <w:rPr>
          <w:rFonts w:ascii="SimHei" w:eastAsia="SimHei" w:hAnsi="SimHei" w:cs="SimHei"/>
          <w:spacing w:val="2"/>
          <w:sz w:val="29"/>
          <w:szCs w:val="29"/>
        </w:rPr>
        <w:t xml:space="preserve"> </w:t>
      </w:r>
      <w:r>
        <w:rPr>
          <w:rFonts w:ascii="SimHei" w:eastAsia="SimHei" w:hAnsi="SimHei" w:cs="SimHei"/>
          <w:spacing w:val="-9"/>
          <w:sz w:val="29"/>
          <w:szCs w:val="29"/>
        </w:rPr>
        <w:t>解决青藏高原生态保护特殊问题、回应青藏高原人民群众</w:t>
      </w:r>
      <w:r>
        <w:rPr>
          <w:rFonts w:ascii="SimHei" w:eastAsia="SimHei" w:hAnsi="SimHei" w:cs="SimHei"/>
          <w:spacing w:val="9"/>
          <w:sz w:val="29"/>
          <w:szCs w:val="29"/>
        </w:rPr>
        <w:t xml:space="preserve"> </w:t>
      </w:r>
      <w:r>
        <w:rPr>
          <w:rFonts w:ascii="SimHei" w:eastAsia="SimHei" w:hAnsi="SimHei" w:cs="SimHei"/>
          <w:spacing w:val="-8"/>
          <w:sz w:val="29"/>
          <w:szCs w:val="29"/>
        </w:rPr>
        <w:t>新期待的现实需要</w:t>
      </w:r>
    </w:p>
    <w:p>
      <w:pPr>
        <w:spacing w:before="275" w:line="211" w:lineRule="auto"/>
        <w:ind w:left="5379" w:right="1998"/>
        <w:rPr>
          <w:rFonts w:ascii="SimHei" w:eastAsia="SimHei" w:hAnsi="SimHei" w:cs="SimHei"/>
          <w:sz w:val="36"/>
          <w:szCs w:val="36"/>
        </w:rPr>
      </w:pPr>
      <w:r>
        <w:rPr>
          <w:rFonts w:ascii="SimHei" w:eastAsia="SimHei" w:hAnsi="SimHei" w:cs="SimHei"/>
          <w:spacing w:val="-37"/>
          <w:w w:val="99"/>
          <w:sz w:val="36"/>
          <w:szCs w:val="36"/>
        </w:rPr>
        <w:t>对青藏高原生态保护起着固根本、稳预期、利长远</w:t>
      </w:r>
      <w:r>
        <w:rPr>
          <w:rFonts w:ascii="SimHei" w:eastAsia="SimHei" w:hAnsi="SimHei" w:cs="SimHei"/>
          <w:spacing w:val="3"/>
          <w:sz w:val="36"/>
          <w:szCs w:val="36"/>
        </w:rPr>
        <w:t xml:space="preserve"> </w:t>
      </w:r>
      <w:r>
        <w:rPr>
          <w:rFonts w:ascii="SimHei" w:eastAsia="SimHei" w:hAnsi="SimHei" w:cs="SimHei"/>
          <w:spacing w:val="-16"/>
          <w:sz w:val="36"/>
          <w:szCs w:val="36"/>
        </w:rPr>
        <w:t>的作用</w:t>
      </w:r>
    </w:p>
    <w:p>
      <w:pPr>
        <w:spacing w:before="280" w:line="218" w:lineRule="auto"/>
        <w:ind w:left="5379" w:right="1997"/>
        <w:jc w:val="both"/>
        <w:rPr>
          <w:rFonts w:ascii="SimHei" w:eastAsia="SimHei" w:hAnsi="SimHei" w:cs="SimHei"/>
          <w:sz w:val="29"/>
          <w:szCs w:val="29"/>
        </w:rPr>
      </w:pPr>
      <w:r>
        <w:rPr>
          <w:rFonts w:ascii="SimHei" w:eastAsia="SimHei" w:hAnsi="SimHei" w:cs="SimHei"/>
          <w:spacing w:val="-9"/>
          <w:sz w:val="29"/>
          <w:szCs w:val="29"/>
        </w:rPr>
        <w:t>对加强青藏高原生态保护，建设国家生态文明高地，促进</w:t>
      </w:r>
      <w:r>
        <w:rPr>
          <w:rFonts w:ascii="SimHei" w:eastAsia="SimHei" w:hAnsi="SimHei" w:cs="SimHei"/>
          <w:spacing w:val="6"/>
          <w:sz w:val="29"/>
          <w:szCs w:val="29"/>
        </w:rPr>
        <w:t xml:space="preserve"> </w:t>
      </w:r>
      <w:r>
        <w:rPr>
          <w:rFonts w:ascii="SimHei" w:eastAsia="SimHei" w:hAnsi="SimHei" w:cs="SimHei"/>
          <w:spacing w:val="-9"/>
          <w:sz w:val="29"/>
          <w:szCs w:val="29"/>
        </w:rPr>
        <w:t>经济社会可持续发展，实现人与自然和谐共生，具有重要</w:t>
      </w:r>
      <w:r>
        <w:rPr>
          <w:rFonts w:ascii="SimHei" w:eastAsia="SimHei" w:hAnsi="SimHei" w:cs="SimHei"/>
          <w:spacing w:val="4"/>
          <w:sz w:val="29"/>
          <w:szCs w:val="29"/>
        </w:rPr>
        <w:t xml:space="preserve"> </w:t>
      </w:r>
      <w:r>
        <w:rPr>
          <w:rFonts w:ascii="SimHei" w:eastAsia="SimHei" w:hAnsi="SimHei" w:cs="SimHei"/>
          <w:spacing w:val="8"/>
          <w:sz w:val="29"/>
          <w:szCs w:val="29"/>
        </w:rPr>
        <w:t>意义</w:t>
      </w:r>
    </w:p>
    <w:p>
      <w:pPr>
        <w:sectPr>
          <w:headerReference w:type="default" r:id="rId17"/>
          <w:pgSz w:w="14410" w:h="7780"/>
          <w:pgMar w:top="1" w:right="0" w:bottom="0" w:left="0" w:header="0" w:footer="0" w:gutter="0"/>
          <w:pgNumType w:start="6"/>
          <w:cols w:space="708"/>
        </w:sectPr>
      </w:pPr>
    </w:p>
    <w:p>
      <w:pPr>
        <w:spacing w:line="698" w:lineRule="exact"/>
        <w:ind w:firstLine="250"/>
        <w:textAlignment w:val="center"/>
      </w:pPr>
      <w:r>
        <w:drawing>
          <wp:inline distT="0" distB="0" distL="0" distR="0">
            <wp:extent cx="469870" cy="443602"/>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11"/>
                    <a:stretch>
                      <a:fillRect/>
                    </a:stretch>
                  </pic:blipFill>
                  <pic:spPr>
                    <a:xfrm>
                      <a:off x="0" y="0"/>
                      <a:ext cx="469870" cy="443602"/>
                    </a:xfrm>
                    <a:prstGeom prst="rect">
                      <a:avLst/>
                    </a:prstGeom>
                  </pic:spPr>
                </pic:pic>
              </a:graphicData>
            </a:graphic>
          </wp:inline>
        </w:drawing>
      </w:r>
    </w:p>
    <w:p>
      <w:pPr>
        <w:spacing w:line="284" w:lineRule="auto"/>
        <w:rPr>
          <w:rFonts w:ascii="Arial"/>
          <w:sz w:val="21"/>
        </w:rPr>
      </w:pPr>
    </w:p>
    <w:p>
      <w:pPr>
        <w:spacing w:line="284" w:lineRule="auto"/>
        <w:rPr>
          <w:rFonts w:ascii="Arial"/>
          <w:sz w:val="21"/>
        </w:rPr>
      </w:pPr>
    </w:p>
    <w:p>
      <w:pPr>
        <w:spacing w:before="169" w:line="222" w:lineRule="auto"/>
        <w:ind w:left="6207"/>
        <w:rPr>
          <w:rFonts w:ascii="SimHei" w:eastAsia="SimHei" w:hAnsi="SimHei" w:cs="SimHei"/>
          <w:sz w:val="52"/>
          <w:szCs w:val="52"/>
        </w:rPr>
      </w:pPr>
      <w:r>
        <w:rPr>
          <w:rFonts w:ascii="SimHei" w:eastAsia="SimHei" w:hAnsi="SimHei" w:cs="SimHei"/>
          <w:b/>
          <w:bCs/>
          <w:color w:val="FFFFFF"/>
          <w:spacing w:val="-10"/>
          <w:sz w:val="52"/>
          <w:szCs w:val="52"/>
        </w:rPr>
        <w:t>第二章</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169" w:line="222" w:lineRule="auto"/>
        <w:ind w:left="1917"/>
        <w:rPr>
          <w:rFonts w:ascii="SimHei" w:eastAsia="SimHei" w:hAnsi="SimHei" w:cs="SimHei"/>
          <w:sz w:val="52"/>
          <w:szCs w:val="52"/>
        </w:rPr>
      </w:pPr>
      <w:r>
        <w:rPr>
          <w:rFonts w:ascii="SimHei" w:eastAsia="SimHei" w:hAnsi="SimHei" w:cs="SimHei"/>
          <w:b/>
          <w:bCs/>
          <w:color w:val="E80000"/>
          <w:spacing w:val="-28"/>
          <w:sz w:val="52"/>
          <w:szCs w:val="52"/>
        </w:rPr>
        <w:t>《</w:t>
      </w:r>
      <w:r>
        <w:rPr>
          <w:rFonts w:ascii="SimHei" w:eastAsia="SimHei" w:hAnsi="SimHei" w:cs="SimHei"/>
          <w:color w:val="E80000"/>
          <w:spacing w:val="-20"/>
          <w:sz w:val="52"/>
          <w:szCs w:val="52"/>
        </w:rPr>
        <w:t xml:space="preserve"> </w:t>
      </w:r>
      <w:r>
        <w:rPr>
          <w:rFonts w:ascii="SimHei" w:eastAsia="SimHei" w:hAnsi="SimHei" w:cs="SimHei"/>
          <w:b/>
          <w:bCs/>
          <w:color w:val="E80000"/>
          <w:spacing w:val="-28"/>
          <w:sz w:val="52"/>
          <w:szCs w:val="52"/>
        </w:rPr>
        <w:t>青</w:t>
      </w:r>
      <w:r>
        <w:rPr>
          <w:rFonts w:ascii="SimHei" w:eastAsia="SimHei" w:hAnsi="SimHei" w:cs="SimHei"/>
          <w:color w:val="E80000"/>
          <w:spacing w:val="-75"/>
          <w:sz w:val="52"/>
          <w:szCs w:val="52"/>
        </w:rPr>
        <w:t xml:space="preserve"> </w:t>
      </w:r>
      <w:r>
        <w:rPr>
          <w:rFonts w:ascii="SimHei" w:eastAsia="SimHei" w:hAnsi="SimHei" w:cs="SimHei"/>
          <w:b/>
          <w:bCs/>
          <w:color w:val="E80000"/>
          <w:spacing w:val="-28"/>
          <w:sz w:val="52"/>
          <w:szCs w:val="52"/>
        </w:rPr>
        <w:t>藏</w:t>
      </w:r>
      <w:r>
        <w:rPr>
          <w:rFonts w:ascii="SimHei" w:eastAsia="SimHei" w:hAnsi="SimHei" w:cs="SimHei"/>
          <w:color w:val="E80000"/>
          <w:spacing w:val="-57"/>
          <w:sz w:val="52"/>
          <w:szCs w:val="52"/>
        </w:rPr>
        <w:t xml:space="preserve"> </w:t>
      </w:r>
      <w:r>
        <w:rPr>
          <w:rFonts w:ascii="SimHei" w:eastAsia="SimHei" w:hAnsi="SimHei" w:cs="SimHei"/>
          <w:b/>
          <w:bCs/>
          <w:color w:val="E80000"/>
          <w:spacing w:val="-28"/>
          <w:sz w:val="52"/>
          <w:szCs w:val="52"/>
        </w:rPr>
        <w:t>高</w:t>
      </w:r>
      <w:r>
        <w:rPr>
          <w:rFonts w:ascii="SimHei" w:eastAsia="SimHei" w:hAnsi="SimHei" w:cs="SimHei"/>
          <w:color w:val="E80000"/>
          <w:spacing w:val="-68"/>
          <w:sz w:val="52"/>
          <w:szCs w:val="52"/>
        </w:rPr>
        <w:t xml:space="preserve"> </w:t>
      </w:r>
      <w:r>
        <w:rPr>
          <w:rFonts w:ascii="SimHei" w:eastAsia="SimHei" w:hAnsi="SimHei" w:cs="SimHei"/>
          <w:b/>
          <w:bCs/>
          <w:color w:val="E80000"/>
          <w:spacing w:val="-28"/>
          <w:sz w:val="52"/>
          <w:szCs w:val="52"/>
        </w:rPr>
        <w:t>原</w:t>
      </w:r>
      <w:r>
        <w:rPr>
          <w:rFonts w:ascii="SimHei" w:eastAsia="SimHei" w:hAnsi="SimHei" w:cs="SimHei"/>
          <w:color w:val="E80000"/>
          <w:spacing w:val="-74"/>
          <w:sz w:val="52"/>
          <w:szCs w:val="52"/>
        </w:rPr>
        <w:t xml:space="preserve"> </w:t>
      </w:r>
      <w:r>
        <w:rPr>
          <w:rFonts w:ascii="SimHei" w:eastAsia="SimHei" w:hAnsi="SimHei" w:cs="SimHei"/>
          <w:b/>
          <w:bCs/>
          <w:color w:val="E80000"/>
          <w:spacing w:val="-28"/>
          <w:sz w:val="52"/>
          <w:szCs w:val="52"/>
        </w:rPr>
        <w:t>生</w:t>
      </w:r>
      <w:r>
        <w:rPr>
          <w:rFonts w:ascii="SimHei" w:eastAsia="SimHei" w:hAnsi="SimHei" w:cs="SimHei"/>
          <w:color w:val="E80000"/>
          <w:spacing w:val="-66"/>
          <w:sz w:val="52"/>
          <w:szCs w:val="52"/>
        </w:rPr>
        <w:t xml:space="preserve"> </w:t>
      </w:r>
      <w:r>
        <w:rPr>
          <w:rFonts w:ascii="SimHei" w:eastAsia="SimHei" w:hAnsi="SimHei" w:cs="SimHei"/>
          <w:b/>
          <w:bCs/>
          <w:color w:val="E80000"/>
          <w:spacing w:val="-28"/>
          <w:sz w:val="52"/>
          <w:szCs w:val="52"/>
        </w:rPr>
        <w:t>态</w:t>
      </w:r>
      <w:r>
        <w:rPr>
          <w:rFonts w:ascii="SimHei" w:eastAsia="SimHei" w:hAnsi="SimHei" w:cs="SimHei"/>
          <w:color w:val="E80000"/>
          <w:spacing w:val="-75"/>
          <w:sz w:val="52"/>
          <w:szCs w:val="52"/>
        </w:rPr>
        <w:t xml:space="preserve"> </w:t>
      </w:r>
      <w:r>
        <w:rPr>
          <w:rFonts w:ascii="SimHei" w:eastAsia="SimHei" w:hAnsi="SimHei" w:cs="SimHei"/>
          <w:b/>
          <w:bCs/>
          <w:color w:val="E80000"/>
          <w:spacing w:val="-28"/>
          <w:sz w:val="52"/>
          <w:szCs w:val="52"/>
        </w:rPr>
        <w:t>保</w:t>
      </w:r>
      <w:r>
        <w:rPr>
          <w:rFonts w:ascii="SimHei" w:eastAsia="SimHei" w:hAnsi="SimHei" w:cs="SimHei"/>
          <w:color w:val="E80000"/>
          <w:spacing w:val="-68"/>
          <w:sz w:val="52"/>
          <w:szCs w:val="52"/>
        </w:rPr>
        <w:t xml:space="preserve"> </w:t>
      </w:r>
      <w:r>
        <w:rPr>
          <w:rFonts w:ascii="SimHei" w:eastAsia="SimHei" w:hAnsi="SimHei" w:cs="SimHei"/>
          <w:b/>
          <w:bCs/>
          <w:color w:val="E80000"/>
          <w:spacing w:val="-28"/>
          <w:sz w:val="52"/>
          <w:szCs w:val="52"/>
        </w:rPr>
        <w:t>护</w:t>
      </w:r>
      <w:r>
        <w:rPr>
          <w:rFonts w:ascii="SimHei" w:eastAsia="SimHei" w:hAnsi="SimHei" w:cs="SimHei"/>
          <w:color w:val="E80000"/>
          <w:spacing w:val="-66"/>
          <w:sz w:val="52"/>
          <w:szCs w:val="52"/>
        </w:rPr>
        <w:t xml:space="preserve"> </w:t>
      </w:r>
      <w:r>
        <w:rPr>
          <w:rFonts w:ascii="SimHei" w:eastAsia="SimHei" w:hAnsi="SimHei" w:cs="SimHei"/>
          <w:b/>
          <w:bCs/>
          <w:color w:val="E80000"/>
          <w:spacing w:val="-28"/>
          <w:sz w:val="52"/>
          <w:szCs w:val="52"/>
        </w:rPr>
        <w:t>法</w:t>
      </w:r>
      <w:r>
        <w:rPr>
          <w:rFonts w:ascii="SimHei" w:eastAsia="SimHei" w:hAnsi="SimHei" w:cs="SimHei"/>
          <w:color w:val="E80000"/>
          <w:spacing w:val="-56"/>
          <w:sz w:val="52"/>
          <w:szCs w:val="52"/>
        </w:rPr>
        <w:t xml:space="preserve"> </w:t>
      </w:r>
      <w:r>
        <w:rPr>
          <w:rFonts w:ascii="SimHei" w:eastAsia="SimHei" w:hAnsi="SimHei" w:cs="SimHei"/>
          <w:b/>
          <w:bCs/>
          <w:color w:val="E80000"/>
          <w:spacing w:val="-28"/>
          <w:sz w:val="52"/>
          <w:szCs w:val="52"/>
        </w:rPr>
        <w:t>》</w:t>
      </w:r>
      <w:r>
        <w:rPr>
          <w:rFonts w:ascii="SimHei" w:eastAsia="SimHei" w:hAnsi="SimHei" w:cs="SimHei"/>
          <w:color w:val="E80000"/>
          <w:spacing w:val="-72"/>
          <w:sz w:val="52"/>
          <w:szCs w:val="52"/>
        </w:rPr>
        <w:t xml:space="preserve"> </w:t>
      </w:r>
      <w:r>
        <w:rPr>
          <w:rFonts w:ascii="SimHei" w:eastAsia="SimHei" w:hAnsi="SimHei" w:cs="SimHei"/>
          <w:b/>
          <w:bCs/>
          <w:color w:val="E80000"/>
          <w:spacing w:val="-28"/>
          <w:sz w:val="52"/>
          <w:szCs w:val="52"/>
        </w:rPr>
        <w:t>制</w:t>
      </w:r>
      <w:r>
        <w:rPr>
          <w:rFonts w:ascii="SimHei" w:eastAsia="SimHei" w:hAnsi="SimHei" w:cs="SimHei"/>
          <w:color w:val="E80000"/>
          <w:spacing w:val="-77"/>
          <w:sz w:val="52"/>
          <w:szCs w:val="52"/>
        </w:rPr>
        <w:t xml:space="preserve"> </w:t>
      </w:r>
      <w:r>
        <w:rPr>
          <w:rFonts w:ascii="SimHei" w:eastAsia="SimHei" w:hAnsi="SimHei" w:cs="SimHei"/>
          <w:b/>
          <w:bCs/>
          <w:color w:val="E80000"/>
          <w:spacing w:val="-28"/>
          <w:sz w:val="52"/>
          <w:szCs w:val="52"/>
        </w:rPr>
        <w:t>定</w:t>
      </w:r>
      <w:r>
        <w:rPr>
          <w:rFonts w:ascii="SimHei" w:eastAsia="SimHei" w:hAnsi="SimHei" w:cs="SimHei"/>
          <w:color w:val="E80000"/>
          <w:spacing w:val="-64"/>
          <w:sz w:val="52"/>
          <w:szCs w:val="52"/>
        </w:rPr>
        <w:t xml:space="preserve"> </w:t>
      </w:r>
      <w:r>
        <w:rPr>
          <w:rFonts w:ascii="SimHei" w:eastAsia="SimHei" w:hAnsi="SimHei" w:cs="SimHei"/>
          <w:b/>
          <w:bCs/>
          <w:color w:val="E80000"/>
          <w:spacing w:val="-28"/>
          <w:sz w:val="52"/>
          <w:szCs w:val="52"/>
        </w:rPr>
        <w:t>经</w:t>
      </w:r>
      <w:r>
        <w:rPr>
          <w:rFonts w:ascii="SimHei" w:eastAsia="SimHei" w:hAnsi="SimHei" w:cs="SimHei"/>
          <w:color w:val="E80000"/>
          <w:spacing w:val="-70"/>
          <w:sz w:val="52"/>
          <w:szCs w:val="52"/>
        </w:rPr>
        <w:t xml:space="preserve"> </w:t>
      </w:r>
      <w:r>
        <w:rPr>
          <w:rFonts w:ascii="SimHei" w:eastAsia="SimHei" w:hAnsi="SimHei" w:cs="SimHei"/>
          <w:b/>
          <w:bCs/>
          <w:color w:val="E80000"/>
          <w:spacing w:val="-28"/>
          <w:sz w:val="52"/>
          <w:szCs w:val="52"/>
        </w:rPr>
        <w:t>过</w:t>
      </w:r>
    </w:p>
    <w:p>
      <w:pPr>
        <w:sectPr>
          <w:headerReference w:type="default" r:id="rId18"/>
          <w:pgSz w:w="14410" w:h="7780"/>
          <w:pgMar w:top="1" w:right="0" w:bottom="0" w:left="0" w:header="0" w:footer="0" w:gutter="0"/>
          <w:pgNumType w:start="7"/>
          <w:cols w:space="708"/>
        </w:sectPr>
      </w:pPr>
    </w:p>
    <w:p>
      <w:pPr>
        <w:spacing w:before="80" w:line="225" w:lineRule="auto"/>
        <w:ind w:left="1215"/>
        <w:rPr>
          <w:rFonts w:ascii="SimSun" w:eastAsia="SimSun" w:hAnsi="SimSun" w:cs="SimSun"/>
          <w:sz w:val="36"/>
          <w:szCs w:val="36"/>
        </w:rPr>
      </w:pPr>
      <w:r>
        <w:pict>
          <v:shape id="_x0000_s1030" type="#_x0000_t202" style="width:39.55pt;height:33.45pt;margin-top:-1.02pt;margin-left:9.5pt;position:absolute;z-index:251666432" filled="f" stroked="f">
            <o:lock v:ext="edit" aspectratio="f"/>
            <v:textbox inset="0,0,0,0">
              <w:txbxContent>
                <w:p>
                  <w:pPr>
                    <w:spacing w:before="20" w:line="628" w:lineRule="exact"/>
                    <w:ind w:left="20"/>
                  </w:pPr>
                  <w:r>
                    <w:rPr>
                      <w:position w:val="-13"/>
                    </w:rPr>
                    <w:drawing>
                      <wp:inline distT="0" distB="0" distL="0" distR="0">
                        <wp:extent cx="476275" cy="399189"/>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19"/>
                                <a:stretch>
                                  <a:fillRect/>
                                </a:stretch>
                              </pic:blipFill>
                              <pic:spPr>
                                <a:xfrm>
                                  <a:off x="0" y="0"/>
                                  <a:ext cx="476275" cy="399189"/>
                                </a:xfrm>
                                <a:prstGeom prst="rect">
                                  <a:avLst/>
                                </a:prstGeom>
                              </pic:spPr>
                            </pic:pic>
                          </a:graphicData>
                        </a:graphic>
                      </wp:inline>
                    </w:drawing>
                  </w:r>
                </w:p>
              </w:txbxContent>
            </v:textbox>
          </v:shape>
        </w:pict>
      </w:r>
      <w:r>
        <w:rPr>
          <w:rFonts w:ascii="SimSun" w:eastAsia="SimSun" w:hAnsi="SimSun" w:cs="SimSun"/>
          <w:b/>
          <w:bCs/>
          <w:color w:val="E6757C"/>
          <w:spacing w:val="-3"/>
          <w:sz w:val="36"/>
          <w:szCs w:val="36"/>
        </w:rPr>
        <w:t>制定经过</w:t>
      </w: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20" w:line="223" w:lineRule="auto"/>
        <w:ind w:left="2770"/>
        <w:rPr>
          <w:rFonts w:ascii="SimHei" w:eastAsia="SimHei" w:hAnsi="SimHei" w:cs="SimHei"/>
          <w:sz w:val="37"/>
          <w:szCs w:val="37"/>
        </w:rPr>
      </w:pPr>
      <w:r>
        <w:rPr>
          <w:rFonts w:ascii="SimHei" w:eastAsia="SimHei" w:hAnsi="SimHei" w:cs="SimHei"/>
          <w:color w:val="FFFFFF"/>
          <w:spacing w:val="-7"/>
          <w:sz w:val="37"/>
          <w:szCs w:val="37"/>
        </w:rPr>
        <w:t>起</w:t>
      </w:r>
      <w:r>
        <w:rPr>
          <w:rFonts w:ascii="SimHei" w:eastAsia="SimHei" w:hAnsi="SimHei" w:cs="SimHei"/>
          <w:color w:val="FFFFFF"/>
          <w:spacing w:val="177"/>
          <w:sz w:val="37"/>
          <w:szCs w:val="37"/>
        </w:rPr>
        <w:t xml:space="preserve"> </w:t>
      </w:r>
      <w:r>
        <w:rPr>
          <w:rFonts w:ascii="SimHei" w:eastAsia="SimHei" w:hAnsi="SimHei" w:cs="SimHei"/>
          <w:color w:val="FFFFFF"/>
          <w:spacing w:val="-7"/>
          <w:sz w:val="37"/>
          <w:szCs w:val="37"/>
        </w:rPr>
        <w:t>草</w:t>
      </w:r>
    </w:p>
    <w:p>
      <w:pPr>
        <w:spacing w:line="324" w:lineRule="auto"/>
        <w:rPr>
          <w:rFonts w:ascii="Arial"/>
          <w:sz w:val="21"/>
        </w:rPr>
      </w:pPr>
    </w:p>
    <w:p>
      <w:pPr>
        <w:spacing w:line="2510" w:lineRule="exact"/>
        <w:ind w:firstLine="1489"/>
        <w:textAlignment w:val="center"/>
      </w:pPr>
      <w:r>
        <w:drawing>
          <wp:inline distT="0" distB="0" distL="0" distR="0">
            <wp:extent cx="2349535" cy="159383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0"/>
                    <a:stretch>
                      <a:fillRect/>
                    </a:stretch>
                  </pic:blipFill>
                  <pic:spPr>
                    <a:xfrm>
                      <a:off x="0" y="0"/>
                      <a:ext cx="2349535" cy="1593839"/>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617" w:lineRule="exact"/>
        <w:ind w:firstLine="4540"/>
        <w:textAlignment w:val="center"/>
      </w:pPr>
      <w:r>
        <w:drawing>
          <wp:inline distT="0" distB="0" distL="0" distR="0">
            <wp:extent cx="2260593" cy="39194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16"/>
                    <a:stretch>
                      <a:fillRect/>
                    </a:stretch>
                  </pic:blipFill>
                  <pic:spPr>
                    <a:xfrm>
                      <a:off x="0" y="0"/>
                      <a:ext cx="2260593" cy="391940"/>
                    </a:xfrm>
                    <a:prstGeom prst="rect">
                      <a:avLst/>
                    </a:prstGeom>
                  </pic:spPr>
                </pic:pic>
              </a:graphicData>
            </a:graphic>
          </wp:inline>
        </w:drawing>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94" w:line="218" w:lineRule="auto"/>
        <w:ind w:right="1095"/>
        <w:jc w:val="both"/>
        <w:rPr>
          <w:rFonts w:ascii="SimHei" w:eastAsia="SimHei" w:hAnsi="SimHei" w:cs="SimHei"/>
          <w:sz w:val="29"/>
          <w:szCs w:val="29"/>
        </w:rPr>
      </w:pPr>
      <w:r>
        <w:rPr>
          <w:rFonts w:ascii="SimHei" w:eastAsia="SimHei" w:hAnsi="SimHei" w:cs="SimHei"/>
          <w:spacing w:val="-2"/>
          <w:sz w:val="29"/>
          <w:szCs w:val="29"/>
        </w:rPr>
        <w:t>2022年5月6日，全国人大常委会公布“全国人大常委会</w:t>
      </w:r>
      <w:r>
        <w:rPr>
          <w:rFonts w:ascii="SimHei" w:eastAsia="SimHei" w:hAnsi="SimHei" w:cs="SimHei"/>
          <w:spacing w:val="5"/>
          <w:sz w:val="29"/>
          <w:szCs w:val="29"/>
        </w:rPr>
        <w:t xml:space="preserve"> </w:t>
      </w:r>
      <w:r>
        <w:rPr>
          <w:rFonts w:ascii="SimHei" w:eastAsia="SimHei" w:hAnsi="SimHei" w:cs="SimHei"/>
          <w:spacing w:val="-3"/>
          <w:sz w:val="29"/>
          <w:szCs w:val="29"/>
        </w:rPr>
        <w:t>2022年度立法工作计划”</w:t>
      </w:r>
      <w:r>
        <w:rPr>
          <w:rFonts w:ascii="SimHei" w:eastAsia="SimHei" w:hAnsi="SimHei" w:cs="SimHei"/>
          <w:spacing w:val="-6"/>
          <w:sz w:val="29"/>
          <w:szCs w:val="29"/>
        </w:rPr>
        <w:t xml:space="preserve"> </w:t>
      </w:r>
      <w:r>
        <w:rPr>
          <w:rFonts w:ascii="SimHei" w:eastAsia="SimHei" w:hAnsi="SimHei" w:cs="SimHei"/>
          <w:spacing w:val="-3"/>
          <w:sz w:val="29"/>
          <w:szCs w:val="29"/>
        </w:rPr>
        <w:t>,初次审议的法律案中包括青</w:t>
      </w:r>
      <w:r>
        <w:rPr>
          <w:rFonts w:ascii="SimHei" w:eastAsia="SimHei" w:hAnsi="SimHei" w:cs="SimHei"/>
          <w:sz w:val="29"/>
          <w:szCs w:val="29"/>
        </w:rPr>
        <w:t xml:space="preserve">  </w:t>
      </w:r>
      <w:r>
        <w:rPr>
          <w:rFonts w:ascii="SimHei" w:eastAsia="SimHei" w:hAnsi="SimHei" w:cs="SimHei"/>
          <w:spacing w:val="2"/>
          <w:sz w:val="29"/>
          <w:szCs w:val="29"/>
        </w:rPr>
        <w:t>藏高原生态保护法。12月30日至2023年1月28日，《中</w:t>
      </w:r>
      <w:r>
        <w:rPr>
          <w:rFonts w:ascii="SimHei" w:eastAsia="SimHei" w:hAnsi="SimHei" w:cs="SimHei"/>
          <w:sz w:val="29"/>
          <w:szCs w:val="29"/>
        </w:rPr>
        <w:t xml:space="preserve">  </w:t>
      </w:r>
      <w:r>
        <w:rPr>
          <w:rFonts w:ascii="SimHei" w:eastAsia="SimHei" w:hAnsi="SimHei" w:cs="SimHei"/>
          <w:spacing w:val="1"/>
          <w:sz w:val="29"/>
          <w:szCs w:val="29"/>
        </w:rPr>
        <w:t>华人民共和国青藏高原生态保护法(草案二次审议稿)》</w:t>
      </w:r>
      <w:r>
        <w:rPr>
          <w:rFonts w:ascii="SimHei" w:eastAsia="SimHei" w:hAnsi="SimHei" w:cs="SimHei"/>
          <w:spacing w:val="18"/>
          <w:sz w:val="29"/>
          <w:szCs w:val="29"/>
        </w:rPr>
        <w:t xml:space="preserve"> </w:t>
      </w:r>
      <w:r>
        <w:rPr>
          <w:rFonts w:ascii="SimHei" w:eastAsia="SimHei" w:hAnsi="SimHei" w:cs="SimHei"/>
          <w:spacing w:val="-12"/>
          <w:sz w:val="29"/>
          <w:szCs w:val="29"/>
        </w:rPr>
        <w:t>公开征求意见。</w:t>
      </w:r>
    </w:p>
    <w:p>
      <w:pPr>
        <w:spacing w:line="451" w:lineRule="auto"/>
        <w:rPr>
          <w:rFonts w:ascii="Arial"/>
          <w:sz w:val="21"/>
        </w:rPr>
      </w:pPr>
    </w:p>
    <w:p>
      <w:pPr>
        <w:spacing w:before="94" w:line="230" w:lineRule="auto"/>
        <w:ind w:right="1147"/>
        <w:rPr>
          <w:rFonts w:ascii="SimHei" w:eastAsia="SimHei" w:hAnsi="SimHei" w:cs="SimHei"/>
          <w:sz w:val="29"/>
          <w:szCs w:val="29"/>
        </w:rPr>
      </w:pPr>
      <w:r>
        <w:rPr>
          <w:rFonts w:ascii="SimHei" w:eastAsia="SimHei" w:hAnsi="SimHei" w:cs="SimHei"/>
          <w:spacing w:val="16"/>
          <w:sz w:val="29"/>
          <w:szCs w:val="29"/>
        </w:rPr>
        <w:t>2023年4月26日，十四届全国人大常委会第二次会议</w:t>
      </w:r>
      <w:r>
        <w:rPr>
          <w:rFonts w:ascii="SimHei" w:eastAsia="SimHei" w:hAnsi="SimHei" w:cs="SimHei"/>
          <w:spacing w:val="10"/>
          <w:sz w:val="29"/>
          <w:szCs w:val="29"/>
        </w:rPr>
        <w:t xml:space="preserve"> </w:t>
      </w:r>
      <w:r>
        <w:rPr>
          <w:rFonts w:ascii="SimHei" w:eastAsia="SimHei" w:hAnsi="SimHei" w:cs="SimHei"/>
          <w:spacing w:val="16"/>
          <w:sz w:val="29"/>
          <w:szCs w:val="29"/>
        </w:rPr>
        <w:t>表决通过青藏高原生态保护法。法律自2023年9月1</w:t>
      </w:r>
      <w:r>
        <w:rPr>
          <w:rFonts w:ascii="SimHei" w:eastAsia="SimHei" w:hAnsi="SimHei" w:cs="SimHei"/>
          <w:spacing w:val="3"/>
          <w:sz w:val="29"/>
          <w:szCs w:val="29"/>
        </w:rPr>
        <w:t xml:space="preserve">  </w:t>
      </w:r>
      <w:r>
        <w:rPr>
          <w:rFonts w:ascii="SimHei" w:eastAsia="SimHei" w:hAnsi="SimHei" w:cs="SimHei"/>
          <w:spacing w:val="-3"/>
          <w:sz w:val="29"/>
          <w:szCs w:val="29"/>
        </w:rPr>
        <w:t>日起施行。</w:t>
      </w:r>
    </w:p>
    <w:p>
      <w:pPr>
        <w:sectPr>
          <w:headerReference w:type="default" r:id="rId21"/>
          <w:pgSz w:w="14410" w:h="7780"/>
          <w:pgMar w:top="1" w:right="0" w:bottom="0" w:left="0" w:header="0" w:footer="0" w:gutter="0"/>
          <w:pgNumType w:start="8"/>
          <w:cols w:num="2" w:space="708" w:equalWidth="0">
            <w:col w:w="6210" w:space="100"/>
            <w:col w:w="8101" w:space="0"/>
          </w:cols>
        </w:sectPr>
      </w:pPr>
    </w:p>
    <w:p>
      <w:pPr>
        <w:spacing w:line="698" w:lineRule="exact"/>
        <w:ind w:firstLine="250"/>
        <w:textAlignment w:val="center"/>
      </w:pPr>
      <w:r>
        <w:drawing>
          <wp:inline distT="0" distB="0" distL="0" distR="0">
            <wp:extent cx="469870" cy="443602"/>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11"/>
                    <a:stretch>
                      <a:fillRect/>
                    </a:stretch>
                  </pic:blipFill>
                  <pic:spPr>
                    <a:xfrm>
                      <a:off x="0" y="0"/>
                      <a:ext cx="469870" cy="443602"/>
                    </a:xfrm>
                    <a:prstGeom prst="rect">
                      <a:avLst/>
                    </a:prstGeom>
                  </pic:spPr>
                </pic:pic>
              </a:graphicData>
            </a:graphic>
          </wp:inline>
        </w:drawing>
      </w:r>
    </w:p>
    <w:p>
      <w:pPr>
        <w:spacing w:line="284" w:lineRule="auto"/>
        <w:rPr>
          <w:rFonts w:ascii="Arial"/>
          <w:sz w:val="21"/>
        </w:rPr>
      </w:pPr>
    </w:p>
    <w:p>
      <w:pPr>
        <w:spacing w:line="284" w:lineRule="auto"/>
        <w:rPr>
          <w:rFonts w:ascii="Arial"/>
          <w:sz w:val="21"/>
        </w:rPr>
      </w:pPr>
    </w:p>
    <w:p>
      <w:pPr>
        <w:spacing w:before="169" w:line="222" w:lineRule="auto"/>
        <w:ind w:left="6207"/>
        <w:rPr>
          <w:rFonts w:ascii="SimHei" w:eastAsia="SimHei" w:hAnsi="SimHei" w:cs="SimHei"/>
          <w:sz w:val="52"/>
          <w:szCs w:val="52"/>
        </w:rPr>
      </w:pPr>
      <w:r>
        <w:rPr>
          <w:rFonts w:ascii="SimHei" w:eastAsia="SimHei" w:hAnsi="SimHei" w:cs="SimHei"/>
          <w:b/>
          <w:bCs/>
          <w:color w:val="FFFFFF"/>
          <w:spacing w:val="-10"/>
          <w:sz w:val="52"/>
          <w:szCs w:val="52"/>
        </w:rPr>
        <w:t>第三章</w:t>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69" w:line="222" w:lineRule="auto"/>
        <w:ind w:left="1897"/>
        <w:rPr>
          <w:rFonts w:ascii="SimHei" w:eastAsia="SimHei" w:hAnsi="SimHei" w:cs="SimHei"/>
          <w:sz w:val="52"/>
          <w:szCs w:val="52"/>
        </w:rPr>
      </w:pPr>
      <w:r>
        <w:rPr>
          <w:rFonts w:ascii="SimHei" w:eastAsia="SimHei" w:hAnsi="SimHei" w:cs="SimHei"/>
          <w:b/>
          <w:bCs/>
          <w:color w:val="E80000"/>
          <w:spacing w:val="73"/>
          <w:sz w:val="52"/>
          <w:szCs w:val="52"/>
        </w:rPr>
        <w:t>《青藏高原生态保护法》规定主要内容</w:t>
      </w:r>
    </w:p>
    <w:p>
      <w:pPr>
        <w:sectPr>
          <w:headerReference w:type="default" r:id="rId22"/>
          <w:pgSz w:w="14410" w:h="7780"/>
          <w:pgMar w:top="1" w:right="0" w:bottom="0" w:left="0" w:header="0" w:footer="0" w:gutter="0"/>
          <w:pgNumType w:start="9"/>
          <w:cols w:space="708"/>
        </w:sectPr>
      </w:pPr>
    </w:p>
    <w:p>
      <w:pPr>
        <w:spacing w:before="94" w:line="224" w:lineRule="auto"/>
        <w:ind w:left="1219"/>
        <w:rPr>
          <w:rFonts w:ascii="SimSun" w:eastAsia="SimSun" w:hAnsi="SimSun" w:cs="SimSun"/>
          <w:sz w:val="35"/>
          <w:szCs w:val="35"/>
        </w:rPr>
      </w:pPr>
      <w:r>
        <w:drawing>
          <wp:anchor distT="0" distB="0" distL="0" distR="0" simplePos="0" relativeHeight="251669504" behindDoc="0" locked="0" layoutInCell="0" allowOverlap="1">
            <wp:simplePos x="0" y="0"/>
            <wp:positionH relativeFrom="page">
              <wp:posOffset>6889756</wp:posOffset>
            </wp:positionH>
            <wp:positionV relativeFrom="page">
              <wp:posOffset>0</wp:posOffset>
            </wp:positionV>
            <wp:extent cx="2260593" cy="393692"/>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749322</wp:posOffset>
            </wp:positionH>
            <wp:positionV relativeFrom="page">
              <wp:posOffset>3028947</wp:posOffset>
            </wp:positionV>
            <wp:extent cx="577844" cy="577866"/>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577844" cy="577866"/>
                    </a:xfrm>
                    <a:prstGeom prst="rect">
                      <a:avLst/>
                    </a:prstGeom>
                  </pic:spPr>
                </pic:pic>
              </a:graphicData>
            </a:graphic>
          </wp:anchor>
        </w:drawing>
      </w:r>
      <w:r>
        <w:pict>
          <v:shape id="_x0000_s1031" type="#_x0000_t202" style="width:39pt;height:33.95pt;margin-top:-0.98pt;margin-left:10pt;position:absolute;z-index:251668480"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E98087"/>
          <w:spacing w:val="12"/>
          <w:sz w:val="35"/>
          <w:szCs w:val="35"/>
        </w:rPr>
        <w:t>主要内容</w:t>
      </w:r>
    </w:p>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before="75" w:line="213" w:lineRule="auto"/>
        <w:ind w:left="2149"/>
        <w:rPr>
          <w:rFonts w:ascii="SimHei" w:eastAsia="SimHei" w:hAnsi="SimHei" w:cs="SimHei"/>
          <w:sz w:val="23"/>
          <w:szCs w:val="23"/>
        </w:rPr>
      </w:pPr>
      <w:r>
        <w:rPr>
          <w:rFonts w:ascii="SimHei" w:eastAsia="SimHei" w:hAnsi="SimHei" w:cs="SimHei"/>
          <w:spacing w:val="10"/>
          <w:sz w:val="23"/>
          <w:szCs w:val="23"/>
        </w:rPr>
        <w:t>青藏高原生态保护法共7章63条，贯彻体现习近平生态文明思想，坚持生态保护第一，聚焦青藏高原生态保</w:t>
      </w:r>
    </w:p>
    <w:p>
      <w:pPr>
        <w:spacing w:before="234" w:line="213" w:lineRule="auto"/>
        <w:ind w:left="2149"/>
        <w:rPr>
          <w:rFonts w:ascii="SimHei" w:eastAsia="SimHei" w:hAnsi="SimHei" w:cs="SimHei"/>
          <w:sz w:val="23"/>
          <w:szCs w:val="23"/>
        </w:rPr>
      </w:pPr>
      <w:r>
        <w:rPr>
          <w:rFonts w:ascii="SimHei" w:eastAsia="SimHei" w:hAnsi="SimHei" w:cs="SimHei"/>
          <w:spacing w:val="11"/>
          <w:sz w:val="23"/>
          <w:szCs w:val="23"/>
        </w:rPr>
        <w:t>护的主要矛盾、特殊问题、突出特点，坚持山水林田湖草</w:t>
      </w:r>
      <w:r>
        <w:rPr>
          <w:rFonts w:ascii="SimHei" w:eastAsia="SimHei" w:hAnsi="SimHei" w:cs="SimHei"/>
          <w:spacing w:val="10"/>
          <w:sz w:val="23"/>
          <w:szCs w:val="23"/>
        </w:rPr>
        <w:t>沙冰一体化保护和系统治理，主要作了以下规定：</w:t>
      </w:r>
    </w:p>
    <w:p>
      <w:pPr>
        <w:spacing w:before="349" w:line="221" w:lineRule="auto"/>
        <w:ind w:left="2349"/>
        <w:rPr>
          <w:rFonts w:ascii="SimHei" w:eastAsia="SimHei" w:hAnsi="SimHei" w:cs="SimHei"/>
          <w:sz w:val="40"/>
          <w:szCs w:val="40"/>
        </w:rPr>
      </w:pPr>
      <w:r>
        <w:pict>
          <v:shape id="_x0000_s1032" type="#_x0000_t202" style="width:47.5pt;height:48pt;margin-top:4.33pt;margin-left:60.5pt;position:absolute;z-index:251667456" filled="f" stroked="f">
            <o:lock v:ext="edit" aspectratio="f"/>
            <v:textbox inset="0,0,0,0">
              <w:txbxContent>
                <w:p>
                  <w:pPr>
                    <w:spacing w:before="20" w:line="919" w:lineRule="exact"/>
                    <w:ind w:left="20"/>
                  </w:pPr>
                  <w:r>
                    <w:rPr>
                      <w:position w:val="-18"/>
                    </w:rPr>
                    <w:drawing>
                      <wp:inline distT="0" distB="0" distL="0" distR="0">
                        <wp:extent cx="577844" cy="58419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5"/>
                                <a:stretch>
                                  <a:fillRect/>
                                </a:stretch>
                              </pic:blipFill>
                              <pic:spPr>
                                <a:xfrm>
                                  <a:off x="0" y="0"/>
                                  <a:ext cx="577844" cy="584190"/>
                                </a:xfrm>
                                <a:prstGeom prst="rect">
                                  <a:avLst/>
                                </a:prstGeom>
                              </pic:spPr>
                            </pic:pic>
                          </a:graphicData>
                        </a:graphic>
                      </wp:inline>
                    </w:drawing>
                  </w:r>
                </w:p>
              </w:txbxContent>
            </v:textbox>
          </v:shape>
        </w:pict>
      </w:r>
      <w:r>
        <w:rPr>
          <w:rFonts w:ascii="SimHei" w:eastAsia="SimHei" w:hAnsi="SimHei" w:cs="SimHei"/>
          <w:color w:val="C00000"/>
          <w:spacing w:val="-1"/>
          <w:sz w:val="40"/>
          <w:szCs w:val="40"/>
        </w:rPr>
        <w:t>明确适用范围</w:t>
      </w:r>
    </w:p>
    <w:p>
      <w:pPr>
        <w:spacing w:line="269" w:lineRule="auto"/>
        <w:rPr>
          <w:rFonts w:ascii="Arial"/>
          <w:sz w:val="21"/>
        </w:rPr>
      </w:pPr>
    </w:p>
    <w:p>
      <w:pPr>
        <w:spacing w:before="75" w:line="355" w:lineRule="auto"/>
        <w:ind w:left="2229" w:right="653"/>
        <w:jc w:val="both"/>
        <w:rPr>
          <w:rFonts w:ascii="SimHei" w:eastAsia="SimHei" w:hAnsi="SimHei" w:cs="SimHei"/>
          <w:sz w:val="23"/>
          <w:szCs w:val="23"/>
        </w:rPr>
      </w:pPr>
      <w:r>
        <w:rPr>
          <w:rFonts w:ascii="SimHei" w:eastAsia="SimHei" w:hAnsi="SimHei" w:cs="SimHei"/>
          <w:spacing w:val="10"/>
          <w:sz w:val="23"/>
          <w:szCs w:val="23"/>
        </w:rPr>
        <w:t>从事或者涉及青藏高原生态保护相关活动，适用本法；本法所称青藏高原，是指西藏自治区、青海省的</w:t>
      </w:r>
      <w:r>
        <w:rPr>
          <w:rFonts w:ascii="SimHei" w:eastAsia="SimHei" w:hAnsi="SimHei" w:cs="SimHei"/>
          <w:spacing w:val="9"/>
          <w:sz w:val="23"/>
          <w:szCs w:val="23"/>
        </w:rPr>
        <w:t>全部行</w:t>
      </w:r>
      <w:r>
        <w:rPr>
          <w:rFonts w:ascii="SimHei" w:eastAsia="SimHei" w:hAnsi="SimHei" w:cs="SimHei"/>
          <w:sz w:val="23"/>
          <w:szCs w:val="23"/>
        </w:rPr>
        <w:t xml:space="preserve"> </w:t>
      </w:r>
      <w:r>
        <w:rPr>
          <w:rFonts w:ascii="SimHei" w:eastAsia="SimHei" w:hAnsi="SimHei" w:cs="SimHei"/>
          <w:spacing w:val="10"/>
          <w:sz w:val="23"/>
          <w:szCs w:val="23"/>
        </w:rPr>
        <w:t>政区域和新疆维吾尔自治区、四川省、甘肃省、云南省的相关县级行政区域，具体范围由国务院授权的部门确</w:t>
      </w:r>
    </w:p>
    <w:p>
      <w:pPr>
        <w:spacing w:before="1" w:line="224" w:lineRule="auto"/>
        <w:ind w:left="2149"/>
        <w:rPr>
          <w:rFonts w:ascii="SimHei" w:eastAsia="SimHei" w:hAnsi="SimHei" w:cs="SimHei"/>
          <w:sz w:val="23"/>
          <w:szCs w:val="23"/>
        </w:rPr>
      </w:pPr>
      <w:r>
        <w:rPr>
          <w:rFonts w:ascii="SimHei" w:eastAsia="SimHei" w:hAnsi="SimHei" w:cs="SimHei"/>
          <w:spacing w:val="-2"/>
          <w:sz w:val="23"/>
          <w:szCs w:val="23"/>
        </w:rPr>
        <w:t>定。</w:t>
      </w:r>
    </w:p>
    <w:p>
      <w:pPr>
        <w:spacing w:line="270" w:lineRule="auto"/>
        <w:rPr>
          <w:rFonts w:ascii="Arial"/>
          <w:sz w:val="21"/>
        </w:rPr>
      </w:pPr>
    </w:p>
    <w:p>
      <w:pPr>
        <w:spacing w:before="130" w:line="222" w:lineRule="auto"/>
        <w:ind w:left="2279"/>
        <w:rPr>
          <w:rFonts w:ascii="SimHei" w:eastAsia="SimHei" w:hAnsi="SimHei" w:cs="SimHei"/>
          <w:sz w:val="40"/>
          <w:szCs w:val="40"/>
        </w:rPr>
      </w:pPr>
      <w:r>
        <w:rPr>
          <w:rFonts w:ascii="SimHei" w:eastAsia="SimHei" w:hAnsi="SimHei" w:cs="SimHei"/>
          <w:color w:val="C00000"/>
          <w:spacing w:val="4"/>
          <w:sz w:val="40"/>
          <w:szCs w:val="40"/>
        </w:rPr>
        <w:t>确立基本原则</w:t>
      </w:r>
    </w:p>
    <w:p>
      <w:pPr>
        <w:spacing w:line="276" w:lineRule="auto"/>
        <w:rPr>
          <w:rFonts w:ascii="Arial"/>
          <w:sz w:val="21"/>
        </w:rPr>
      </w:pPr>
    </w:p>
    <w:p>
      <w:pPr>
        <w:spacing w:before="75" w:line="430" w:lineRule="exact"/>
        <w:ind w:left="2149"/>
        <w:rPr>
          <w:rFonts w:ascii="SimHei" w:eastAsia="SimHei" w:hAnsi="SimHei" w:cs="SimHei"/>
          <w:sz w:val="23"/>
          <w:szCs w:val="23"/>
        </w:rPr>
        <w:sectPr>
          <w:headerReference w:type="default" r:id="rId26"/>
          <w:pgSz w:w="14410" w:h="7780"/>
          <w:pgMar w:top="1" w:right="0" w:bottom="0" w:left="0" w:header="0" w:footer="0" w:gutter="0"/>
          <w:pgNumType w:start="10"/>
          <w:cols w:space="708"/>
        </w:sectPr>
      </w:pPr>
      <w:r>
        <w:rPr>
          <w:rFonts w:ascii="SimHei" w:eastAsia="SimHei" w:hAnsi="SimHei" w:cs="SimHei"/>
          <w:spacing w:val="10"/>
          <w:position w:val="15"/>
          <w:sz w:val="23"/>
          <w:szCs w:val="23"/>
        </w:rPr>
        <w:t>青藏高原生态保护应当尊重自然、顺应自然、保护自然；坚持生</w:t>
      </w:r>
      <w:r>
        <w:rPr>
          <w:rFonts w:ascii="SimHei" w:eastAsia="SimHei" w:hAnsi="SimHei" w:cs="SimHei"/>
          <w:spacing w:val="9"/>
          <w:position w:val="15"/>
          <w:sz w:val="23"/>
          <w:szCs w:val="23"/>
        </w:rPr>
        <w:t>态保护第一，自然恢复为主，守住自然生态安</w:t>
      </w:r>
    </w:p>
    <w:p>
      <w:pPr>
        <w:spacing w:before="2" w:line="212" w:lineRule="auto"/>
        <w:ind w:left="2149"/>
        <w:rPr>
          <w:rFonts w:ascii="SimHei" w:eastAsia="SimHei" w:hAnsi="SimHei" w:cs="SimHei"/>
          <w:sz w:val="23"/>
          <w:szCs w:val="23"/>
        </w:rPr>
      </w:pPr>
      <w:r>
        <w:rPr>
          <w:rFonts w:ascii="SimHei" w:eastAsia="SimHei" w:hAnsi="SimHei" w:cs="SimHei"/>
          <w:spacing w:val="6"/>
          <w:sz w:val="23"/>
          <w:szCs w:val="23"/>
        </w:rPr>
        <w:t>全边界；坚持统筹协调、分类施策、科学防控、系统治理。</w:t>
      </w:r>
    </w:p>
    <w:p>
      <w:pPr>
        <w:sectPr>
          <w:headerReference w:type="default" r:id="rId27"/>
          <w:type w:val="nextPage"/>
          <w:pgSz w:w="14410" w:h="7780"/>
          <w:pgMar w:top="1" w:right="0" w:bottom="0" w:left="0" w:header="0" w:footer="0" w:gutter="0"/>
          <w:pgNumType w:start="11"/>
          <w:cols w:space="708"/>
          <w:titlePg w:val="0"/>
        </w:sectPr>
      </w:pPr>
    </w:p>
    <w:p>
      <w:pPr>
        <w:spacing w:before="94" w:line="224" w:lineRule="auto"/>
        <w:ind w:left="1219"/>
        <w:rPr>
          <w:rFonts w:ascii="SimSun" w:eastAsia="SimSun" w:hAnsi="SimSun" w:cs="SimSun"/>
          <w:sz w:val="35"/>
          <w:szCs w:val="35"/>
        </w:rPr>
      </w:pPr>
      <w:r>
        <w:drawing>
          <wp:anchor distT="0" distB="0" distL="0" distR="0" simplePos="0" relativeHeight="251673600" behindDoc="0" locked="0" layoutInCell="0" allowOverlap="1">
            <wp:simplePos x="0" y="0"/>
            <wp:positionH relativeFrom="page">
              <wp:posOffset>6889756</wp:posOffset>
            </wp:positionH>
            <wp:positionV relativeFrom="page">
              <wp:posOffset>0</wp:posOffset>
            </wp:positionV>
            <wp:extent cx="2260593" cy="393692"/>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drawing>
          <wp:anchor distT="0" distB="0" distL="0" distR="0" simplePos="0" relativeHeight="251674624" behindDoc="0" locked="0" layoutInCell="0" allowOverlap="1">
            <wp:simplePos x="0" y="0"/>
            <wp:positionH relativeFrom="page">
              <wp:posOffset>781073</wp:posOffset>
            </wp:positionH>
            <wp:positionV relativeFrom="page">
              <wp:posOffset>1498590</wp:posOffset>
            </wp:positionV>
            <wp:extent cx="577844" cy="590563"/>
            <wp:effectExtent l="0" t="0" r="0" b="0"/>
            <wp:wrapNone/>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28"/>
                    <a:stretch>
                      <a:fillRect/>
                    </a:stretch>
                  </pic:blipFill>
                  <pic:spPr>
                    <a:xfrm>
                      <a:off x="0" y="0"/>
                      <a:ext cx="577844" cy="590563"/>
                    </a:xfrm>
                    <a:prstGeom prst="rect">
                      <a:avLst/>
                    </a:prstGeom>
                  </pic:spPr>
                </pic:pic>
              </a:graphicData>
            </a:graphic>
          </wp:anchor>
        </w:drawing>
      </w:r>
      <w:r>
        <w:pict>
          <v:shape id="_x0000_s1033" type="#_x0000_t202" style="width:39pt;height:33.95pt;margin-top:-0.98pt;margin-left:10pt;position:absolute;z-index:251672576"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E98087"/>
          <w:spacing w:val="12"/>
          <w:sz w:val="35"/>
          <w:szCs w:val="35"/>
        </w:rPr>
        <w:t>主要内容</w:t>
      </w: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81" w:line="213" w:lineRule="auto"/>
        <w:ind w:left="2149"/>
        <w:rPr>
          <w:rFonts w:ascii="SimHei" w:eastAsia="SimHei" w:hAnsi="SimHei" w:cs="SimHei"/>
          <w:sz w:val="25"/>
          <w:szCs w:val="25"/>
        </w:rPr>
      </w:pPr>
      <w:r>
        <w:rPr>
          <w:rFonts w:ascii="SimHei" w:eastAsia="SimHei" w:hAnsi="SimHei" w:cs="SimHei"/>
          <w:spacing w:val="-9"/>
          <w:sz w:val="25"/>
          <w:szCs w:val="25"/>
        </w:rPr>
        <w:t>青藏高原生态保护法共7章63条，贯彻体现习近平生态文明思想，坚持生态保护第一，聚焦青藏高原生态保</w:t>
      </w:r>
    </w:p>
    <w:p>
      <w:pPr>
        <w:spacing w:before="211" w:line="213" w:lineRule="auto"/>
        <w:ind w:left="2149"/>
        <w:rPr>
          <w:rFonts w:ascii="SimHei" w:eastAsia="SimHei" w:hAnsi="SimHei" w:cs="SimHei"/>
          <w:sz w:val="25"/>
          <w:szCs w:val="25"/>
        </w:rPr>
      </w:pPr>
      <w:r>
        <w:rPr>
          <w:rFonts w:ascii="SimHei" w:eastAsia="SimHei" w:hAnsi="SimHei" w:cs="SimHei"/>
          <w:spacing w:val="-9"/>
          <w:sz w:val="25"/>
          <w:szCs w:val="25"/>
        </w:rPr>
        <w:t>护的主要矛盾、特殊问题、突出特点，坚持山水林田湖草沙冰一体化保护和系统治理，主要作了以下规</w:t>
      </w:r>
      <w:r>
        <w:rPr>
          <w:rFonts w:ascii="SimHei" w:eastAsia="SimHei" w:hAnsi="SimHei" w:cs="SimHei"/>
          <w:spacing w:val="-10"/>
          <w:sz w:val="25"/>
          <w:szCs w:val="25"/>
        </w:rPr>
        <w:t>定：</w:t>
      </w:r>
    </w:p>
    <w:p>
      <w:pPr>
        <w:spacing w:before="342" w:line="223" w:lineRule="auto"/>
        <w:ind w:left="2310"/>
        <w:rPr>
          <w:rFonts w:ascii="SimHei" w:eastAsia="SimHei" w:hAnsi="SimHei" w:cs="SimHei"/>
          <w:sz w:val="41"/>
          <w:szCs w:val="41"/>
        </w:rPr>
      </w:pPr>
      <w:r>
        <w:rPr>
          <w:rFonts w:ascii="SimHei" w:eastAsia="SimHei" w:hAnsi="SimHei" w:cs="SimHei"/>
          <w:color w:val="C00000"/>
          <w:spacing w:val="-2"/>
          <w:sz w:val="41"/>
          <w:szCs w:val="41"/>
        </w:rPr>
        <w:t>健全管理体制</w:t>
      </w:r>
    </w:p>
    <w:p>
      <w:pPr>
        <w:spacing w:before="314" w:line="450" w:lineRule="exact"/>
        <w:ind w:left="2229"/>
        <w:rPr>
          <w:rFonts w:ascii="SimHei" w:eastAsia="SimHei" w:hAnsi="SimHei" w:cs="SimHei"/>
          <w:sz w:val="25"/>
          <w:szCs w:val="25"/>
        </w:rPr>
      </w:pPr>
      <w:r>
        <w:rPr>
          <w:rFonts w:ascii="SimHei" w:eastAsia="SimHei" w:hAnsi="SimHei" w:cs="SimHei"/>
          <w:spacing w:val="-10"/>
          <w:position w:val="15"/>
          <w:sz w:val="25"/>
          <w:szCs w:val="25"/>
        </w:rPr>
        <w:t>国家建立青藏高原生态保护协调机制，明确国务院有关部门工作职责和青藏高原地方各级人民政府相关责任，</w:t>
      </w:r>
    </w:p>
    <w:p>
      <w:pPr>
        <w:spacing w:before="1" w:line="220" w:lineRule="auto"/>
        <w:ind w:left="2240"/>
        <w:rPr>
          <w:rFonts w:ascii="SimHei" w:eastAsia="SimHei" w:hAnsi="SimHei" w:cs="SimHei"/>
          <w:sz w:val="25"/>
          <w:szCs w:val="25"/>
        </w:rPr>
      </w:pPr>
      <w:r>
        <w:rPr>
          <w:rFonts w:ascii="SimHei" w:eastAsia="SimHei" w:hAnsi="SimHei" w:cs="SimHei"/>
          <w:spacing w:val="-13"/>
          <w:sz w:val="25"/>
          <w:szCs w:val="25"/>
        </w:rPr>
        <w:t>要求相关地方协同推进青藏高原生态保护。</w:t>
      </w:r>
    </w:p>
    <w:p>
      <w:pPr>
        <w:spacing w:line="259" w:lineRule="auto"/>
        <w:rPr>
          <w:rFonts w:ascii="Arial"/>
          <w:sz w:val="21"/>
        </w:rPr>
      </w:pPr>
    </w:p>
    <w:p>
      <w:pPr>
        <w:spacing w:line="260" w:lineRule="auto"/>
        <w:rPr>
          <w:rFonts w:ascii="Arial"/>
          <w:sz w:val="21"/>
        </w:rPr>
      </w:pPr>
    </w:p>
    <w:p>
      <w:pPr>
        <w:spacing w:before="134" w:line="221" w:lineRule="auto"/>
        <w:ind w:left="2279"/>
        <w:rPr>
          <w:rFonts w:ascii="SimHei" w:eastAsia="SimHei" w:hAnsi="SimHei" w:cs="SimHei"/>
          <w:sz w:val="41"/>
          <w:szCs w:val="41"/>
        </w:rPr>
      </w:pPr>
      <w:r>
        <w:pict>
          <v:shape id="_x0000_s1034" type="#_x0000_t202" style="width:47.5pt;height:48.05pt;margin-top:-5.49pt;margin-left:58.5pt;position:absolute;z-index:251671552" filled="f" stroked="f">
            <o:lock v:ext="edit" aspectratio="f"/>
            <v:textbox inset="0,0,0,0">
              <w:txbxContent>
                <w:p>
                  <w:pPr>
                    <w:spacing w:before="20" w:line="920" w:lineRule="exact"/>
                    <w:ind w:left="20"/>
                  </w:pPr>
                  <w:r>
                    <w:rPr>
                      <w:position w:val="-18"/>
                    </w:rPr>
                    <w:drawing>
                      <wp:inline distT="0" distB="0" distL="0" distR="0">
                        <wp:extent cx="577844" cy="584239"/>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29"/>
                                <a:stretch>
                                  <a:fillRect/>
                                </a:stretch>
                              </pic:blipFill>
                              <pic:spPr>
                                <a:xfrm>
                                  <a:off x="0" y="0"/>
                                  <a:ext cx="577844" cy="584239"/>
                                </a:xfrm>
                                <a:prstGeom prst="rect">
                                  <a:avLst/>
                                </a:prstGeom>
                              </pic:spPr>
                            </pic:pic>
                          </a:graphicData>
                        </a:graphic>
                      </wp:inline>
                    </w:drawing>
                  </w:r>
                </w:p>
              </w:txbxContent>
            </v:textbox>
          </v:shape>
        </w:pict>
      </w:r>
      <w:r>
        <w:rPr>
          <w:rFonts w:ascii="SimHei" w:eastAsia="SimHei" w:hAnsi="SimHei" w:cs="SimHei"/>
          <w:color w:val="C00000"/>
          <w:spacing w:val="-8"/>
          <w:sz w:val="41"/>
          <w:szCs w:val="41"/>
        </w:rPr>
        <w:t>统筹生态安全布局</w:t>
      </w:r>
    </w:p>
    <w:p>
      <w:pPr>
        <w:spacing w:line="270" w:lineRule="auto"/>
        <w:rPr>
          <w:rFonts w:ascii="Arial"/>
          <w:sz w:val="21"/>
        </w:rPr>
      </w:pPr>
    </w:p>
    <w:p>
      <w:pPr>
        <w:spacing w:before="82" w:line="258" w:lineRule="auto"/>
        <w:ind w:left="2149" w:right="765"/>
        <w:rPr>
          <w:rFonts w:ascii="SimHei" w:eastAsia="SimHei" w:hAnsi="SimHei" w:cs="SimHei"/>
          <w:sz w:val="25"/>
          <w:szCs w:val="25"/>
        </w:rPr>
        <w:sectPr>
          <w:headerReference w:type="default" r:id="rId30"/>
          <w:pgSz w:w="14410" w:h="7780"/>
          <w:pgMar w:top="1" w:right="0" w:bottom="0" w:left="0" w:header="0" w:footer="0" w:gutter="0"/>
          <w:pgNumType w:start="12"/>
          <w:cols w:space="708"/>
        </w:sectPr>
      </w:pPr>
      <w:r>
        <w:rPr>
          <w:rFonts w:ascii="SimHei" w:eastAsia="SimHei" w:hAnsi="SimHei" w:cs="SimHei"/>
          <w:spacing w:val="-10"/>
          <w:sz w:val="25"/>
          <w:szCs w:val="25"/>
        </w:rPr>
        <w:t>优化生态安全屏障体系建设，提升生态系统质量和</w:t>
      </w:r>
      <w:r>
        <w:rPr>
          <w:rFonts w:ascii="SimHei" w:eastAsia="SimHei" w:hAnsi="SimHei" w:cs="SimHei"/>
          <w:spacing w:val="-11"/>
          <w:sz w:val="25"/>
          <w:szCs w:val="25"/>
        </w:rPr>
        <w:t>多样性、稳定性、持续性，明确按照生态保护红线、环境质</w:t>
      </w:r>
      <w:r>
        <w:rPr>
          <w:rFonts w:ascii="SimHei" w:eastAsia="SimHei" w:hAnsi="SimHei" w:cs="SimHei"/>
          <w:sz w:val="25"/>
          <w:szCs w:val="25"/>
        </w:rPr>
        <w:t xml:space="preserve"> </w:t>
      </w:r>
      <w:r>
        <w:rPr>
          <w:rFonts w:ascii="SimHei" w:eastAsia="SimHei" w:hAnsi="SimHei" w:cs="SimHei"/>
          <w:spacing w:val="-11"/>
          <w:sz w:val="25"/>
          <w:szCs w:val="25"/>
        </w:rPr>
        <w:t>量底线、资源利用上线的要求，从严制定生态环境分区管控方案和生态环境准入清单，规定了青藏高原国土空</w:t>
      </w:r>
    </w:p>
    <w:p>
      <w:pPr>
        <w:spacing w:before="162" w:line="222" w:lineRule="auto"/>
        <w:ind w:left="2149"/>
        <w:rPr>
          <w:rFonts w:ascii="SimHei" w:eastAsia="SimHei" w:hAnsi="SimHei" w:cs="SimHei"/>
          <w:sz w:val="25"/>
          <w:szCs w:val="25"/>
        </w:rPr>
      </w:pPr>
      <w:r>
        <w:rPr>
          <w:rFonts w:ascii="SimHei" w:eastAsia="SimHei" w:hAnsi="SimHei" w:cs="SimHei"/>
          <w:spacing w:val="-12"/>
          <w:sz w:val="25"/>
          <w:szCs w:val="25"/>
        </w:rPr>
        <w:t>间利用和国土空间用途管制、自然保护地体系建设等制度措施。</w:t>
      </w:r>
    </w:p>
    <w:p>
      <w:pPr>
        <w:sectPr>
          <w:headerReference w:type="default" r:id="rId31"/>
          <w:type w:val="nextPage"/>
          <w:pgSz w:w="14410" w:h="7780"/>
          <w:pgMar w:top="1" w:right="0" w:bottom="0" w:left="0" w:header="0" w:footer="0" w:gutter="0"/>
          <w:pgNumType w:start="13"/>
          <w:cols w:space="708"/>
          <w:titlePg w:val="0"/>
        </w:sectPr>
      </w:pPr>
    </w:p>
    <w:p>
      <w:pPr>
        <w:spacing w:before="89" w:line="224" w:lineRule="auto"/>
        <w:ind w:left="1225"/>
        <w:rPr>
          <w:rFonts w:ascii="SimSun" w:eastAsia="SimSun" w:hAnsi="SimSun" w:cs="SimSun"/>
          <w:sz w:val="35"/>
          <w:szCs w:val="35"/>
        </w:rPr>
      </w:pPr>
      <w:r>
        <w:drawing>
          <wp:anchor distT="0" distB="0" distL="0" distR="0" simplePos="0" relativeHeight="251677696" behindDoc="0" locked="0" layoutInCell="0" allowOverlap="1">
            <wp:simplePos x="0" y="0"/>
            <wp:positionH relativeFrom="page">
              <wp:posOffset>6889756</wp:posOffset>
            </wp:positionH>
            <wp:positionV relativeFrom="page">
              <wp:posOffset>0</wp:posOffset>
            </wp:positionV>
            <wp:extent cx="2260593" cy="393692"/>
            <wp:effectExtent l="0" t="0" r="0" b="0"/>
            <wp:wrapNone/>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755635</wp:posOffset>
            </wp:positionH>
            <wp:positionV relativeFrom="page">
              <wp:posOffset>2921001</wp:posOffset>
            </wp:positionV>
            <wp:extent cx="577844" cy="577867"/>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2"/>
                    <a:stretch>
                      <a:fillRect/>
                    </a:stretch>
                  </pic:blipFill>
                  <pic:spPr>
                    <a:xfrm>
                      <a:off x="0" y="0"/>
                      <a:ext cx="577844" cy="577867"/>
                    </a:xfrm>
                    <a:prstGeom prst="rect">
                      <a:avLst/>
                    </a:prstGeom>
                  </pic:spPr>
                </pic:pic>
              </a:graphicData>
            </a:graphic>
          </wp:anchor>
        </w:drawing>
      </w:r>
      <w:r>
        <w:pict>
          <v:shape id="_x0000_s1035" type="#_x0000_t202" style="width:39pt;height:33.95pt;margin-top:-0.98pt;margin-left:10pt;position:absolute;z-index:251676672"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b/>
          <w:bCs/>
          <w:color w:val="E98087"/>
          <w:spacing w:val="2"/>
          <w:sz w:val="35"/>
          <w:szCs w:val="35"/>
        </w:rPr>
        <w:t>主要内容</w:t>
      </w: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spacing w:before="81" w:line="213" w:lineRule="auto"/>
        <w:ind w:left="2160"/>
        <w:rPr>
          <w:rFonts w:ascii="SimHei" w:eastAsia="SimHei" w:hAnsi="SimHei" w:cs="SimHei"/>
          <w:sz w:val="25"/>
          <w:szCs w:val="25"/>
        </w:rPr>
      </w:pPr>
      <w:r>
        <w:rPr>
          <w:rFonts w:ascii="SimHei" w:eastAsia="SimHei" w:hAnsi="SimHei" w:cs="SimHei"/>
          <w:spacing w:val="-9"/>
          <w:sz w:val="25"/>
          <w:szCs w:val="25"/>
        </w:rPr>
        <w:t>青藏高原生态保护法共7章63条，贯彻体现习近平生态文明思想，坚持生态保护第一，聚焦青藏高原生态保</w:t>
      </w:r>
    </w:p>
    <w:p>
      <w:pPr>
        <w:spacing w:before="211" w:line="213" w:lineRule="auto"/>
        <w:ind w:left="2149"/>
        <w:rPr>
          <w:rFonts w:ascii="SimHei" w:eastAsia="SimHei" w:hAnsi="SimHei" w:cs="SimHei"/>
          <w:sz w:val="25"/>
          <w:szCs w:val="25"/>
        </w:rPr>
      </w:pPr>
      <w:r>
        <w:rPr>
          <w:rFonts w:ascii="SimHei" w:eastAsia="SimHei" w:hAnsi="SimHei" w:cs="SimHei"/>
          <w:spacing w:val="-9"/>
          <w:sz w:val="25"/>
          <w:szCs w:val="25"/>
        </w:rPr>
        <w:t>护的主要矛盾、特殊问题、突出特点，坚持山水林田湖草沙冰一体化保护和系统治理，主要作了以下规</w:t>
      </w:r>
      <w:r>
        <w:rPr>
          <w:rFonts w:ascii="SimHei" w:eastAsia="SimHei" w:hAnsi="SimHei" w:cs="SimHei"/>
          <w:spacing w:val="-10"/>
          <w:sz w:val="25"/>
          <w:szCs w:val="25"/>
        </w:rPr>
        <w:t>定：</w:t>
      </w:r>
    </w:p>
    <w:p>
      <w:pPr>
        <w:spacing w:before="338" w:line="222" w:lineRule="auto"/>
        <w:ind w:left="2329"/>
        <w:rPr>
          <w:rFonts w:ascii="SimHei" w:eastAsia="SimHei" w:hAnsi="SimHei" w:cs="SimHei"/>
          <w:sz w:val="41"/>
          <w:szCs w:val="41"/>
        </w:rPr>
      </w:pPr>
      <w:r>
        <w:pict>
          <v:shape id="_x0000_s1036" type="#_x0000_t202" style="width:47.5pt;height:48.55pt;margin-top:4.16pt;margin-left:60.5pt;position:absolute;z-index:251675648" filled="f" stroked="f">
            <o:lock v:ext="edit" aspectratio="f"/>
            <v:textbox inset="0,0,0,0">
              <w:txbxContent>
                <w:p>
                  <w:pPr>
                    <w:spacing w:before="20" w:line="930" w:lineRule="exact"/>
                    <w:ind w:left="20"/>
                  </w:pPr>
                  <w:r>
                    <w:rPr>
                      <w:position w:val="-19"/>
                    </w:rPr>
                    <w:drawing>
                      <wp:inline distT="0" distB="0" distL="0" distR="0">
                        <wp:extent cx="577844" cy="590563"/>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3"/>
                                <a:stretch>
                                  <a:fillRect/>
                                </a:stretch>
                              </pic:blipFill>
                              <pic:spPr>
                                <a:xfrm>
                                  <a:off x="0" y="0"/>
                                  <a:ext cx="577844" cy="590563"/>
                                </a:xfrm>
                                <a:prstGeom prst="rect">
                                  <a:avLst/>
                                </a:prstGeom>
                              </pic:spPr>
                            </pic:pic>
                          </a:graphicData>
                        </a:graphic>
                      </wp:inline>
                    </w:drawing>
                  </w:r>
                </w:p>
              </w:txbxContent>
            </v:textbox>
          </v:shape>
        </w:pict>
      </w:r>
      <w:r>
        <w:rPr>
          <w:rFonts w:ascii="SimHei" w:eastAsia="SimHei" w:hAnsi="SimHei" w:cs="SimHei"/>
          <w:color w:val="C00000"/>
          <w:spacing w:val="-8"/>
          <w:sz w:val="41"/>
          <w:szCs w:val="41"/>
        </w:rPr>
        <w:t>加强生态保护修复</w:t>
      </w:r>
    </w:p>
    <w:p>
      <w:pPr>
        <w:spacing w:line="256" w:lineRule="auto"/>
        <w:rPr>
          <w:rFonts w:ascii="Arial"/>
          <w:sz w:val="21"/>
        </w:rPr>
      </w:pPr>
    </w:p>
    <w:p>
      <w:pPr>
        <w:spacing w:before="82" w:line="318" w:lineRule="auto"/>
        <w:ind w:left="2190" w:right="700"/>
        <w:jc w:val="both"/>
        <w:rPr>
          <w:rFonts w:ascii="SimHei" w:eastAsia="SimHei" w:hAnsi="SimHei" w:cs="SimHei"/>
          <w:sz w:val="25"/>
          <w:szCs w:val="25"/>
        </w:rPr>
      </w:pPr>
      <w:r>
        <w:rPr>
          <w:rFonts w:ascii="SimHei" w:eastAsia="SimHei" w:hAnsi="SimHei" w:cs="SimHei"/>
          <w:spacing w:val="-10"/>
          <w:sz w:val="25"/>
          <w:szCs w:val="25"/>
        </w:rPr>
        <w:t>对雪山冰川冻土、河湖、草原、森林、湿地等生态系统要素保护修复和生物多样性保护作出规定，加强三</w:t>
      </w:r>
      <w:r>
        <w:rPr>
          <w:rFonts w:ascii="SimHei" w:eastAsia="SimHei" w:hAnsi="SimHei" w:cs="SimHei"/>
          <w:spacing w:val="-11"/>
          <w:sz w:val="25"/>
          <w:szCs w:val="25"/>
        </w:rPr>
        <w:t>江源</w:t>
      </w:r>
      <w:r>
        <w:rPr>
          <w:rFonts w:ascii="SimHei" w:eastAsia="SimHei" w:hAnsi="SimHei" w:cs="SimHei"/>
          <w:sz w:val="25"/>
          <w:szCs w:val="25"/>
        </w:rPr>
        <w:t xml:space="preserve"> </w:t>
      </w:r>
      <w:r>
        <w:rPr>
          <w:rFonts w:ascii="SimHei" w:eastAsia="SimHei" w:hAnsi="SimHei" w:cs="SimHei"/>
          <w:spacing w:val="-10"/>
          <w:sz w:val="25"/>
          <w:szCs w:val="25"/>
        </w:rPr>
        <w:t>等核心区域重点保护，强化青藏高原珍贵濒危或者特有野生动植物物种保护，规定了建立完善生态廊道、水</w:t>
      </w:r>
      <w:r>
        <w:rPr>
          <w:rFonts w:ascii="SimHei" w:eastAsia="SimHei" w:hAnsi="SimHei" w:cs="SimHei"/>
          <w:spacing w:val="-11"/>
          <w:sz w:val="25"/>
          <w:szCs w:val="25"/>
        </w:rPr>
        <w:t>土</w:t>
      </w:r>
    </w:p>
    <w:p>
      <w:pPr>
        <w:spacing w:before="1" w:line="220" w:lineRule="auto"/>
        <w:ind w:left="2190"/>
        <w:rPr>
          <w:rFonts w:ascii="SimHei" w:eastAsia="SimHei" w:hAnsi="SimHei" w:cs="SimHei"/>
          <w:sz w:val="25"/>
          <w:szCs w:val="25"/>
        </w:rPr>
      </w:pPr>
      <w:r>
        <w:rPr>
          <w:rFonts w:ascii="SimHei" w:eastAsia="SimHei" w:hAnsi="SimHei" w:cs="SimHei"/>
          <w:spacing w:val="-11"/>
          <w:sz w:val="25"/>
          <w:szCs w:val="25"/>
        </w:rPr>
        <w:t>流失防治、绿色矿山建设等制度措施。</w:t>
      </w:r>
    </w:p>
    <w:p>
      <w:pPr>
        <w:spacing w:before="226" w:line="221" w:lineRule="auto"/>
        <w:ind w:left="2279"/>
        <w:rPr>
          <w:rFonts w:ascii="SimHei" w:eastAsia="SimHei" w:hAnsi="SimHei" w:cs="SimHei"/>
          <w:sz w:val="41"/>
          <w:szCs w:val="41"/>
        </w:rPr>
      </w:pPr>
      <w:r>
        <w:rPr>
          <w:rFonts w:ascii="SimHei" w:eastAsia="SimHei" w:hAnsi="SimHei" w:cs="SimHei"/>
          <w:color w:val="C00000"/>
          <w:spacing w:val="-6"/>
          <w:sz w:val="41"/>
          <w:szCs w:val="41"/>
        </w:rPr>
        <w:t>强化生态风险防控</w:t>
      </w:r>
    </w:p>
    <w:p>
      <w:pPr>
        <w:spacing w:line="270" w:lineRule="auto"/>
        <w:rPr>
          <w:rFonts w:ascii="Arial"/>
          <w:sz w:val="21"/>
        </w:rPr>
      </w:pPr>
    </w:p>
    <w:p>
      <w:pPr>
        <w:spacing w:before="82" w:line="420" w:lineRule="exact"/>
        <w:ind w:left="2190"/>
        <w:rPr>
          <w:rFonts w:ascii="SimHei" w:eastAsia="SimHei" w:hAnsi="SimHei" w:cs="SimHei"/>
          <w:sz w:val="25"/>
          <w:szCs w:val="25"/>
        </w:rPr>
        <w:sectPr>
          <w:headerReference w:type="default" r:id="rId34"/>
          <w:pgSz w:w="14410" w:h="7780"/>
          <w:pgMar w:top="1" w:right="0" w:bottom="0" w:left="0" w:header="0" w:footer="0" w:gutter="0"/>
          <w:pgNumType w:start="14"/>
          <w:cols w:space="708"/>
        </w:sectPr>
      </w:pPr>
      <w:r>
        <w:rPr>
          <w:rFonts w:ascii="SimHei" w:eastAsia="SimHei" w:hAnsi="SimHei" w:cs="SimHei"/>
          <w:spacing w:val="-10"/>
          <w:position w:val="13"/>
          <w:sz w:val="25"/>
          <w:szCs w:val="25"/>
        </w:rPr>
        <w:t>建立健全青藏高原生态风险防控体系，规定了气候变化监测预警和评估、自然灾害调查评价和监</w:t>
      </w:r>
      <w:r>
        <w:rPr>
          <w:rFonts w:ascii="SimHei" w:eastAsia="SimHei" w:hAnsi="SimHei" w:cs="SimHei"/>
          <w:spacing w:val="-11"/>
          <w:position w:val="13"/>
          <w:sz w:val="25"/>
          <w:szCs w:val="25"/>
        </w:rPr>
        <w:t>测预警、重大</w:t>
      </w:r>
    </w:p>
    <w:p>
      <w:pPr>
        <w:spacing w:before="1" w:line="220" w:lineRule="auto"/>
        <w:ind w:left="2190"/>
        <w:rPr>
          <w:rFonts w:ascii="SimHei" w:eastAsia="SimHei" w:hAnsi="SimHei" w:cs="SimHei"/>
          <w:sz w:val="25"/>
          <w:szCs w:val="25"/>
        </w:rPr>
      </w:pPr>
      <w:r>
        <w:rPr>
          <w:rFonts w:ascii="SimHei" w:eastAsia="SimHei" w:hAnsi="SimHei" w:cs="SimHei"/>
          <w:spacing w:val="-12"/>
          <w:sz w:val="25"/>
          <w:szCs w:val="25"/>
        </w:rPr>
        <w:t>工程生态影响监测、种质资源保护和管理、外来入侵物种防控等制度措施。</w:t>
      </w:r>
    </w:p>
    <w:p>
      <w:pPr>
        <w:sectPr>
          <w:headerReference w:type="default" r:id="rId35"/>
          <w:type w:val="nextPage"/>
          <w:pgSz w:w="14410" w:h="7780"/>
          <w:pgMar w:top="1" w:right="0" w:bottom="0" w:left="0" w:header="0" w:footer="0" w:gutter="0"/>
          <w:pgNumType w:start="15"/>
          <w:cols w:space="708"/>
          <w:titlePg w:val="0"/>
        </w:sectPr>
      </w:pPr>
    </w:p>
    <w:p>
      <w:pPr>
        <w:spacing w:before="94" w:line="224" w:lineRule="auto"/>
        <w:ind w:left="1219"/>
        <w:rPr>
          <w:rFonts w:ascii="SimSun" w:eastAsia="SimSun" w:hAnsi="SimSun" w:cs="SimSun"/>
          <w:sz w:val="35"/>
          <w:szCs w:val="35"/>
        </w:rPr>
      </w:pPr>
      <w:r>
        <w:drawing>
          <wp:anchor distT="0" distB="0" distL="0" distR="0" simplePos="0" relativeHeight="251682816" behindDoc="0" locked="0" layoutInCell="0" allowOverlap="1">
            <wp:simplePos x="0" y="0"/>
            <wp:positionH relativeFrom="page">
              <wp:posOffset>6889756</wp:posOffset>
            </wp:positionH>
            <wp:positionV relativeFrom="page">
              <wp:posOffset>0</wp:posOffset>
            </wp:positionV>
            <wp:extent cx="2260593" cy="393692"/>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37" type="#_x0000_t202" style="width:39pt;height:33.95pt;margin-top:-0.98pt;margin-left:10pt;position:absolute;z-index:251681792"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E98087"/>
          <w:spacing w:val="12"/>
          <w:sz w:val="35"/>
          <w:szCs w:val="35"/>
        </w:rPr>
        <w:t>主要内容</w:t>
      </w: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81" w:line="213" w:lineRule="auto"/>
        <w:ind w:left="2160"/>
        <w:rPr>
          <w:rFonts w:ascii="SimHei" w:eastAsia="SimHei" w:hAnsi="SimHei" w:cs="SimHei"/>
          <w:sz w:val="25"/>
          <w:szCs w:val="25"/>
        </w:rPr>
      </w:pPr>
      <w:r>
        <w:rPr>
          <w:rFonts w:ascii="SimHei" w:eastAsia="SimHei" w:hAnsi="SimHei" w:cs="SimHei"/>
          <w:spacing w:val="-9"/>
          <w:sz w:val="25"/>
          <w:szCs w:val="25"/>
        </w:rPr>
        <w:t>青藏高原生态保护法共7章63条，贯彻体现习近平生态文明思想，坚持生态保护第一，聚焦青藏高原生态保</w:t>
      </w:r>
    </w:p>
    <w:p>
      <w:pPr>
        <w:spacing w:before="211" w:line="213" w:lineRule="auto"/>
        <w:ind w:left="2149"/>
        <w:rPr>
          <w:rFonts w:ascii="SimHei" w:eastAsia="SimHei" w:hAnsi="SimHei" w:cs="SimHei"/>
          <w:sz w:val="25"/>
          <w:szCs w:val="25"/>
        </w:rPr>
      </w:pPr>
      <w:r>
        <w:rPr>
          <w:rFonts w:ascii="SimHei" w:eastAsia="SimHei" w:hAnsi="SimHei" w:cs="SimHei"/>
          <w:spacing w:val="-9"/>
          <w:sz w:val="25"/>
          <w:szCs w:val="25"/>
        </w:rPr>
        <w:t>护的主要矛盾、特殊问题、突出特点，坚持山水林田湖草沙冰一体化保护和系统治理，主要作了以下规</w:t>
      </w:r>
      <w:r>
        <w:rPr>
          <w:rFonts w:ascii="SimHei" w:eastAsia="SimHei" w:hAnsi="SimHei" w:cs="SimHei"/>
          <w:spacing w:val="-10"/>
          <w:sz w:val="25"/>
          <w:szCs w:val="25"/>
        </w:rPr>
        <w:t>定：</w:t>
      </w:r>
    </w:p>
    <w:p>
      <w:pPr>
        <w:spacing w:before="337" w:line="221" w:lineRule="auto"/>
        <w:ind w:left="2199"/>
        <w:rPr>
          <w:rFonts w:ascii="SimHei" w:eastAsia="SimHei" w:hAnsi="SimHei" w:cs="SimHei"/>
          <w:sz w:val="41"/>
          <w:szCs w:val="41"/>
        </w:rPr>
      </w:pPr>
      <w:r>
        <w:pict>
          <v:shape id="_x0000_s1038" type="#_x0000_t202" style="width:47.5pt;height:48pt;margin-top:4.19pt;margin-left:60.5pt;position:absolute;z-index:251680768" filled="f" stroked="f">
            <o:lock v:ext="edit" aspectratio="f"/>
            <v:textbox inset="0,0,0,0">
              <w:txbxContent>
                <w:p>
                  <w:pPr>
                    <w:spacing w:before="20" w:line="919" w:lineRule="exact"/>
                    <w:ind w:left="20"/>
                  </w:pPr>
                  <w:r>
                    <w:rPr>
                      <w:position w:val="-18"/>
                    </w:rPr>
                    <w:drawing>
                      <wp:inline distT="0" distB="0" distL="0" distR="0">
                        <wp:extent cx="577844" cy="58419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6"/>
                                <a:stretch>
                                  <a:fillRect/>
                                </a:stretch>
                              </pic:blipFill>
                              <pic:spPr>
                                <a:xfrm>
                                  <a:off x="0" y="0"/>
                                  <a:ext cx="577844" cy="584190"/>
                                </a:xfrm>
                                <a:prstGeom prst="rect">
                                  <a:avLst/>
                                </a:prstGeom>
                              </pic:spPr>
                            </pic:pic>
                          </a:graphicData>
                        </a:graphic>
                      </wp:inline>
                    </w:drawing>
                  </w:r>
                </w:p>
              </w:txbxContent>
            </v:textbox>
          </v:shape>
        </w:pict>
      </w:r>
      <w:r>
        <w:rPr>
          <w:rFonts w:ascii="SimHei" w:eastAsia="SimHei" w:hAnsi="SimHei" w:cs="SimHei"/>
          <w:color w:val="C00000"/>
          <w:spacing w:val="-6"/>
          <w:sz w:val="41"/>
          <w:szCs w:val="41"/>
        </w:rPr>
        <w:t>完善保障和监督</w:t>
      </w:r>
    </w:p>
    <w:p>
      <w:pPr>
        <w:rPr>
          <w:rFonts w:ascii="Arial"/>
          <w:sz w:val="21"/>
        </w:rPr>
      </w:pPr>
    </w:p>
    <w:p>
      <w:pPr>
        <w:spacing w:before="81" w:line="213" w:lineRule="auto"/>
        <w:ind w:left="2199"/>
        <w:rPr>
          <w:rFonts w:ascii="SimHei" w:eastAsia="SimHei" w:hAnsi="SimHei" w:cs="SimHei"/>
          <w:sz w:val="25"/>
          <w:szCs w:val="25"/>
        </w:rPr>
      </w:pPr>
      <w:r>
        <w:rPr>
          <w:rFonts w:ascii="SimHei" w:eastAsia="SimHei" w:hAnsi="SimHei" w:cs="SimHei"/>
          <w:spacing w:val="-10"/>
          <w:sz w:val="25"/>
          <w:szCs w:val="25"/>
        </w:rPr>
        <w:t>要求鼓励和支持开展青藏高原科学考察与研究，推进青藏高原生态保护监测，明确财政、金融、税收、生态保</w:t>
      </w:r>
    </w:p>
    <w:p>
      <w:pPr>
        <w:spacing w:before="162" w:line="213" w:lineRule="auto"/>
        <w:ind w:left="2199"/>
        <w:rPr>
          <w:rFonts w:ascii="SimHei" w:eastAsia="SimHei" w:hAnsi="SimHei" w:cs="SimHei"/>
          <w:sz w:val="25"/>
          <w:szCs w:val="25"/>
        </w:rPr>
      </w:pPr>
      <w:r>
        <w:rPr>
          <w:rFonts w:ascii="SimHei" w:eastAsia="SimHei" w:hAnsi="SimHei" w:cs="SimHei"/>
          <w:spacing w:val="-10"/>
          <w:sz w:val="25"/>
          <w:szCs w:val="25"/>
        </w:rPr>
        <w:t>护补偿等支持政策，规定了公众参与、科技支撑、表彰奖励、绩效评价考核、执法协调监督、司法保障、人大</w:t>
      </w:r>
    </w:p>
    <w:p>
      <w:pPr>
        <w:spacing w:before="142" w:line="221" w:lineRule="auto"/>
        <w:ind w:left="2199"/>
        <w:rPr>
          <w:rFonts w:ascii="SimHei" w:eastAsia="SimHei" w:hAnsi="SimHei" w:cs="SimHei"/>
          <w:sz w:val="25"/>
          <w:szCs w:val="25"/>
        </w:rPr>
      </w:pPr>
      <w:r>
        <w:rPr>
          <w:rFonts w:ascii="SimHei" w:eastAsia="SimHei" w:hAnsi="SimHei" w:cs="SimHei"/>
          <w:spacing w:val="-11"/>
          <w:sz w:val="25"/>
          <w:szCs w:val="25"/>
        </w:rPr>
        <w:t>监督等制度措施。</w:t>
      </w:r>
    </w:p>
    <w:p>
      <w:pPr>
        <w:spacing w:before="226" w:line="221" w:lineRule="auto"/>
        <w:ind w:left="2199"/>
        <w:rPr>
          <w:rFonts w:ascii="SimHei" w:eastAsia="SimHei" w:hAnsi="SimHei" w:cs="SimHei"/>
          <w:sz w:val="41"/>
          <w:szCs w:val="41"/>
        </w:rPr>
      </w:pPr>
      <w:r>
        <w:pict>
          <v:shape id="_x0000_s1039" type="#_x0000_t202" style="width:47.5pt;height:47.55pt;margin-top:-0.38pt;margin-left:58.5pt;position:absolute;z-index:251679744" filled="f" stroked="f">
            <o:lock v:ext="edit" aspectratio="f"/>
            <v:textbox inset="0,0,0,0">
              <w:txbxContent>
                <w:p>
                  <w:pPr>
                    <w:spacing w:before="20" w:line="910" w:lineRule="exact"/>
                    <w:ind w:left="20"/>
                  </w:pPr>
                  <w:r>
                    <w:rPr>
                      <w:position w:val="-18"/>
                    </w:rPr>
                    <w:drawing>
                      <wp:inline distT="0" distB="0" distL="0" distR="0">
                        <wp:extent cx="577844" cy="577867"/>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37"/>
                                <a:stretch>
                                  <a:fillRect/>
                                </a:stretch>
                              </pic:blipFill>
                              <pic:spPr>
                                <a:xfrm>
                                  <a:off x="0" y="0"/>
                                  <a:ext cx="577844" cy="577867"/>
                                </a:xfrm>
                                <a:prstGeom prst="rect">
                                  <a:avLst/>
                                </a:prstGeom>
                              </pic:spPr>
                            </pic:pic>
                          </a:graphicData>
                        </a:graphic>
                      </wp:inline>
                    </w:drawing>
                  </w:r>
                </w:p>
              </w:txbxContent>
            </v:textbox>
          </v:shape>
        </w:pict>
      </w:r>
      <w:r>
        <w:rPr>
          <w:rFonts w:ascii="SimHei" w:eastAsia="SimHei" w:hAnsi="SimHei" w:cs="SimHei"/>
          <w:color w:val="C00000"/>
          <w:spacing w:val="-10"/>
          <w:sz w:val="41"/>
          <w:szCs w:val="41"/>
        </w:rPr>
        <w:t>对违反本法规定行为的法律责任等作出规定</w:t>
      </w:r>
    </w:p>
    <w:p>
      <w:pPr>
        <w:sectPr>
          <w:headerReference w:type="default" r:id="rId38"/>
          <w:pgSz w:w="14410" w:h="7780"/>
          <w:pgMar w:top="1" w:right="0" w:bottom="0" w:left="0" w:header="0" w:footer="0" w:gutter="0"/>
          <w:pgNumType w:start="16"/>
          <w:cols w:space="708"/>
        </w:sectPr>
      </w:pPr>
    </w:p>
    <w:p>
      <w:pPr>
        <w:spacing w:line="698" w:lineRule="exact"/>
        <w:ind w:firstLine="250"/>
        <w:textAlignment w:val="center"/>
      </w:pPr>
      <w:r>
        <w:drawing>
          <wp:inline distT="0" distB="0" distL="0" distR="0">
            <wp:extent cx="469870" cy="443602"/>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11"/>
                    <a:stretch>
                      <a:fillRect/>
                    </a:stretch>
                  </pic:blipFill>
                  <pic:spPr>
                    <a:xfrm>
                      <a:off x="0" y="0"/>
                      <a:ext cx="469870" cy="443602"/>
                    </a:xfrm>
                    <a:prstGeom prst="rect">
                      <a:avLst/>
                    </a:prstGeom>
                  </pic:spPr>
                </pic:pic>
              </a:graphicData>
            </a:graphic>
          </wp:inline>
        </w:drawing>
      </w:r>
    </w:p>
    <w:p>
      <w:pPr>
        <w:spacing w:line="290" w:lineRule="auto"/>
        <w:rPr>
          <w:rFonts w:ascii="Arial"/>
          <w:sz w:val="21"/>
        </w:rPr>
      </w:pPr>
    </w:p>
    <w:p>
      <w:pPr>
        <w:spacing w:line="291" w:lineRule="auto"/>
        <w:rPr>
          <w:rFonts w:ascii="Arial"/>
          <w:sz w:val="21"/>
        </w:rPr>
      </w:pPr>
    </w:p>
    <w:p>
      <w:pPr>
        <w:spacing w:before="165" w:line="222" w:lineRule="auto"/>
        <w:ind w:left="6227"/>
        <w:rPr>
          <w:rFonts w:ascii="SimHei" w:eastAsia="SimHei" w:hAnsi="SimHei" w:cs="SimHei"/>
          <w:sz w:val="51"/>
          <w:szCs w:val="51"/>
        </w:rPr>
      </w:pPr>
      <w:r>
        <w:rPr>
          <w:rFonts w:ascii="SimHei" w:eastAsia="SimHei" w:hAnsi="SimHei" w:cs="SimHei"/>
          <w:b/>
          <w:bCs/>
          <w:color w:val="FFFFFF"/>
          <w:spacing w:val="-10"/>
          <w:sz w:val="51"/>
          <w:szCs w:val="51"/>
        </w:rPr>
        <w:t>第四章</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166" w:line="222" w:lineRule="auto"/>
        <w:ind w:left="2412"/>
        <w:rPr>
          <w:rFonts w:ascii="SimHei" w:eastAsia="SimHei" w:hAnsi="SimHei" w:cs="SimHei"/>
          <w:sz w:val="51"/>
          <w:szCs w:val="51"/>
        </w:rPr>
      </w:pPr>
      <w:r>
        <w:rPr>
          <w:rFonts w:ascii="SimHei" w:eastAsia="SimHei" w:hAnsi="SimHei" w:cs="SimHei"/>
          <w:b/>
          <w:bCs/>
          <w:color w:val="E80000"/>
          <w:spacing w:val="-29"/>
          <w:sz w:val="51"/>
          <w:szCs w:val="51"/>
        </w:rPr>
        <w:t>《</w:t>
      </w:r>
      <w:r>
        <w:rPr>
          <w:rFonts w:ascii="SimHei" w:eastAsia="SimHei" w:hAnsi="SimHei" w:cs="SimHei"/>
          <w:color w:val="E80000"/>
          <w:spacing w:val="-2"/>
          <w:sz w:val="51"/>
          <w:szCs w:val="51"/>
        </w:rPr>
        <w:t xml:space="preserve"> </w:t>
      </w:r>
      <w:r>
        <w:rPr>
          <w:rFonts w:ascii="SimHei" w:eastAsia="SimHei" w:hAnsi="SimHei" w:cs="SimHei"/>
          <w:b/>
          <w:bCs/>
          <w:color w:val="E80000"/>
          <w:spacing w:val="-29"/>
          <w:sz w:val="51"/>
          <w:szCs w:val="51"/>
        </w:rPr>
        <w:t>青</w:t>
      </w:r>
      <w:r>
        <w:rPr>
          <w:rFonts w:ascii="SimHei" w:eastAsia="SimHei" w:hAnsi="SimHei" w:cs="SimHei"/>
          <w:color w:val="E80000"/>
          <w:spacing w:val="-58"/>
          <w:sz w:val="51"/>
          <w:szCs w:val="51"/>
        </w:rPr>
        <w:t xml:space="preserve"> </w:t>
      </w:r>
      <w:r>
        <w:rPr>
          <w:rFonts w:ascii="SimHei" w:eastAsia="SimHei" w:hAnsi="SimHei" w:cs="SimHei"/>
          <w:b/>
          <w:bCs/>
          <w:color w:val="E80000"/>
          <w:spacing w:val="-29"/>
          <w:sz w:val="51"/>
          <w:szCs w:val="51"/>
        </w:rPr>
        <w:t>藏</w:t>
      </w:r>
      <w:r>
        <w:rPr>
          <w:rFonts w:ascii="SimHei" w:eastAsia="SimHei" w:hAnsi="SimHei" w:cs="SimHei"/>
          <w:color w:val="E80000"/>
          <w:spacing w:val="-41"/>
          <w:sz w:val="51"/>
          <w:szCs w:val="51"/>
        </w:rPr>
        <w:t xml:space="preserve"> </w:t>
      </w:r>
      <w:r>
        <w:rPr>
          <w:rFonts w:ascii="SimHei" w:eastAsia="SimHei" w:hAnsi="SimHei" w:cs="SimHei"/>
          <w:b/>
          <w:bCs/>
          <w:color w:val="E80000"/>
          <w:spacing w:val="-29"/>
          <w:sz w:val="51"/>
          <w:szCs w:val="51"/>
        </w:rPr>
        <w:t>高</w:t>
      </w:r>
      <w:r>
        <w:rPr>
          <w:rFonts w:ascii="SimHei" w:eastAsia="SimHei" w:hAnsi="SimHei" w:cs="SimHei"/>
          <w:color w:val="E80000"/>
          <w:spacing w:val="-53"/>
          <w:sz w:val="51"/>
          <w:szCs w:val="51"/>
        </w:rPr>
        <w:t xml:space="preserve"> </w:t>
      </w:r>
      <w:r>
        <w:rPr>
          <w:rFonts w:ascii="SimHei" w:eastAsia="SimHei" w:hAnsi="SimHei" w:cs="SimHei"/>
          <w:b/>
          <w:bCs/>
          <w:color w:val="E80000"/>
          <w:spacing w:val="-29"/>
          <w:sz w:val="51"/>
          <w:szCs w:val="51"/>
        </w:rPr>
        <w:t>原</w:t>
      </w:r>
      <w:r>
        <w:rPr>
          <w:rFonts w:ascii="SimHei" w:eastAsia="SimHei" w:hAnsi="SimHei" w:cs="SimHei"/>
          <w:color w:val="E80000"/>
          <w:spacing w:val="-59"/>
          <w:sz w:val="51"/>
          <w:szCs w:val="51"/>
        </w:rPr>
        <w:t xml:space="preserve"> </w:t>
      </w:r>
      <w:r>
        <w:rPr>
          <w:rFonts w:ascii="SimHei" w:eastAsia="SimHei" w:hAnsi="SimHei" w:cs="SimHei"/>
          <w:b/>
          <w:bCs/>
          <w:color w:val="E80000"/>
          <w:spacing w:val="-29"/>
          <w:sz w:val="51"/>
          <w:szCs w:val="51"/>
        </w:rPr>
        <w:t>生</w:t>
      </w:r>
      <w:r>
        <w:rPr>
          <w:rFonts w:ascii="SimHei" w:eastAsia="SimHei" w:hAnsi="SimHei" w:cs="SimHei"/>
          <w:color w:val="E80000"/>
          <w:spacing w:val="-51"/>
          <w:sz w:val="51"/>
          <w:szCs w:val="51"/>
        </w:rPr>
        <w:t xml:space="preserve"> </w:t>
      </w:r>
      <w:r>
        <w:rPr>
          <w:rFonts w:ascii="SimHei" w:eastAsia="SimHei" w:hAnsi="SimHei" w:cs="SimHei"/>
          <w:b/>
          <w:bCs/>
          <w:color w:val="E80000"/>
          <w:spacing w:val="-29"/>
          <w:sz w:val="51"/>
          <w:szCs w:val="51"/>
        </w:rPr>
        <w:t>态</w:t>
      </w:r>
      <w:r>
        <w:rPr>
          <w:rFonts w:ascii="SimHei" w:eastAsia="SimHei" w:hAnsi="SimHei" w:cs="SimHei"/>
          <w:color w:val="E80000"/>
          <w:spacing w:val="-59"/>
          <w:sz w:val="51"/>
          <w:szCs w:val="51"/>
        </w:rPr>
        <w:t xml:space="preserve"> </w:t>
      </w:r>
      <w:r>
        <w:rPr>
          <w:rFonts w:ascii="SimHei" w:eastAsia="SimHei" w:hAnsi="SimHei" w:cs="SimHei"/>
          <w:b/>
          <w:bCs/>
          <w:color w:val="E80000"/>
          <w:spacing w:val="-29"/>
          <w:sz w:val="51"/>
          <w:szCs w:val="51"/>
        </w:rPr>
        <w:t>保</w:t>
      </w:r>
      <w:r>
        <w:rPr>
          <w:rFonts w:ascii="SimHei" w:eastAsia="SimHei" w:hAnsi="SimHei" w:cs="SimHei"/>
          <w:color w:val="E80000"/>
          <w:spacing w:val="-52"/>
          <w:sz w:val="51"/>
          <w:szCs w:val="51"/>
        </w:rPr>
        <w:t xml:space="preserve"> </w:t>
      </w:r>
      <w:r>
        <w:rPr>
          <w:rFonts w:ascii="SimHei" w:eastAsia="SimHei" w:hAnsi="SimHei" w:cs="SimHei"/>
          <w:b/>
          <w:bCs/>
          <w:color w:val="E80000"/>
          <w:spacing w:val="-29"/>
          <w:sz w:val="51"/>
          <w:szCs w:val="51"/>
        </w:rPr>
        <w:t>护</w:t>
      </w:r>
      <w:r>
        <w:rPr>
          <w:rFonts w:ascii="SimHei" w:eastAsia="SimHei" w:hAnsi="SimHei" w:cs="SimHei"/>
          <w:color w:val="E80000"/>
          <w:spacing w:val="-51"/>
          <w:sz w:val="51"/>
          <w:szCs w:val="51"/>
        </w:rPr>
        <w:t xml:space="preserve"> </w:t>
      </w:r>
      <w:r>
        <w:rPr>
          <w:rFonts w:ascii="SimHei" w:eastAsia="SimHei" w:hAnsi="SimHei" w:cs="SimHei"/>
          <w:b/>
          <w:bCs/>
          <w:color w:val="E80000"/>
          <w:spacing w:val="-29"/>
          <w:sz w:val="51"/>
          <w:szCs w:val="51"/>
        </w:rPr>
        <w:t>法</w:t>
      </w:r>
      <w:r>
        <w:rPr>
          <w:rFonts w:ascii="SimHei" w:eastAsia="SimHei" w:hAnsi="SimHei" w:cs="SimHei"/>
          <w:color w:val="E80000"/>
          <w:spacing w:val="-41"/>
          <w:sz w:val="51"/>
          <w:szCs w:val="51"/>
        </w:rPr>
        <w:t xml:space="preserve"> </w:t>
      </w:r>
      <w:r>
        <w:rPr>
          <w:rFonts w:ascii="SimHei" w:eastAsia="SimHei" w:hAnsi="SimHei" w:cs="SimHei"/>
          <w:b/>
          <w:bCs/>
          <w:color w:val="E80000"/>
          <w:spacing w:val="-29"/>
          <w:sz w:val="51"/>
          <w:szCs w:val="51"/>
        </w:rPr>
        <w:t>》</w:t>
      </w:r>
      <w:r>
        <w:rPr>
          <w:rFonts w:ascii="SimHei" w:eastAsia="SimHei" w:hAnsi="SimHei" w:cs="SimHei"/>
          <w:color w:val="E80000"/>
          <w:spacing w:val="-41"/>
          <w:sz w:val="51"/>
          <w:szCs w:val="51"/>
        </w:rPr>
        <w:t xml:space="preserve"> </w:t>
      </w:r>
      <w:r>
        <w:rPr>
          <w:rFonts w:ascii="SimHei" w:eastAsia="SimHei" w:hAnsi="SimHei" w:cs="SimHei"/>
          <w:b/>
          <w:bCs/>
          <w:color w:val="E80000"/>
          <w:spacing w:val="-29"/>
          <w:sz w:val="51"/>
          <w:szCs w:val="51"/>
        </w:rPr>
        <w:t>亮</w:t>
      </w:r>
      <w:r>
        <w:rPr>
          <w:rFonts w:ascii="SimHei" w:eastAsia="SimHei" w:hAnsi="SimHei" w:cs="SimHei"/>
          <w:color w:val="E80000"/>
          <w:spacing w:val="-49"/>
          <w:sz w:val="51"/>
          <w:szCs w:val="51"/>
        </w:rPr>
        <w:t xml:space="preserve"> </w:t>
      </w:r>
      <w:r>
        <w:rPr>
          <w:rFonts w:ascii="SimHei" w:eastAsia="SimHei" w:hAnsi="SimHei" w:cs="SimHei"/>
          <w:b/>
          <w:bCs/>
          <w:color w:val="E80000"/>
          <w:spacing w:val="-29"/>
          <w:sz w:val="51"/>
          <w:szCs w:val="51"/>
        </w:rPr>
        <w:t>点</w:t>
      </w:r>
      <w:r>
        <w:rPr>
          <w:rFonts w:ascii="SimHei" w:eastAsia="SimHei" w:hAnsi="SimHei" w:cs="SimHei"/>
          <w:color w:val="E80000"/>
          <w:spacing w:val="-59"/>
          <w:sz w:val="51"/>
          <w:szCs w:val="51"/>
        </w:rPr>
        <w:t xml:space="preserve"> </w:t>
      </w:r>
      <w:r>
        <w:rPr>
          <w:rFonts w:ascii="SimHei" w:eastAsia="SimHei" w:hAnsi="SimHei" w:cs="SimHei"/>
          <w:b/>
          <w:bCs/>
          <w:color w:val="E80000"/>
          <w:spacing w:val="-29"/>
          <w:sz w:val="51"/>
          <w:szCs w:val="51"/>
        </w:rPr>
        <w:t>解</w:t>
      </w:r>
      <w:r>
        <w:rPr>
          <w:rFonts w:ascii="SimHei" w:eastAsia="SimHei" w:hAnsi="SimHei" w:cs="SimHei"/>
          <w:color w:val="E80000"/>
          <w:spacing w:val="-48"/>
          <w:sz w:val="51"/>
          <w:szCs w:val="51"/>
        </w:rPr>
        <w:t xml:space="preserve"> </w:t>
      </w:r>
      <w:r>
        <w:rPr>
          <w:rFonts w:ascii="SimHei" w:eastAsia="SimHei" w:hAnsi="SimHei" w:cs="SimHei"/>
          <w:b/>
          <w:bCs/>
          <w:color w:val="E80000"/>
          <w:spacing w:val="-29"/>
          <w:sz w:val="51"/>
          <w:szCs w:val="51"/>
        </w:rPr>
        <w:t>读</w:t>
      </w:r>
    </w:p>
    <w:p>
      <w:pPr>
        <w:sectPr>
          <w:headerReference w:type="default" r:id="rId39"/>
          <w:pgSz w:w="14410" w:h="7780"/>
          <w:pgMar w:top="1" w:right="0" w:bottom="0" w:left="0" w:header="0" w:footer="0" w:gutter="0"/>
          <w:pgNumType w:start="17"/>
          <w:cols w:space="708"/>
        </w:sectPr>
      </w:pPr>
    </w:p>
    <w:p>
      <w:pPr>
        <w:spacing w:before="79" w:line="224" w:lineRule="auto"/>
        <w:ind w:left="1225"/>
        <w:rPr>
          <w:rFonts w:ascii="SimSun" w:eastAsia="SimSun" w:hAnsi="SimSun" w:cs="SimSun"/>
          <w:sz w:val="36"/>
          <w:szCs w:val="36"/>
        </w:rPr>
      </w:pPr>
      <w:r>
        <w:drawing>
          <wp:anchor distT="0" distB="0" distL="0" distR="0" simplePos="0" relativeHeight="251685888" behindDoc="0" locked="0" layoutInCell="0" allowOverlap="1">
            <wp:simplePos x="0" y="0"/>
            <wp:positionH relativeFrom="page">
              <wp:posOffset>6883442</wp:posOffset>
            </wp:positionH>
            <wp:positionV relativeFrom="page">
              <wp:posOffset>0</wp:posOffset>
            </wp:positionV>
            <wp:extent cx="2266907" cy="393692"/>
            <wp:effectExtent l="0" t="0" r="0" b="0"/>
            <wp:wrapNone/>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xmlns:r="http://schemas.openxmlformats.org/officeDocument/2006/relationships" r:embed="rId40"/>
                    <a:stretch>
                      <a:fillRect/>
                    </a:stretch>
                  </pic:blipFill>
                  <pic:spPr>
                    <a:xfrm>
                      <a:off x="0" y="0"/>
                      <a:ext cx="2266907" cy="393692"/>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717570</wp:posOffset>
            </wp:positionH>
            <wp:positionV relativeFrom="page">
              <wp:posOffset>1695461</wp:posOffset>
            </wp:positionV>
            <wp:extent cx="1733533" cy="2228816"/>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1"/>
                    <a:stretch>
                      <a:fillRect/>
                    </a:stretch>
                  </pic:blipFill>
                  <pic:spPr>
                    <a:xfrm>
                      <a:off x="0" y="0"/>
                      <a:ext cx="1733533" cy="2228816"/>
                    </a:xfrm>
                    <a:prstGeom prst="rect">
                      <a:avLst/>
                    </a:prstGeom>
                  </pic:spPr>
                </pic:pic>
              </a:graphicData>
            </a:graphic>
          </wp:anchor>
        </w:drawing>
      </w:r>
      <w:r>
        <w:pict>
          <v:shape id="_x0000_s1040" type="#_x0000_t202" style="width:39pt;height:33.95pt;margin-top:-1pt;margin-left:10pt;position:absolute;z-index:251683840"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b/>
          <w:bCs/>
          <w:color w:val="E98087"/>
          <w:spacing w:val="-5"/>
          <w:sz w:val="36"/>
          <w:szCs w:val="36"/>
        </w:rPr>
        <w:t>亮点解读</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134" w:line="222" w:lineRule="auto"/>
        <w:ind w:left="2235"/>
        <w:outlineLvl w:val="0"/>
        <w:rPr>
          <w:rFonts w:ascii="SimHei" w:eastAsia="SimHei" w:hAnsi="SimHei" w:cs="SimHei"/>
          <w:sz w:val="41"/>
          <w:szCs w:val="41"/>
        </w:rPr>
      </w:pPr>
      <w:r>
        <w:rPr>
          <w:rFonts w:ascii="SimHei" w:eastAsia="SimHei" w:hAnsi="SimHei" w:cs="SimHei"/>
          <w:b/>
          <w:bCs/>
          <w:color w:val="FFFFFF"/>
          <w:spacing w:val="-10"/>
          <w:sz w:val="41"/>
          <w:szCs w:val="41"/>
        </w:rPr>
        <w:t>1、青藏高原生态保护法对生物多样性保护作了哪些规</w:t>
      </w:r>
      <w:r>
        <w:rPr>
          <w:rFonts w:ascii="SimHei" w:eastAsia="SimHei" w:hAnsi="SimHei" w:cs="SimHei"/>
          <w:b/>
          <w:bCs/>
          <w:color w:val="FFFFFF"/>
          <w:spacing w:val="-11"/>
          <w:sz w:val="41"/>
          <w:szCs w:val="41"/>
        </w:rPr>
        <w:t>定?</w:t>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94" w:line="500" w:lineRule="exact"/>
        <w:ind w:left="4629"/>
        <w:rPr>
          <w:rFonts w:ascii="SimHei" w:eastAsia="SimHei" w:hAnsi="SimHei" w:cs="SimHei"/>
          <w:sz w:val="29"/>
          <w:szCs w:val="29"/>
        </w:rPr>
      </w:pPr>
      <w:r>
        <w:rPr>
          <w:rFonts w:ascii="SimHei" w:eastAsia="SimHei" w:hAnsi="SimHei" w:cs="SimHei"/>
          <w:spacing w:val="-5"/>
          <w:position w:val="16"/>
          <w:sz w:val="29"/>
          <w:szCs w:val="29"/>
        </w:rPr>
        <w:t>青藏高原生物多样性具有重要地位，青藏高原生态保护法对加强青藏高</w:t>
      </w:r>
    </w:p>
    <w:p>
      <w:pPr>
        <w:spacing w:before="1" w:line="212" w:lineRule="auto"/>
        <w:ind w:left="4049"/>
        <w:rPr>
          <w:rFonts w:ascii="SimHei" w:eastAsia="SimHei" w:hAnsi="SimHei" w:cs="SimHei"/>
          <w:sz w:val="29"/>
          <w:szCs w:val="29"/>
        </w:rPr>
      </w:pPr>
      <w:r>
        <w:rPr>
          <w:rFonts w:ascii="SimHei" w:eastAsia="SimHei" w:hAnsi="SimHei" w:cs="SimHei"/>
          <w:spacing w:val="-8"/>
          <w:sz w:val="29"/>
          <w:szCs w:val="29"/>
        </w:rPr>
        <w:t>原生物多样性保护，主要作了以下规定：</w:t>
      </w:r>
    </w:p>
    <w:p>
      <w:pPr>
        <w:spacing w:before="177" w:line="321" w:lineRule="auto"/>
        <w:ind w:left="4049" w:right="933" w:firstLine="580"/>
        <w:rPr>
          <w:rFonts w:ascii="SimHei" w:eastAsia="SimHei" w:hAnsi="SimHei" w:cs="SimHei"/>
          <w:sz w:val="29"/>
          <w:szCs w:val="29"/>
        </w:rPr>
      </w:pPr>
      <w:r>
        <w:rPr>
          <w:rFonts w:ascii="SimHei" w:eastAsia="SimHei" w:hAnsi="SimHei" w:cs="SimHei"/>
          <w:spacing w:val="-5"/>
          <w:sz w:val="29"/>
          <w:szCs w:val="29"/>
        </w:rPr>
        <w:t>一是规定国家加强青藏高原生物多样性保护，实施生物多样性保护重大</w:t>
      </w:r>
      <w:r>
        <w:rPr>
          <w:rFonts w:ascii="SimHei" w:eastAsia="SimHei" w:hAnsi="SimHei" w:cs="SimHei"/>
          <w:spacing w:val="10"/>
          <w:sz w:val="29"/>
          <w:szCs w:val="29"/>
        </w:rPr>
        <w:t xml:space="preserve"> </w:t>
      </w:r>
      <w:r>
        <w:rPr>
          <w:rFonts w:ascii="SimHei" w:eastAsia="SimHei" w:hAnsi="SimHei" w:cs="SimHei"/>
          <w:spacing w:val="-4"/>
          <w:sz w:val="29"/>
          <w:szCs w:val="29"/>
        </w:rPr>
        <w:t>工程，防止对生物多样性的破坏。要求国务院</w:t>
      </w:r>
      <w:r>
        <w:rPr>
          <w:rFonts w:ascii="SimHei" w:eastAsia="SimHei" w:hAnsi="SimHei" w:cs="SimHei"/>
          <w:spacing w:val="-5"/>
          <w:sz w:val="29"/>
          <w:szCs w:val="29"/>
        </w:rPr>
        <w:t>有关部门和青藏高原地方各级</w:t>
      </w:r>
    </w:p>
    <w:p>
      <w:pPr>
        <w:spacing w:before="1" w:line="212" w:lineRule="auto"/>
        <w:ind w:left="4049"/>
        <w:rPr>
          <w:rFonts w:ascii="SimHei" w:eastAsia="SimHei" w:hAnsi="SimHei" w:cs="SimHei"/>
          <w:sz w:val="29"/>
          <w:szCs w:val="29"/>
        </w:rPr>
      </w:pPr>
      <w:r>
        <w:rPr>
          <w:rFonts w:ascii="SimHei" w:eastAsia="SimHei" w:hAnsi="SimHei" w:cs="SimHei"/>
          <w:spacing w:val="-7"/>
          <w:sz w:val="29"/>
          <w:szCs w:val="29"/>
        </w:rPr>
        <w:t>人民政府采取有效措施，建立完善生态廊道，提升生态系统完整性和连通性。</w:t>
      </w:r>
    </w:p>
    <w:p>
      <w:pPr>
        <w:sectPr>
          <w:headerReference w:type="default" r:id="rId42"/>
          <w:pgSz w:w="14410" w:h="7780"/>
          <w:pgMar w:top="1" w:right="0" w:bottom="0" w:left="0" w:header="0" w:footer="0" w:gutter="0"/>
          <w:pgNumType w:start="18"/>
          <w:cols w:space="708"/>
        </w:sectPr>
      </w:pPr>
    </w:p>
    <w:p>
      <w:pPr>
        <w:spacing w:before="79" w:line="224" w:lineRule="auto"/>
        <w:ind w:left="1225"/>
        <w:rPr>
          <w:rFonts w:ascii="SimSun" w:eastAsia="SimSun" w:hAnsi="SimSun" w:cs="SimSun"/>
          <w:sz w:val="36"/>
          <w:szCs w:val="36"/>
        </w:rPr>
      </w:pPr>
      <w:r>
        <w:drawing>
          <wp:anchor distT="0" distB="0" distL="0" distR="0" simplePos="0" relativeHeight="251688960" behindDoc="0" locked="0" layoutInCell="0" allowOverlap="1">
            <wp:simplePos x="0" y="0"/>
            <wp:positionH relativeFrom="page">
              <wp:posOffset>6883442</wp:posOffset>
            </wp:positionH>
            <wp:positionV relativeFrom="page">
              <wp:posOffset>0</wp:posOffset>
            </wp:positionV>
            <wp:extent cx="2266907" cy="393692"/>
            <wp:effectExtent l="0" t="0" r="0" b="0"/>
            <wp:wrapNone/>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xmlns:r="http://schemas.openxmlformats.org/officeDocument/2006/relationships" r:embed="rId40"/>
                    <a:stretch>
                      <a:fillRect/>
                    </a:stretch>
                  </pic:blipFill>
                  <pic:spPr>
                    <a:xfrm>
                      <a:off x="0" y="0"/>
                      <a:ext cx="2266907" cy="393692"/>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717570</wp:posOffset>
            </wp:positionH>
            <wp:positionV relativeFrom="page">
              <wp:posOffset>1695461</wp:posOffset>
            </wp:positionV>
            <wp:extent cx="1733533" cy="2228816"/>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1"/>
                    <a:stretch>
                      <a:fillRect/>
                    </a:stretch>
                  </pic:blipFill>
                  <pic:spPr>
                    <a:xfrm>
                      <a:off x="0" y="0"/>
                      <a:ext cx="1733533" cy="2228816"/>
                    </a:xfrm>
                    <a:prstGeom prst="rect">
                      <a:avLst/>
                    </a:prstGeom>
                  </pic:spPr>
                </pic:pic>
              </a:graphicData>
            </a:graphic>
          </wp:anchor>
        </w:drawing>
      </w:r>
      <w:r>
        <w:pict>
          <v:shape id="_x0000_s1041" type="#_x0000_t202" style="width:39pt;height:33.95pt;margin-top:-1pt;margin-left:10pt;position:absolute;z-index:251686912"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b/>
          <w:bCs/>
          <w:color w:val="E98087"/>
          <w:spacing w:val="-5"/>
          <w:sz w:val="36"/>
          <w:szCs w:val="36"/>
        </w:rPr>
        <w:t>亮点解读</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134" w:line="222" w:lineRule="auto"/>
        <w:ind w:left="2235"/>
        <w:outlineLvl w:val="0"/>
        <w:rPr>
          <w:rFonts w:ascii="SimHei" w:eastAsia="SimHei" w:hAnsi="SimHei" w:cs="SimHei"/>
          <w:sz w:val="41"/>
          <w:szCs w:val="41"/>
        </w:rPr>
      </w:pPr>
      <w:r>
        <w:rPr>
          <w:rFonts w:ascii="SimHei" w:eastAsia="SimHei" w:hAnsi="SimHei" w:cs="SimHei"/>
          <w:b/>
          <w:bCs/>
          <w:color w:val="FFFFFF"/>
          <w:spacing w:val="-10"/>
          <w:sz w:val="41"/>
          <w:szCs w:val="41"/>
        </w:rPr>
        <w:t>1、青藏高原生态保护法对生物多样性保护作了哪些规</w:t>
      </w:r>
      <w:r>
        <w:rPr>
          <w:rFonts w:ascii="SimHei" w:eastAsia="SimHei" w:hAnsi="SimHei" w:cs="SimHei"/>
          <w:b/>
          <w:bCs/>
          <w:color w:val="FFFFFF"/>
          <w:spacing w:val="-11"/>
          <w:sz w:val="41"/>
          <w:szCs w:val="41"/>
        </w:rPr>
        <w:t>定?</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94" w:line="318" w:lineRule="auto"/>
        <w:ind w:left="4060" w:right="919" w:firstLine="550"/>
        <w:jc w:val="both"/>
        <w:rPr>
          <w:rFonts w:ascii="SimHei" w:eastAsia="SimHei" w:hAnsi="SimHei" w:cs="SimHei"/>
          <w:sz w:val="29"/>
          <w:szCs w:val="29"/>
        </w:rPr>
      </w:pPr>
      <w:r>
        <w:rPr>
          <w:rFonts w:ascii="SimHei" w:eastAsia="SimHei" w:hAnsi="SimHei" w:cs="SimHei"/>
          <w:spacing w:val="-4"/>
          <w:sz w:val="29"/>
          <w:szCs w:val="29"/>
        </w:rPr>
        <w:t>二是明确在珍贵濒危或者特有野生动植物天然集中分布区和重要栖息地</w:t>
      </w:r>
      <w:r>
        <w:rPr>
          <w:rFonts w:ascii="SimHei" w:eastAsia="SimHei" w:hAnsi="SimHei" w:cs="SimHei"/>
          <w:spacing w:val="12"/>
          <w:sz w:val="29"/>
          <w:szCs w:val="29"/>
        </w:rPr>
        <w:t xml:space="preserve"> </w:t>
      </w:r>
      <w:r>
        <w:rPr>
          <w:rFonts w:ascii="SimHei" w:eastAsia="SimHei" w:hAnsi="SimHei" w:cs="SimHei"/>
          <w:spacing w:val="-5"/>
          <w:sz w:val="29"/>
          <w:szCs w:val="29"/>
        </w:rPr>
        <w:t>等区域依法设立国家公园、自然保护区、自然公园等自然保护地，推进自然</w:t>
      </w:r>
    </w:p>
    <w:p>
      <w:pPr>
        <w:spacing w:before="1" w:line="212" w:lineRule="auto"/>
        <w:ind w:left="4060"/>
        <w:rPr>
          <w:rFonts w:ascii="SimHei" w:eastAsia="SimHei" w:hAnsi="SimHei" w:cs="SimHei"/>
          <w:sz w:val="29"/>
          <w:szCs w:val="29"/>
        </w:rPr>
      </w:pPr>
      <w:r>
        <w:rPr>
          <w:rFonts w:ascii="SimHei" w:eastAsia="SimHei" w:hAnsi="SimHei" w:cs="SimHei"/>
          <w:spacing w:val="-13"/>
          <w:sz w:val="29"/>
          <w:szCs w:val="29"/>
        </w:rPr>
        <w:t>保护地建设，保持重要自然生态系统原真性和完整性。</w:t>
      </w:r>
    </w:p>
    <w:p>
      <w:pPr>
        <w:spacing w:before="167" w:line="321" w:lineRule="auto"/>
        <w:ind w:left="4060" w:right="940" w:firstLine="580"/>
        <w:jc w:val="both"/>
        <w:rPr>
          <w:rFonts w:ascii="SimHei" w:eastAsia="SimHei" w:hAnsi="SimHei" w:cs="SimHei"/>
          <w:sz w:val="29"/>
          <w:szCs w:val="29"/>
        </w:rPr>
        <w:sectPr>
          <w:headerReference w:type="default" r:id="rId43"/>
          <w:pgSz w:w="14410" w:h="7780"/>
          <w:pgMar w:top="1" w:right="0" w:bottom="0" w:left="0" w:header="0" w:footer="0" w:gutter="0"/>
          <w:pgNumType w:start="19"/>
          <w:cols w:space="708"/>
        </w:sectPr>
      </w:pPr>
      <w:r>
        <w:rPr>
          <w:rFonts w:ascii="SimHei" w:eastAsia="SimHei" w:hAnsi="SimHei" w:cs="SimHei"/>
          <w:spacing w:val="-5"/>
          <w:sz w:val="29"/>
          <w:szCs w:val="29"/>
        </w:rPr>
        <w:t>三是要求开展野生动植物物种调查，加强野生动物重要栖</w:t>
      </w:r>
      <w:r>
        <w:rPr>
          <w:rFonts w:ascii="SimHei" w:eastAsia="SimHei" w:hAnsi="SimHei" w:cs="SimHei"/>
          <w:spacing w:val="-6"/>
          <w:sz w:val="29"/>
          <w:szCs w:val="29"/>
        </w:rPr>
        <w:t>息地、迁徙洄</w:t>
      </w:r>
      <w:r>
        <w:rPr>
          <w:rFonts w:ascii="SimHei" w:eastAsia="SimHei" w:hAnsi="SimHei" w:cs="SimHei"/>
          <w:sz w:val="29"/>
          <w:szCs w:val="29"/>
        </w:rPr>
        <w:t xml:space="preserve"> </w:t>
      </w:r>
      <w:r>
        <w:rPr>
          <w:rFonts w:ascii="SimHei" w:eastAsia="SimHei" w:hAnsi="SimHei" w:cs="SimHei"/>
          <w:spacing w:val="-5"/>
          <w:sz w:val="29"/>
          <w:szCs w:val="29"/>
        </w:rPr>
        <w:t>游通道和野生植物原生境保护，对青藏高原珍贵濒危或者特有野生动植物物</w:t>
      </w:r>
    </w:p>
    <w:p>
      <w:pPr>
        <w:spacing w:before="1" w:line="212" w:lineRule="auto"/>
        <w:ind w:left="4060"/>
        <w:rPr>
          <w:rFonts w:ascii="SimHei" w:eastAsia="SimHei" w:hAnsi="SimHei" w:cs="SimHei"/>
          <w:sz w:val="29"/>
          <w:szCs w:val="29"/>
        </w:rPr>
      </w:pPr>
      <w:r>
        <w:rPr>
          <w:rFonts w:ascii="SimHei" w:eastAsia="SimHei" w:hAnsi="SimHei" w:cs="SimHei"/>
          <w:spacing w:val="-12"/>
          <w:sz w:val="29"/>
          <w:szCs w:val="29"/>
        </w:rPr>
        <w:t>种实行重点保护，完善相关名录制度。</w:t>
      </w:r>
    </w:p>
    <w:p>
      <w:pPr>
        <w:sectPr>
          <w:headerReference w:type="default" r:id="rId44"/>
          <w:type w:val="nextPage"/>
          <w:pgSz w:w="14410" w:h="7780"/>
          <w:pgMar w:top="1" w:right="0" w:bottom="0" w:left="0" w:header="0" w:footer="0" w:gutter="0"/>
          <w:pgNumType w:start="20"/>
          <w:cols w:space="708"/>
          <w:titlePg w:val="0"/>
        </w:sectPr>
      </w:pPr>
    </w:p>
    <w:p>
      <w:pPr>
        <w:spacing w:before="79" w:line="224" w:lineRule="auto"/>
        <w:ind w:left="1225"/>
        <w:rPr>
          <w:rFonts w:ascii="SimSun" w:eastAsia="SimSun" w:hAnsi="SimSun" w:cs="SimSun"/>
          <w:sz w:val="36"/>
          <w:szCs w:val="36"/>
        </w:rPr>
      </w:pPr>
      <w:r>
        <w:drawing>
          <wp:anchor distT="0" distB="0" distL="0" distR="0" simplePos="0" relativeHeight="251692032" behindDoc="0" locked="0" layoutInCell="0" allowOverlap="1">
            <wp:simplePos x="0" y="0"/>
            <wp:positionH relativeFrom="page">
              <wp:posOffset>6883442</wp:posOffset>
            </wp:positionH>
            <wp:positionV relativeFrom="page">
              <wp:posOffset>0</wp:posOffset>
            </wp:positionV>
            <wp:extent cx="2266907" cy="393692"/>
            <wp:effectExtent l="0" t="0" r="0" b="0"/>
            <wp:wrapNone/>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xmlns:r="http://schemas.openxmlformats.org/officeDocument/2006/relationships" r:embed="rId40"/>
                    <a:stretch>
                      <a:fillRect/>
                    </a:stretch>
                  </pic:blipFill>
                  <pic:spPr>
                    <a:xfrm>
                      <a:off x="0" y="0"/>
                      <a:ext cx="2266907" cy="393692"/>
                    </a:xfrm>
                    <a:prstGeom prst="rect">
                      <a:avLst/>
                    </a:prstGeom>
                  </pic:spPr>
                </pic:pic>
              </a:graphicData>
            </a:graphic>
          </wp:anchor>
        </w:drawing>
      </w:r>
      <w:r>
        <w:drawing>
          <wp:anchor distT="0" distB="0" distL="0" distR="0" simplePos="0" relativeHeight="251691008" behindDoc="0" locked="0" layoutInCell="0" allowOverlap="1">
            <wp:simplePos x="0" y="0"/>
            <wp:positionH relativeFrom="page">
              <wp:posOffset>717570</wp:posOffset>
            </wp:positionH>
            <wp:positionV relativeFrom="page">
              <wp:posOffset>1695461</wp:posOffset>
            </wp:positionV>
            <wp:extent cx="1733533" cy="2228816"/>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1"/>
                    <a:stretch>
                      <a:fillRect/>
                    </a:stretch>
                  </pic:blipFill>
                  <pic:spPr>
                    <a:xfrm>
                      <a:off x="0" y="0"/>
                      <a:ext cx="1733533" cy="2228816"/>
                    </a:xfrm>
                    <a:prstGeom prst="rect">
                      <a:avLst/>
                    </a:prstGeom>
                  </pic:spPr>
                </pic:pic>
              </a:graphicData>
            </a:graphic>
          </wp:anchor>
        </w:drawing>
      </w:r>
      <w:r>
        <w:pict>
          <v:shape id="_x0000_s1042" type="#_x0000_t202" style="width:39pt;height:33.95pt;margin-top:-1pt;margin-left:10pt;position:absolute;z-index:251689984"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b/>
          <w:bCs/>
          <w:color w:val="E98087"/>
          <w:spacing w:val="-5"/>
          <w:sz w:val="36"/>
          <w:szCs w:val="36"/>
        </w:rPr>
        <w:t>亮点解读</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134" w:line="222" w:lineRule="auto"/>
        <w:ind w:left="2235"/>
        <w:outlineLvl w:val="0"/>
        <w:rPr>
          <w:rFonts w:ascii="SimHei" w:eastAsia="SimHei" w:hAnsi="SimHei" w:cs="SimHei"/>
          <w:sz w:val="41"/>
          <w:szCs w:val="41"/>
        </w:rPr>
      </w:pPr>
      <w:r>
        <w:rPr>
          <w:rFonts w:ascii="SimHei" w:eastAsia="SimHei" w:hAnsi="SimHei" w:cs="SimHei"/>
          <w:b/>
          <w:bCs/>
          <w:color w:val="FFFFFF"/>
          <w:spacing w:val="-10"/>
          <w:sz w:val="41"/>
          <w:szCs w:val="41"/>
        </w:rPr>
        <w:t>1、青藏高原生态保护法对生物多样性保护作了哪些规</w:t>
      </w:r>
      <w:r>
        <w:rPr>
          <w:rFonts w:ascii="SimHei" w:eastAsia="SimHei" w:hAnsi="SimHei" w:cs="SimHei"/>
          <w:b/>
          <w:bCs/>
          <w:color w:val="FFFFFF"/>
          <w:spacing w:val="-11"/>
          <w:sz w:val="41"/>
          <w:szCs w:val="41"/>
        </w:rPr>
        <w:t>定?</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94" w:line="322" w:lineRule="auto"/>
        <w:ind w:left="4049" w:right="949" w:firstLine="590"/>
        <w:jc w:val="both"/>
        <w:rPr>
          <w:rFonts w:ascii="SimHei" w:eastAsia="SimHei" w:hAnsi="SimHei" w:cs="SimHei"/>
          <w:sz w:val="29"/>
          <w:szCs w:val="29"/>
        </w:rPr>
      </w:pPr>
      <w:r>
        <w:rPr>
          <w:rFonts w:ascii="SimHei" w:eastAsia="SimHei" w:hAnsi="SimHei" w:cs="SimHei"/>
          <w:spacing w:val="-6"/>
          <w:sz w:val="29"/>
          <w:szCs w:val="29"/>
        </w:rPr>
        <w:t>四是对健全生物多样性监测网络体系、加强生物多样性领域的重大科技</w:t>
      </w:r>
      <w:r>
        <w:rPr>
          <w:rFonts w:ascii="SimHei" w:eastAsia="SimHei" w:hAnsi="SimHei" w:cs="SimHei"/>
          <w:spacing w:val="14"/>
          <w:sz w:val="29"/>
          <w:szCs w:val="29"/>
        </w:rPr>
        <w:t xml:space="preserve"> </w:t>
      </w:r>
      <w:r>
        <w:rPr>
          <w:rFonts w:ascii="SimHei" w:eastAsia="SimHei" w:hAnsi="SimHei" w:cs="SimHei"/>
          <w:spacing w:val="-5"/>
          <w:sz w:val="29"/>
          <w:szCs w:val="29"/>
        </w:rPr>
        <w:t>问题研究和重大科技基础设施建设、加强珍贵濒危或者特</w:t>
      </w:r>
      <w:r>
        <w:rPr>
          <w:rFonts w:ascii="SimHei" w:eastAsia="SimHei" w:hAnsi="SimHei" w:cs="SimHei"/>
          <w:spacing w:val="-6"/>
          <w:sz w:val="29"/>
          <w:szCs w:val="29"/>
        </w:rPr>
        <w:t>有野生动植物物种</w:t>
      </w:r>
      <w:r>
        <w:rPr>
          <w:rFonts w:ascii="SimHei" w:eastAsia="SimHei" w:hAnsi="SimHei" w:cs="SimHei"/>
          <w:sz w:val="29"/>
          <w:szCs w:val="29"/>
        </w:rPr>
        <w:t xml:space="preserve"> </w:t>
      </w:r>
      <w:r>
        <w:rPr>
          <w:rFonts w:ascii="SimHei" w:eastAsia="SimHei" w:hAnsi="SimHei" w:cs="SimHei"/>
          <w:spacing w:val="-5"/>
          <w:sz w:val="29"/>
          <w:szCs w:val="29"/>
        </w:rPr>
        <w:t>救护和迁地保护、采取措施避免或者减少重大工程</w:t>
      </w:r>
      <w:r>
        <w:rPr>
          <w:rFonts w:ascii="SimHei" w:eastAsia="SimHei" w:hAnsi="SimHei" w:cs="SimHei"/>
          <w:spacing w:val="-6"/>
          <w:sz w:val="29"/>
          <w:szCs w:val="29"/>
        </w:rPr>
        <w:t>建设对自然生态系统与野</w:t>
      </w:r>
      <w:r>
        <w:rPr>
          <w:rFonts w:ascii="SimHei" w:eastAsia="SimHei" w:hAnsi="SimHei" w:cs="SimHei"/>
          <w:sz w:val="29"/>
          <w:szCs w:val="29"/>
        </w:rPr>
        <w:t xml:space="preserve"> </w:t>
      </w:r>
      <w:r>
        <w:rPr>
          <w:rFonts w:ascii="SimHei" w:eastAsia="SimHei" w:hAnsi="SimHei" w:cs="SimHei"/>
          <w:spacing w:val="-5"/>
          <w:sz w:val="29"/>
          <w:szCs w:val="29"/>
        </w:rPr>
        <w:t>生动植物的影响、加强对青藏高原种质资源的保护和管理、外</w:t>
      </w:r>
      <w:r>
        <w:rPr>
          <w:rFonts w:ascii="SimHei" w:eastAsia="SimHei" w:hAnsi="SimHei" w:cs="SimHei"/>
          <w:spacing w:val="-6"/>
          <w:sz w:val="29"/>
          <w:szCs w:val="29"/>
        </w:rPr>
        <w:t>来入侵物种防</w:t>
      </w:r>
    </w:p>
    <w:p>
      <w:pPr>
        <w:spacing w:line="221" w:lineRule="auto"/>
        <w:ind w:left="4049"/>
        <w:rPr>
          <w:rFonts w:ascii="SimHei" w:eastAsia="SimHei" w:hAnsi="SimHei" w:cs="SimHei"/>
          <w:sz w:val="29"/>
          <w:szCs w:val="29"/>
        </w:rPr>
      </w:pPr>
      <w:r>
        <w:rPr>
          <w:rFonts w:ascii="SimHei" w:eastAsia="SimHei" w:hAnsi="SimHei" w:cs="SimHei"/>
          <w:spacing w:val="-12"/>
          <w:sz w:val="29"/>
          <w:szCs w:val="29"/>
        </w:rPr>
        <w:t>控等作出规定。</w:t>
      </w:r>
    </w:p>
    <w:p>
      <w:pPr>
        <w:sectPr>
          <w:headerReference w:type="default" r:id="rId45"/>
          <w:pgSz w:w="14410" w:h="7780"/>
          <w:pgMar w:top="1" w:right="0" w:bottom="0" w:left="0" w:header="0" w:footer="0" w:gutter="0"/>
          <w:pgNumType w:start="21"/>
          <w:cols w:space="708"/>
        </w:sectPr>
      </w:pPr>
    </w:p>
    <w:p>
      <w:pPr>
        <w:spacing w:before="79" w:line="224" w:lineRule="auto"/>
        <w:ind w:left="1225"/>
        <w:rPr>
          <w:rFonts w:ascii="SimSun" w:eastAsia="SimSun" w:hAnsi="SimSun" w:cs="SimSun"/>
          <w:sz w:val="36"/>
          <w:szCs w:val="36"/>
        </w:rPr>
      </w:pPr>
      <w:r>
        <w:drawing>
          <wp:anchor distT="0" distB="0" distL="0" distR="0" simplePos="0" relativeHeight="251695104" behindDoc="0" locked="0" layoutInCell="0" allowOverlap="1">
            <wp:simplePos x="0" y="0"/>
            <wp:positionH relativeFrom="page">
              <wp:posOffset>6883442</wp:posOffset>
            </wp:positionH>
            <wp:positionV relativeFrom="page">
              <wp:posOffset>0</wp:posOffset>
            </wp:positionV>
            <wp:extent cx="2266907" cy="393692"/>
            <wp:effectExtent l="0" t="0" r="0" b="0"/>
            <wp:wrapNone/>
            <wp:docPr id="59" name="IM 59"/>
            <wp:cNvGraphicFramePr/>
            <a:graphic xmlns:a="http://schemas.openxmlformats.org/drawingml/2006/main">
              <a:graphicData uri="http://schemas.openxmlformats.org/drawingml/2006/picture">
                <pic:pic xmlns:pic="http://schemas.openxmlformats.org/drawingml/2006/picture">
                  <pic:nvPicPr>
                    <pic:cNvPr id="59" name="IM 59"/>
                    <pic:cNvPicPr/>
                  </pic:nvPicPr>
                  <pic:blipFill>
                    <a:blip xmlns:r="http://schemas.openxmlformats.org/officeDocument/2006/relationships" r:embed="rId40"/>
                    <a:stretch>
                      <a:fillRect/>
                    </a:stretch>
                  </pic:blipFill>
                  <pic:spPr>
                    <a:xfrm>
                      <a:off x="0" y="0"/>
                      <a:ext cx="2266907" cy="393692"/>
                    </a:xfrm>
                    <a:prstGeom prst="rect">
                      <a:avLst/>
                    </a:prstGeom>
                  </pic:spPr>
                </pic:pic>
              </a:graphicData>
            </a:graphic>
          </wp:anchor>
        </w:drawing>
      </w:r>
      <w:r>
        <w:drawing>
          <wp:anchor distT="0" distB="0" distL="0" distR="0" simplePos="0" relativeHeight="251694080" behindDoc="0" locked="0" layoutInCell="0" allowOverlap="1">
            <wp:simplePos x="0" y="0"/>
            <wp:positionH relativeFrom="page">
              <wp:posOffset>279360</wp:posOffset>
            </wp:positionH>
            <wp:positionV relativeFrom="page">
              <wp:posOffset>1797033</wp:posOffset>
            </wp:positionV>
            <wp:extent cx="1879664" cy="2444757"/>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6"/>
                    <a:stretch>
                      <a:fillRect/>
                    </a:stretch>
                  </pic:blipFill>
                  <pic:spPr>
                    <a:xfrm>
                      <a:off x="0" y="0"/>
                      <a:ext cx="1879664" cy="2444757"/>
                    </a:xfrm>
                    <a:prstGeom prst="rect">
                      <a:avLst/>
                    </a:prstGeom>
                  </pic:spPr>
                </pic:pic>
              </a:graphicData>
            </a:graphic>
          </wp:anchor>
        </w:drawing>
      </w:r>
      <w:r>
        <w:pict>
          <v:shape id="_x0000_s1043" type="#_x0000_t202" style="width:39pt;height:33.95pt;margin-top:-1pt;margin-left:10pt;position:absolute;z-index:251693056"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b/>
          <w:bCs/>
          <w:color w:val="E98087"/>
          <w:spacing w:val="-5"/>
          <w:sz w:val="36"/>
          <w:szCs w:val="36"/>
        </w:rPr>
        <w:t>亮点解读</w:t>
      </w: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33" w:line="212" w:lineRule="auto"/>
        <w:ind w:left="2175"/>
        <w:rPr>
          <w:rFonts w:ascii="SimHei" w:eastAsia="SimHei" w:hAnsi="SimHei" w:cs="SimHei"/>
          <w:sz w:val="41"/>
          <w:szCs w:val="41"/>
        </w:rPr>
      </w:pPr>
      <w:r>
        <w:rPr>
          <w:rFonts w:ascii="SimHei" w:eastAsia="SimHei" w:hAnsi="SimHei" w:cs="SimHei"/>
          <w:b/>
          <w:bCs/>
          <w:color w:val="FFFFFF"/>
          <w:spacing w:val="-12"/>
          <w:sz w:val="41"/>
          <w:szCs w:val="41"/>
        </w:rPr>
        <w:t>2、青藏高原生态保护法对旅游、山地户外运动</w:t>
      </w:r>
      <w:r>
        <w:rPr>
          <w:rFonts w:ascii="SimHei" w:eastAsia="SimHei" w:hAnsi="SimHei" w:cs="SimHei"/>
          <w:b/>
          <w:bCs/>
          <w:color w:val="FFFFFF"/>
          <w:spacing w:val="-13"/>
          <w:sz w:val="41"/>
          <w:szCs w:val="41"/>
        </w:rPr>
        <w:t>中的生态环</w:t>
      </w:r>
    </w:p>
    <w:p>
      <w:pPr>
        <w:spacing w:before="1" w:line="221" w:lineRule="auto"/>
        <w:ind w:left="5315"/>
        <w:rPr>
          <w:rFonts w:ascii="SimHei" w:eastAsia="SimHei" w:hAnsi="SimHei" w:cs="SimHei"/>
          <w:sz w:val="41"/>
          <w:szCs w:val="41"/>
        </w:rPr>
      </w:pPr>
      <w:r>
        <w:rPr>
          <w:rFonts w:ascii="SimHei" w:eastAsia="SimHei" w:hAnsi="SimHei" w:cs="SimHei"/>
          <w:b/>
          <w:bCs/>
          <w:color w:val="FFFFFF"/>
          <w:spacing w:val="-3"/>
          <w:sz w:val="41"/>
          <w:szCs w:val="41"/>
        </w:rPr>
        <w:t>境保护作了哪些规定?</w:t>
      </w:r>
    </w:p>
    <w:p>
      <w:pPr>
        <w:spacing w:line="274" w:lineRule="auto"/>
        <w:rPr>
          <w:rFonts w:ascii="Arial"/>
          <w:sz w:val="21"/>
        </w:rPr>
      </w:pPr>
    </w:p>
    <w:p>
      <w:pPr>
        <w:spacing w:line="275" w:lineRule="auto"/>
        <w:rPr>
          <w:rFonts w:ascii="Arial"/>
          <w:sz w:val="21"/>
        </w:rPr>
      </w:pPr>
    </w:p>
    <w:p>
      <w:pPr>
        <w:spacing w:before="94" w:line="321" w:lineRule="auto"/>
        <w:ind w:left="4049" w:right="915" w:firstLine="570"/>
        <w:jc w:val="both"/>
        <w:rPr>
          <w:rFonts w:ascii="SimHei" w:eastAsia="SimHei" w:hAnsi="SimHei" w:cs="SimHei"/>
          <w:sz w:val="29"/>
          <w:szCs w:val="29"/>
        </w:rPr>
      </w:pPr>
      <w:r>
        <w:rPr>
          <w:rFonts w:ascii="SimHei" w:eastAsia="SimHei" w:hAnsi="SimHei" w:cs="SimHei"/>
          <w:spacing w:val="-4"/>
          <w:sz w:val="29"/>
          <w:szCs w:val="29"/>
        </w:rPr>
        <w:t>一是规定组织或者参加青藏高原旅游、山地户外运动等活动，应当</w:t>
      </w:r>
      <w:r>
        <w:rPr>
          <w:rFonts w:ascii="SimHei" w:eastAsia="SimHei" w:hAnsi="SimHei" w:cs="SimHei"/>
          <w:spacing w:val="-5"/>
          <w:sz w:val="29"/>
          <w:szCs w:val="29"/>
        </w:rPr>
        <w:t>遵守</w:t>
      </w:r>
      <w:r>
        <w:rPr>
          <w:rFonts w:ascii="SimHei" w:eastAsia="SimHei" w:hAnsi="SimHei" w:cs="SimHei"/>
          <w:sz w:val="29"/>
          <w:szCs w:val="29"/>
        </w:rPr>
        <w:t xml:space="preserve"> </w:t>
      </w:r>
      <w:r>
        <w:rPr>
          <w:rFonts w:ascii="SimHei" w:eastAsia="SimHei" w:hAnsi="SimHei" w:cs="SimHei"/>
          <w:spacing w:val="-4"/>
          <w:sz w:val="29"/>
          <w:szCs w:val="29"/>
        </w:rPr>
        <w:t>安全规定和文明行为规范，符合区域生态旅游、山地户外运动等管控和规范</w:t>
      </w:r>
    </w:p>
    <w:p>
      <w:pPr>
        <w:spacing w:before="1" w:line="212" w:lineRule="auto"/>
        <w:ind w:left="4049"/>
        <w:rPr>
          <w:rFonts w:ascii="SimHei" w:eastAsia="SimHei" w:hAnsi="SimHei" w:cs="SimHei"/>
          <w:sz w:val="29"/>
          <w:szCs w:val="29"/>
        </w:rPr>
      </w:pPr>
      <w:r>
        <w:rPr>
          <w:rFonts w:ascii="SimHei" w:eastAsia="SimHei" w:hAnsi="SimHei" w:cs="SimHei"/>
          <w:spacing w:val="-11"/>
          <w:sz w:val="29"/>
          <w:szCs w:val="29"/>
        </w:rPr>
        <w:t>要求；禁止破坏自然景观和草原植被、猎捕和采集</w:t>
      </w:r>
      <w:r>
        <w:rPr>
          <w:rFonts w:ascii="SimHei" w:eastAsia="SimHei" w:hAnsi="SimHei" w:cs="SimHei"/>
          <w:spacing w:val="-12"/>
          <w:sz w:val="29"/>
          <w:szCs w:val="29"/>
        </w:rPr>
        <w:t>野生动植物。</w:t>
      </w:r>
    </w:p>
    <w:p>
      <w:pPr>
        <w:spacing w:before="165" w:line="510" w:lineRule="exact"/>
        <w:ind w:left="4610"/>
        <w:rPr>
          <w:rFonts w:ascii="SimHei" w:eastAsia="SimHei" w:hAnsi="SimHei" w:cs="SimHei"/>
          <w:sz w:val="29"/>
          <w:szCs w:val="29"/>
        </w:rPr>
      </w:pPr>
      <w:r>
        <w:rPr>
          <w:rFonts w:ascii="SimHei" w:eastAsia="SimHei" w:hAnsi="SimHei" w:cs="SimHei"/>
          <w:spacing w:val="-4"/>
          <w:position w:val="16"/>
          <w:sz w:val="29"/>
          <w:szCs w:val="29"/>
        </w:rPr>
        <w:t>二是规定组织或者参加青藏高原旅游、山地户外运动等活动，应当</w:t>
      </w:r>
      <w:r>
        <w:rPr>
          <w:rFonts w:ascii="SimHei" w:eastAsia="SimHei" w:hAnsi="SimHei" w:cs="SimHei"/>
          <w:spacing w:val="-5"/>
          <w:position w:val="16"/>
          <w:sz w:val="29"/>
          <w:szCs w:val="29"/>
        </w:rPr>
        <w:t>自行</w:t>
      </w:r>
    </w:p>
    <w:p>
      <w:pPr>
        <w:spacing w:before="2" w:line="212" w:lineRule="auto"/>
        <w:ind w:left="4049"/>
        <w:rPr>
          <w:rFonts w:ascii="SimHei" w:eastAsia="SimHei" w:hAnsi="SimHei" w:cs="SimHei"/>
          <w:sz w:val="29"/>
          <w:szCs w:val="29"/>
        </w:rPr>
      </w:pPr>
      <w:r>
        <w:rPr>
          <w:rFonts w:ascii="SimHei" w:eastAsia="SimHei" w:hAnsi="SimHei" w:cs="SimHei"/>
          <w:spacing w:val="-12"/>
          <w:sz w:val="29"/>
          <w:szCs w:val="29"/>
        </w:rPr>
        <w:t>带走产生的垃圾或者在指定地点投放；禁止随意倾倒、抛撒生活垃圾。</w:t>
      </w:r>
    </w:p>
    <w:p>
      <w:pPr>
        <w:sectPr>
          <w:headerReference w:type="default" r:id="rId47"/>
          <w:pgSz w:w="14410" w:h="7780"/>
          <w:pgMar w:top="1" w:right="0" w:bottom="0" w:left="0" w:header="0" w:footer="0" w:gutter="0"/>
          <w:pgNumType w:start="22"/>
          <w:cols w:space="708"/>
        </w:sectPr>
      </w:pPr>
    </w:p>
    <w:p>
      <w:pPr>
        <w:spacing w:before="79" w:line="224" w:lineRule="auto"/>
        <w:ind w:left="1225"/>
        <w:rPr>
          <w:rFonts w:ascii="SimSun" w:eastAsia="SimSun" w:hAnsi="SimSun" w:cs="SimSun"/>
          <w:sz w:val="36"/>
          <w:szCs w:val="36"/>
        </w:rPr>
      </w:pPr>
      <w:r>
        <w:drawing>
          <wp:anchor distT="0" distB="0" distL="0" distR="0" simplePos="0" relativeHeight="251698176" behindDoc="0" locked="0" layoutInCell="0" allowOverlap="1">
            <wp:simplePos x="0" y="0"/>
            <wp:positionH relativeFrom="page">
              <wp:posOffset>6883442</wp:posOffset>
            </wp:positionH>
            <wp:positionV relativeFrom="page">
              <wp:posOffset>0</wp:posOffset>
            </wp:positionV>
            <wp:extent cx="2266907" cy="393692"/>
            <wp:effectExtent l="0" t="0" r="0" b="0"/>
            <wp:wrapNone/>
            <wp:docPr id="63" name="IM 63"/>
            <wp:cNvGraphicFramePr/>
            <a:graphic xmlns:a="http://schemas.openxmlformats.org/drawingml/2006/main">
              <a:graphicData uri="http://schemas.openxmlformats.org/drawingml/2006/picture">
                <pic:pic xmlns:pic="http://schemas.openxmlformats.org/drawingml/2006/picture">
                  <pic:nvPicPr>
                    <pic:cNvPr id="63" name="IM 63"/>
                    <pic:cNvPicPr/>
                  </pic:nvPicPr>
                  <pic:blipFill>
                    <a:blip xmlns:r="http://schemas.openxmlformats.org/officeDocument/2006/relationships" r:embed="rId40"/>
                    <a:stretch>
                      <a:fillRect/>
                    </a:stretch>
                  </pic:blipFill>
                  <pic:spPr>
                    <a:xfrm>
                      <a:off x="0" y="0"/>
                      <a:ext cx="2266907" cy="393692"/>
                    </a:xfrm>
                    <a:prstGeom prst="rect">
                      <a:avLst/>
                    </a:prstGeom>
                  </pic:spPr>
                </pic:pic>
              </a:graphicData>
            </a:graphic>
          </wp:anchor>
        </w:drawing>
      </w:r>
      <w:r>
        <w:drawing>
          <wp:anchor distT="0" distB="0" distL="0" distR="0" simplePos="0" relativeHeight="251697152" behindDoc="0" locked="0" layoutInCell="0" allowOverlap="1">
            <wp:simplePos x="0" y="0"/>
            <wp:positionH relativeFrom="page">
              <wp:posOffset>279360</wp:posOffset>
            </wp:positionH>
            <wp:positionV relativeFrom="page">
              <wp:posOffset>1797033</wp:posOffset>
            </wp:positionV>
            <wp:extent cx="1879664" cy="2444757"/>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6"/>
                    <a:stretch>
                      <a:fillRect/>
                    </a:stretch>
                  </pic:blipFill>
                  <pic:spPr>
                    <a:xfrm>
                      <a:off x="0" y="0"/>
                      <a:ext cx="1879664" cy="2444757"/>
                    </a:xfrm>
                    <a:prstGeom prst="rect">
                      <a:avLst/>
                    </a:prstGeom>
                  </pic:spPr>
                </pic:pic>
              </a:graphicData>
            </a:graphic>
          </wp:anchor>
        </w:drawing>
      </w:r>
      <w:r>
        <w:pict>
          <v:shape id="_x0000_s1044" type="#_x0000_t202" style="width:39pt;height:33.95pt;margin-top:-1pt;margin-left:10pt;position:absolute;z-index:251696128"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65" name="IM 65"/>
                        <wp:cNvGraphicFramePr/>
                        <a:graphic xmlns:a="http://schemas.openxmlformats.org/drawingml/2006/main">
                          <a:graphicData uri="http://schemas.openxmlformats.org/drawingml/2006/picture">
                            <pic:pic xmlns:pic="http://schemas.openxmlformats.org/drawingml/2006/picture">
                              <pic:nvPicPr>
                                <pic:cNvPr id="65" name="IM 65"/>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b/>
          <w:bCs/>
          <w:color w:val="E98087"/>
          <w:spacing w:val="-5"/>
          <w:sz w:val="36"/>
          <w:szCs w:val="36"/>
        </w:rPr>
        <w:t>亮点解读</w:t>
      </w: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33" w:line="212" w:lineRule="auto"/>
        <w:ind w:left="2175"/>
        <w:rPr>
          <w:rFonts w:ascii="SimHei" w:eastAsia="SimHei" w:hAnsi="SimHei" w:cs="SimHei"/>
          <w:sz w:val="41"/>
          <w:szCs w:val="41"/>
        </w:rPr>
      </w:pPr>
      <w:r>
        <w:rPr>
          <w:rFonts w:ascii="SimHei" w:eastAsia="SimHei" w:hAnsi="SimHei" w:cs="SimHei"/>
          <w:b/>
          <w:bCs/>
          <w:color w:val="FFFFFF"/>
          <w:spacing w:val="-12"/>
          <w:sz w:val="41"/>
          <w:szCs w:val="41"/>
        </w:rPr>
        <w:t>2、青藏高原生态保护法对旅游、山地户外运动</w:t>
      </w:r>
      <w:r>
        <w:rPr>
          <w:rFonts w:ascii="SimHei" w:eastAsia="SimHei" w:hAnsi="SimHei" w:cs="SimHei"/>
          <w:b/>
          <w:bCs/>
          <w:color w:val="FFFFFF"/>
          <w:spacing w:val="-13"/>
          <w:sz w:val="41"/>
          <w:szCs w:val="41"/>
        </w:rPr>
        <w:t>中的生态环</w:t>
      </w:r>
    </w:p>
    <w:p>
      <w:pPr>
        <w:spacing w:before="1" w:line="221" w:lineRule="auto"/>
        <w:ind w:left="5315"/>
        <w:rPr>
          <w:rFonts w:ascii="SimHei" w:eastAsia="SimHei" w:hAnsi="SimHei" w:cs="SimHei"/>
          <w:sz w:val="41"/>
          <w:szCs w:val="41"/>
        </w:rPr>
      </w:pPr>
      <w:r>
        <w:rPr>
          <w:rFonts w:ascii="SimHei" w:eastAsia="SimHei" w:hAnsi="SimHei" w:cs="SimHei"/>
          <w:b/>
          <w:bCs/>
          <w:color w:val="FFFFFF"/>
          <w:spacing w:val="-3"/>
          <w:sz w:val="41"/>
          <w:szCs w:val="41"/>
        </w:rPr>
        <w:t>境保护作了哪些规定?</w:t>
      </w:r>
    </w:p>
    <w:p>
      <w:pPr>
        <w:spacing w:line="275" w:lineRule="auto"/>
        <w:rPr>
          <w:rFonts w:ascii="Arial"/>
          <w:sz w:val="21"/>
        </w:rPr>
      </w:pPr>
    </w:p>
    <w:p>
      <w:pPr>
        <w:spacing w:line="275" w:lineRule="auto"/>
        <w:rPr>
          <w:rFonts w:ascii="Arial"/>
          <w:sz w:val="21"/>
        </w:rPr>
      </w:pPr>
    </w:p>
    <w:p>
      <w:pPr>
        <w:spacing w:before="94" w:line="320" w:lineRule="auto"/>
        <w:ind w:left="4049" w:right="938" w:firstLine="580"/>
        <w:jc w:val="both"/>
        <w:rPr>
          <w:rFonts w:ascii="SimHei" w:eastAsia="SimHei" w:hAnsi="SimHei" w:cs="SimHei"/>
          <w:sz w:val="29"/>
          <w:szCs w:val="29"/>
        </w:rPr>
      </w:pPr>
      <w:r>
        <w:rPr>
          <w:rFonts w:ascii="SimHei" w:eastAsia="SimHei" w:hAnsi="SimHei" w:cs="SimHei"/>
          <w:spacing w:val="-5"/>
          <w:sz w:val="29"/>
          <w:szCs w:val="29"/>
        </w:rPr>
        <w:t>三是规定在旅游、山地户外运动中随意倾倒、抛撒生活垃圾的，由环境</w:t>
      </w:r>
      <w:r>
        <w:rPr>
          <w:rFonts w:ascii="SimHei" w:eastAsia="SimHei" w:hAnsi="SimHei" w:cs="SimHei"/>
          <w:spacing w:val="5"/>
          <w:sz w:val="29"/>
          <w:szCs w:val="29"/>
        </w:rPr>
        <w:t xml:space="preserve"> </w:t>
      </w:r>
      <w:r>
        <w:rPr>
          <w:rFonts w:ascii="SimHei" w:eastAsia="SimHei" w:hAnsi="SimHei" w:cs="SimHei"/>
          <w:spacing w:val="-5"/>
          <w:sz w:val="29"/>
          <w:szCs w:val="29"/>
        </w:rPr>
        <w:t>卫生主管部门或者地方人民政府指定的部门责令改正，对个人和单位分别处</w:t>
      </w:r>
      <w:r>
        <w:rPr>
          <w:rFonts w:ascii="SimHei" w:eastAsia="SimHei" w:hAnsi="SimHei" w:cs="SimHei"/>
          <w:spacing w:val="13"/>
          <w:sz w:val="29"/>
          <w:szCs w:val="29"/>
        </w:rPr>
        <w:t xml:space="preserve"> </w:t>
      </w:r>
      <w:r>
        <w:rPr>
          <w:rFonts w:ascii="SimHei" w:eastAsia="SimHei" w:hAnsi="SimHei" w:cs="SimHei"/>
          <w:spacing w:val="-5"/>
          <w:sz w:val="29"/>
          <w:szCs w:val="29"/>
        </w:rPr>
        <w:t>以罚款；破坏自然景观和草原植被或者猎捕、采集国家、地方重点保护野生</w:t>
      </w:r>
    </w:p>
    <w:p>
      <w:pPr>
        <w:spacing w:before="1" w:line="212" w:lineRule="auto"/>
        <w:ind w:left="4049"/>
        <w:rPr>
          <w:rFonts w:ascii="SimHei" w:eastAsia="SimHei" w:hAnsi="SimHei" w:cs="SimHei"/>
          <w:sz w:val="29"/>
          <w:szCs w:val="29"/>
        </w:rPr>
      </w:pPr>
      <w:r>
        <w:rPr>
          <w:rFonts w:ascii="SimHei" w:eastAsia="SimHei" w:hAnsi="SimHei" w:cs="SimHei"/>
          <w:spacing w:val="-12"/>
          <w:sz w:val="29"/>
          <w:szCs w:val="29"/>
        </w:rPr>
        <w:t>动植物的，依照有关法律法规的规定从重处罚</w:t>
      </w:r>
      <w:r>
        <w:rPr>
          <w:rFonts w:ascii="SimHei" w:eastAsia="SimHei" w:hAnsi="SimHei" w:cs="SimHei"/>
          <w:spacing w:val="-13"/>
          <w:sz w:val="29"/>
          <w:szCs w:val="29"/>
        </w:rPr>
        <w:t>。</w:t>
      </w:r>
    </w:p>
    <w:p>
      <w:pPr>
        <w:sectPr>
          <w:headerReference w:type="default" r:id="rId48"/>
          <w:pgSz w:w="14410" w:h="7780"/>
          <w:pgMar w:top="1" w:right="0" w:bottom="0" w:left="0" w:header="0" w:footer="0" w:gutter="0"/>
          <w:pgNumType w:start="23"/>
          <w:cols w:space="708"/>
        </w:sectPr>
      </w:pPr>
    </w:p>
    <w:p>
      <w:pPr>
        <w:spacing w:line="698" w:lineRule="exact"/>
        <w:ind w:firstLine="250"/>
        <w:textAlignment w:val="center"/>
      </w:pPr>
      <w:r>
        <w:drawing>
          <wp:inline distT="0" distB="0" distL="0" distR="0">
            <wp:extent cx="469870" cy="443602"/>
            <wp:effectExtent l="0" t="0" r="0" b="0"/>
            <wp:docPr id="67" name="IM 67"/>
            <wp:cNvGraphicFramePr/>
            <a:graphic xmlns:a="http://schemas.openxmlformats.org/drawingml/2006/main">
              <a:graphicData uri="http://schemas.openxmlformats.org/drawingml/2006/picture">
                <pic:pic xmlns:pic="http://schemas.openxmlformats.org/drawingml/2006/picture">
                  <pic:nvPicPr>
                    <pic:cNvPr id="67" name="IM 67"/>
                    <pic:cNvPicPr/>
                  </pic:nvPicPr>
                  <pic:blipFill>
                    <a:blip xmlns:r="http://schemas.openxmlformats.org/officeDocument/2006/relationships" r:embed="rId11"/>
                    <a:stretch>
                      <a:fillRect/>
                    </a:stretch>
                  </pic:blipFill>
                  <pic:spPr>
                    <a:xfrm>
                      <a:off x="0" y="0"/>
                      <a:ext cx="469870" cy="443602"/>
                    </a:xfrm>
                    <a:prstGeom prst="rect">
                      <a:avLst/>
                    </a:prstGeom>
                  </pic:spPr>
                </pic:pic>
              </a:graphicData>
            </a:graphic>
          </wp:inline>
        </w:drawing>
      </w:r>
    </w:p>
    <w:p>
      <w:pPr>
        <w:spacing w:line="277" w:lineRule="auto"/>
        <w:rPr>
          <w:rFonts w:ascii="Arial"/>
          <w:sz w:val="21"/>
        </w:rPr>
      </w:pPr>
    </w:p>
    <w:p>
      <w:pPr>
        <w:spacing w:line="278" w:lineRule="auto"/>
        <w:rPr>
          <w:rFonts w:ascii="Arial"/>
          <w:sz w:val="21"/>
        </w:rPr>
      </w:pPr>
    </w:p>
    <w:p>
      <w:pPr>
        <w:spacing w:before="172" w:line="222" w:lineRule="auto"/>
        <w:ind w:left="6207"/>
        <w:rPr>
          <w:rFonts w:ascii="SimHei" w:eastAsia="SimHei" w:hAnsi="SimHei" w:cs="SimHei"/>
          <w:sz w:val="53"/>
          <w:szCs w:val="53"/>
        </w:rPr>
      </w:pPr>
      <w:r>
        <w:rPr>
          <w:rFonts w:ascii="SimHei" w:eastAsia="SimHei" w:hAnsi="SimHei" w:cs="SimHei"/>
          <w:b/>
          <w:bCs/>
          <w:color w:val="FFFFFF"/>
          <w:spacing w:val="-20"/>
          <w:sz w:val="53"/>
          <w:szCs w:val="53"/>
        </w:rPr>
        <w:t>第五章</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172" w:line="222" w:lineRule="auto"/>
        <w:ind w:left="1282"/>
        <w:rPr>
          <w:rFonts w:ascii="SimHei" w:eastAsia="SimHei" w:hAnsi="SimHei" w:cs="SimHei"/>
          <w:sz w:val="53"/>
          <w:szCs w:val="53"/>
        </w:rPr>
      </w:pPr>
      <w:r>
        <w:rPr>
          <w:rFonts w:ascii="SimHei" w:eastAsia="SimHei" w:hAnsi="SimHei" w:cs="SimHei"/>
          <w:b/>
          <w:bCs/>
          <w:color w:val="E80000"/>
          <w:spacing w:val="-30"/>
          <w:sz w:val="53"/>
          <w:szCs w:val="53"/>
        </w:rPr>
        <w:t>《</w:t>
      </w:r>
      <w:r>
        <w:rPr>
          <w:rFonts w:ascii="SimHei" w:eastAsia="SimHei" w:hAnsi="SimHei" w:cs="SimHei"/>
          <w:color w:val="E80000"/>
          <w:spacing w:val="-19"/>
          <w:sz w:val="53"/>
          <w:szCs w:val="53"/>
        </w:rPr>
        <w:t xml:space="preserve"> </w:t>
      </w:r>
      <w:r>
        <w:rPr>
          <w:rFonts w:ascii="SimHei" w:eastAsia="SimHei" w:hAnsi="SimHei" w:cs="SimHei"/>
          <w:b/>
          <w:bCs/>
          <w:color w:val="E80000"/>
          <w:spacing w:val="-30"/>
          <w:sz w:val="53"/>
          <w:szCs w:val="53"/>
        </w:rPr>
        <w:t>青</w:t>
      </w:r>
      <w:r>
        <w:rPr>
          <w:rFonts w:ascii="SimHei" w:eastAsia="SimHei" w:hAnsi="SimHei" w:cs="SimHei"/>
          <w:color w:val="E80000"/>
          <w:spacing w:val="-90"/>
          <w:sz w:val="53"/>
          <w:szCs w:val="53"/>
        </w:rPr>
        <w:t xml:space="preserve"> </w:t>
      </w:r>
      <w:r>
        <w:rPr>
          <w:rFonts w:ascii="SimHei" w:eastAsia="SimHei" w:hAnsi="SimHei" w:cs="SimHei"/>
          <w:b/>
          <w:bCs/>
          <w:color w:val="E80000"/>
          <w:spacing w:val="-30"/>
          <w:sz w:val="53"/>
          <w:szCs w:val="53"/>
        </w:rPr>
        <w:t>藏</w:t>
      </w:r>
      <w:r>
        <w:rPr>
          <w:rFonts w:ascii="SimHei" w:eastAsia="SimHei" w:hAnsi="SimHei" w:cs="SimHei"/>
          <w:color w:val="E80000"/>
          <w:spacing w:val="-72"/>
          <w:sz w:val="53"/>
          <w:szCs w:val="53"/>
        </w:rPr>
        <w:t xml:space="preserve"> </w:t>
      </w:r>
      <w:r>
        <w:rPr>
          <w:rFonts w:ascii="SimHei" w:eastAsia="SimHei" w:hAnsi="SimHei" w:cs="SimHei"/>
          <w:b/>
          <w:bCs/>
          <w:color w:val="E80000"/>
          <w:spacing w:val="-30"/>
          <w:sz w:val="53"/>
          <w:szCs w:val="53"/>
        </w:rPr>
        <w:t>高</w:t>
      </w:r>
      <w:r>
        <w:rPr>
          <w:rFonts w:ascii="SimHei" w:eastAsia="SimHei" w:hAnsi="SimHei" w:cs="SimHei"/>
          <w:color w:val="E80000"/>
          <w:spacing w:val="-84"/>
          <w:sz w:val="53"/>
          <w:szCs w:val="53"/>
        </w:rPr>
        <w:t xml:space="preserve"> </w:t>
      </w:r>
      <w:r>
        <w:rPr>
          <w:rFonts w:ascii="SimHei" w:eastAsia="SimHei" w:hAnsi="SimHei" w:cs="SimHei"/>
          <w:b/>
          <w:bCs/>
          <w:color w:val="E80000"/>
          <w:spacing w:val="-30"/>
          <w:sz w:val="53"/>
          <w:szCs w:val="53"/>
        </w:rPr>
        <w:t>原</w:t>
      </w:r>
      <w:r>
        <w:rPr>
          <w:rFonts w:ascii="SimHei" w:eastAsia="SimHei" w:hAnsi="SimHei" w:cs="SimHei"/>
          <w:color w:val="E80000"/>
          <w:spacing w:val="-90"/>
          <w:sz w:val="53"/>
          <w:szCs w:val="53"/>
        </w:rPr>
        <w:t xml:space="preserve"> </w:t>
      </w:r>
      <w:r>
        <w:rPr>
          <w:rFonts w:ascii="SimHei" w:eastAsia="SimHei" w:hAnsi="SimHei" w:cs="SimHei"/>
          <w:b/>
          <w:bCs/>
          <w:color w:val="E80000"/>
          <w:spacing w:val="-30"/>
          <w:sz w:val="53"/>
          <w:szCs w:val="53"/>
        </w:rPr>
        <w:t>生</w:t>
      </w:r>
      <w:r>
        <w:rPr>
          <w:rFonts w:ascii="SimHei" w:eastAsia="SimHei" w:hAnsi="SimHei" w:cs="SimHei"/>
          <w:color w:val="E80000"/>
          <w:spacing w:val="-82"/>
          <w:sz w:val="53"/>
          <w:szCs w:val="53"/>
        </w:rPr>
        <w:t xml:space="preserve"> </w:t>
      </w:r>
      <w:r>
        <w:rPr>
          <w:rFonts w:ascii="SimHei" w:eastAsia="SimHei" w:hAnsi="SimHei" w:cs="SimHei"/>
          <w:b/>
          <w:bCs/>
          <w:color w:val="E80000"/>
          <w:spacing w:val="-30"/>
          <w:sz w:val="53"/>
          <w:szCs w:val="53"/>
        </w:rPr>
        <w:t>态</w:t>
      </w:r>
      <w:r>
        <w:rPr>
          <w:rFonts w:ascii="SimHei" w:eastAsia="SimHei" w:hAnsi="SimHei" w:cs="SimHei"/>
          <w:color w:val="E80000"/>
          <w:spacing w:val="-90"/>
          <w:sz w:val="53"/>
          <w:szCs w:val="53"/>
        </w:rPr>
        <w:t xml:space="preserve"> </w:t>
      </w:r>
      <w:r>
        <w:rPr>
          <w:rFonts w:ascii="SimHei" w:eastAsia="SimHei" w:hAnsi="SimHei" w:cs="SimHei"/>
          <w:b/>
          <w:bCs/>
          <w:color w:val="E80000"/>
          <w:spacing w:val="-30"/>
          <w:sz w:val="53"/>
          <w:szCs w:val="53"/>
        </w:rPr>
        <w:t>保</w:t>
      </w:r>
      <w:r>
        <w:rPr>
          <w:rFonts w:ascii="SimHei" w:eastAsia="SimHei" w:hAnsi="SimHei" w:cs="SimHei"/>
          <w:color w:val="E80000"/>
          <w:spacing w:val="-84"/>
          <w:sz w:val="53"/>
          <w:szCs w:val="53"/>
        </w:rPr>
        <w:t xml:space="preserve"> </w:t>
      </w:r>
      <w:r>
        <w:rPr>
          <w:rFonts w:ascii="SimHei" w:eastAsia="SimHei" w:hAnsi="SimHei" w:cs="SimHei"/>
          <w:b/>
          <w:bCs/>
          <w:color w:val="E80000"/>
          <w:spacing w:val="-30"/>
          <w:sz w:val="53"/>
          <w:szCs w:val="53"/>
        </w:rPr>
        <w:t>护</w:t>
      </w:r>
      <w:r>
        <w:rPr>
          <w:rFonts w:ascii="SimHei" w:eastAsia="SimHei" w:hAnsi="SimHei" w:cs="SimHei"/>
          <w:color w:val="E80000"/>
          <w:spacing w:val="-81"/>
          <w:sz w:val="53"/>
          <w:szCs w:val="53"/>
        </w:rPr>
        <w:t xml:space="preserve"> </w:t>
      </w:r>
      <w:r>
        <w:rPr>
          <w:rFonts w:ascii="SimHei" w:eastAsia="SimHei" w:hAnsi="SimHei" w:cs="SimHei"/>
          <w:b/>
          <w:bCs/>
          <w:color w:val="E80000"/>
          <w:spacing w:val="-30"/>
          <w:sz w:val="53"/>
          <w:szCs w:val="53"/>
        </w:rPr>
        <w:t>法</w:t>
      </w:r>
      <w:r>
        <w:rPr>
          <w:rFonts w:ascii="SimHei" w:eastAsia="SimHei" w:hAnsi="SimHei" w:cs="SimHei"/>
          <w:color w:val="E80000"/>
          <w:spacing w:val="-72"/>
          <w:sz w:val="53"/>
          <w:szCs w:val="53"/>
        </w:rPr>
        <w:t xml:space="preserve"> </w:t>
      </w:r>
      <w:r>
        <w:rPr>
          <w:rFonts w:ascii="SimHei" w:eastAsia="SimHei" w:hAnsi="SimHei" w:cs="SimHei"/>
          <w:b/>
          <w:bCs/>
          <w:color w:val="E80000"/>
          <w:spacing w:val="-30"/>
          <w:sz w:val="53"/>
          <w:szCs w:val="53"/>
        </w:rPr>
        <w:t>》</w:t>
      </w:r>
      <w:r>
        <w:rPr>
          <w:rFonts w:ascii="SimHei" w:eastAsia="SimHei" w:hAnsi="SimHei" w:cs="SimHei"/>
          <w:color w:val="E80000"/>
          <w:spacing w:val="-81"/>
          <w:sz w:val="53"/>
          <w:szCs w:val="53"/>
        </w:rPr>
        <w:t xml:space="preserve"> </w:t>
      </w:r>
      <w:r>
        <w:rPr>
          <w:rFonts w:ascii="SimHei" w:eastAsia="SimHei" w:hAnsi="SimHei" w:cs="SimHei"/>
          <w:b/>
          <w:bCs/>
          <w:color w:val="E80000"/>
          <w:spacing w:val="-30"/>
          <w:sz w:val="53"/>
          <w:szCs w:val="53"/>
        </w:rPr>
        <w:t>全</w:t>
      </w:r>
      <w:r>
        <w:rPr>
          <w:rFonts w:ascii="SimHei" w:eastAsia="SimHei" w:hAnsi="SimHei" w:cs="SimHei"/>
          <w:color w:val="E80000"/>
          <w:spacing w:val="-80"/>
          <w:sz w:val="53"/>
          <w:szCs w:val="53"/>
        </w:rPr>
        <w:t xml:space="preserve"> </w:t>
      </w:r>
      <w:r>
        <w:rPr>
          <w:rFonts w:ascii="SimHei" w:eastAsia="SimHei" w:hAnsi="SimHei" w:cs="SimHei"/>
          <w:b/>
          <w:bCs/>
          <w:color w:val="E80000"/>
          <w:spacing w:val="-30"/>
          <w:sz w:val="53"/>
          <w:szCs w:val="53"/>
        </w:rPr>
        <w:t>文</w:t>
      </w:r>
      <w:r>
        <w:rPr>
          <w:rFonts w:ascii="SimHei" w:eastAsia="SimHei" w:hAnsi="SimHei" w:cs="SimHei"/>
          <w:color w:val="E80000"/>
          <w:spacing w:val="-84"/>
          <w:sz w:val="53"/>
          <w:szCs w:val="53"/>
        </w:rPr>
        <w:t xml:space="preserve"> </w:t>
      </w:r>
      <w:r>
        <w:rPr>
          <w:rFonts w:ascii="SimHei" w:eastAsia="SimHei" w:hAnsi="SimHei" w:cs="SimHei"/>
          <w:b/>
          <w:bCs/>
          <w:color w:val="E80000"/>
          <w:spacing w:val="-30"/>
          <w:sz w:val="53"/>
          <w:szCs w:val="53"/>
        </w:rPr>
        <w:t>逐</w:t>
      </w:r>
      <w:r>
        <w:rPr>
          <w:rFonts w:ascii="SimHei" w:eastAsia="SimHei" w:hAnsi="SimHei" w:cs="SimHei"/>
          <w:color w:val="E80000"/>
          <w:spacing w:val="-84"/>
          <w:sz w:val="53"/>
          <w:szCs w:val="53"/>
        </w:rPr>
        <w:t xml:space="preserve"> </w:t>
      </w:r>
      <w:r>
        <w:rPr>
          <w:rFonts w:ascii="SimHei" w:eastAsia="SimHei" w:hAnsi="SimHei" w:cs="SimHei"/>
          <w:b/>
          <w:bCs/>
          <w:color w:val="E80000"/>
          <w:spacing w:val="-30"/>
          <w:sz w:val="53"/>
          <w:szCs w:val="53"/>
        </w:rPr>
        <w:t>条</w:t>
      </w:r>
      <w:r>
        <w:rPr>
          <w:rFonts w:ascii="SimHei" w:eastAsia="SimHei" w:hAnsi="SimHei" w:cs="SimHei"/>
          <w:color w:val="E80000"/>
          <w:spacing w:val="-90"/>
          <w:sz w:val="53"/>
          <w:szCs w:val="53"/>
        </w:rPr>
        <w:t xml:space="preserve"> </w:t>
      </w:r>
      <w:r>
        <w:rPr>
          <w:rFonts w:ascii="SimHei" w:eastAsia="SimHei" w:hAnsi="SimHei" w:cs="SimHei"/>
          <w:b/>
          <w:bCs/>
          <w:color w:val="E80000"/>
          <w:spacing w:val="-30"/>
          <w:sz w:val="53"/>
          <w:szCs w:val="53"/>
        </w:rPr>
        <w:t>解</w:t>
      </w:r>
      <w:r>
        <w:rPr>
          <w:rFonts w:ascii="SimHei" w:eastAsia="SimHei" w:hAnsi="SimHei" w:cs="SimHei"/>
          <w:color w:val="E80000"/>
          <w:spacing w:val="-79"/>
          <w:sz w:val="53"/>
          <w:szCs w:val="53"/>
        </w:rPr>
        <w:t xml:space="preserve"> </w:t>
      </w:r>
      <w:r>
        <w:rPr>
          <w:rFonts w:ascii="SimHei" w:eastAsia="SimHei" w:hAnsi="SimHei" w:cs="SimHei"/>
          <w:b/>
          <w:bCs/>
          <w:color w:val="E80000"/>
          <w:spacing w:val="-30"/>
          <w:sz w:val="53"/>
          <w:szCs w:val="53"/>
        </w:rPr>
        <w:t>读</w:t>
      </w:r>
    </w:p>
    <w:p>
      <w:pPr>
        <w:sectPr>
          <w:headerReference w:type="default" r:id="rId49"/>
          <w:pgSz w:w="14410" w:h="7780"/>
          <w:pgMar w:top="1" w:right="0" w:bottom="0" w:left="0" w:header="0" w:footer="0" w:gutter="0"/>
          <w:pgNumType w:start="24"/>
          <w:cols w:space="708"/>
        </w:sectPr>
      </w:pPr>
    </w:p>
    <w:p>
      <w:pPr>
        <w:spacing w:before="104" w:line="224" w:lineRule="auto"/>
        <w:ind w:left="1219"/>
        <w:rPr>
          <w:rFonts w:ascii="SimSun" w:eastAsia="SimSun" w:hAnsi="SimSun" w:cs="SimSun"/>
          <w:sz w:val="34"/>
          <w:szCs w:val="34"/>
        </w:rPr>
      </w:pPr>
      <w:r>
        <w:drawing>
          <wp:anchor distT="0" distB="0" distL="0" distR="0" simplePos="0" relativeHeight="251700224" behindDoc="0" locked="0" layoutInCell="0" allowOverlap="1">
            <wp:simplePos x="0" y="0"/>
            <wp:positionH relativeFrom="page">
              <wp:posOffset>6889756</wp:posOffset>
            </wp:positionH>
            <wp:positionV relativeFrom="page">
              <wp:posOffset>0</wp:posOffset>
            </wp:positionV>
            <wp:extent cx="2260593" cy="393692"/>
            <wp:effectExtent l="0" t="0" r="0" b="0"/>
            <wp:wrapNone/>
            <wp:docPr id="69" name="IM 69"/>
            <wp:cNvGraphicFramePr/>
            <a:graphic xmlns:a="http://schemas.openxmlformats.org/drawingml/2006/main">
              <a:graphicData uri="http://schemas.openxmlformats.org/drawingml/2006/picture">
                <pic:pic xmlns:pic="http://schemas.openxmlformats.org/drawingml/2006/picture">
                  <pic:nvPicPr>
                    <pic:cNvPr id="69" name="IM 69"/>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45" type="#_x0000_t202" style="width:39pt;height:33.95pt;margin-top:-0.97pt;margin-left:10pt;position:absolute;z-index:251699200"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6114"/>
        <w:rPr>
          <w:rFonts w:ascii="SimHei" w:eastAsia="SimHei" w:hAnsi="SimHei" w:cs="SimHei"/>
          <w:sz w:val="35"/>
          <w:szCs w:val="35"/>
        </w:rPr>
      </w:pPr>
      <w:r>
        <w:rPr>
          <w:rFonts w:ascii="SimHei" w:eastAsia="SimHei" w:hAnsi="SimHei" w:cs="SimHei"/>
          <w:b/>
          <w:bCs/>
          <w:color w:val="FFFFFF"/>
          <w:spacing w:val="-18"/>
          <w:sz w:val="35"/>
          <w:szCs w:val="35"/>
        </w:rPr>
        <w:t>第</w:t>
      </w:r>
      <w:r>
        <w:rPr>
          <w:rFonts w:ascii="SimHei" w:eastAsia="SimHei" w:hAnsi="SimHei" w:cs="SimHei"/>
          <w:color w:val="FFFFFF"/>
          <w:spacing w:val="-72"/>
          <w:sz w:val="35"/>
          <w:szCs w:val="35"/>
        </w:rPr>
        <w:t xml:space="preserve"> </w:t>
      </w:r>
      <w:r>
        <w:rPr>
          <w:rFonts w:ascii="SimHei" w:eastAsia="SimHei" w:hAnsi="SimHei" w:cs="SimHei"/>
          <w:b/>
          <w:bCs/>
          <w:color w:val="FFFFFF"/>
          <w:spacing w:val="-18"/>
          <w:sz w:val="35"/>
          <w:szCs w:val="35"/>
        </w:rPr>
        <w:t>一</w:t>
      </w:r>
      <w:r>
        <w:rPr>
          <w:rFonts w:ascii="SimHei" w:eastAsia="SimHei" w:hAnsi="SimHei" w:cs="SimHei"/>
          <w:color w:val="FFFFFF"/>
          <w:spacing w:val="-79"/>
          <w:sz w:val="35"/>
          <w:szCs w:val="35"/>
        </w:rPr>
        <w:t xml:space="preserve"> </w:t>
      </w:r>
      <w:r>
        <w:rPr>
          <w:rFonts w:ascii="SimHei" w:eastAsia="SimHei" w:hAnsi="SimHei" w:cs="SimHei"/>
          <w:b/>
          <w:bCs/>
          <w:color w:val="FFFFFF"/>
          <w:spacing w:val="-18"/>
          <w:sz w:val="35"/>
          <w:szCs w:val="35"/>
        </w:rPr>
        <w:t>章</w:t>
      </w:r>
      <w:r>
        <w:rPr>
          <w:rFonts w:ascii="SimHei" w:eastAsia="SimHei" w:hAnsi="SimHei" w:cs="SimHei"/>
          <w:color w:val="FFFFFF"/>
          <w:spacing w:val="-72"/>
          <w:sz w:val="35"/>
          <w:szCs w:val="35"/>
        </w:rPr>
        <w:t xml:space="preserve"> </w:t>
      </w:r>
      <w:r>
        <w:rPr>
          <w:rFonts w:ascii="SimHei" w:eastAsia="SimHei" w:hAnsi="SimHei" w:cs="SimHei"/>
          <w:b/>
          <w:bCs/>
          <w:color w:val="FFFFFF"/>
          <w:spacing w:val="-18"/>
          <w:sz w:val="35"/>
          <w:szCs w:val="35"/>
        </w:rPr>
        <w:t>总</w:t>
      </w:r>
      <w:r>
        <w:rPr>
          <w:rFonts w:ascii="SimHei" w:eastAsia="SimHei" w:hAnsi="SimHei" w:cs="SimHei"/>
          <w:color w:val="FFFFFF"/>
          <w:spacing w:val="21"/>
          <w:sz w:val="35"/>
          <w:szCs w:val="35"/>
        </w:rPr>
        <w:t xml:space="preserve">   </w:t>
      </w:r>
      <w:r>
        <w:rPr>
          <w:rFonts w:ascii="SimHei" w:eastAsia="SimHei" w:hAnsi="SimHei" w:cs="SimHei"/>
          <w:b/>
          <w:bCs/>
          <w:color w:val="FFFFFF"/>
          <w:spacing w:val="-18"/>
          <w:sz w:val="35"/>
          <w:szCs w:val="35"/>
        </w:rPr>
        <w:t>则</w:t>
      </w:r>
    </w:p>
    <w:p>
      <w:pPr>
        <w:spacing w:line="465" w:lineRule="auto"/>
        <w:rPr>
          <w:rFonts w:ascii="Arial"/>
          <w:sz w:val="21"/>
        </w:rPr>
      </w:pPr>
    </w:p>
    <w:p>
      <w:pPr>
        <w:spacing w:before="81" w:line="430" w:lineRule="exact"/>
        <w:ind w:left="1489"/>
        <w:rPr>
          <w:rFonts w:ascii="SimHei" w:eastAsia="SimHei" w:hAnsi="SimHei" w:cs="SimHei"/>
          <w:sz w:val="25"/>
          <w:szCs w:val="25"/>
        </w:rPr>
      </w:pPr>
      <w:r>
        <w:rPr>
          <w:rFonts w:ascii="SimHei" w:eastAsia="SimHei" w:hAnsi="SimHei" w:cs="SimHei"/>
          <w:spacing w:val="-9"/>
          <w:position w:val="13"/>
          <w:sz w:val="25"/>
          <w:szCs w:val="25"/>
        </w:rPr>
        <w:t>第一条</w:t>
      </w:r>
      <w:r>
        <w:rPr>
          <w:rFonts w:ascii="SimHei" w:eastAsia="SimHei" w:hAnsi="SimHei" w:cs="SimHei"/>
          <w:spacing w:val="107"/>
          <w:position w:val="13"/>
          <w:sz w:val="25"/>
          <w:szCs w:val="25"/>
        </w:rPr>
        <w:t xml:space="preserve"> </w:t>
      </w:r>
      <w:r>
        <w:rPr>
          <w:rFonts w:ascii="SimHei" w:eastAsia="SimHei" w:hAnsi="SimHei" w:cs="SimHei"/>
          <w:spacing w:val="-9"/>
          <w:position w:val="13"/>
          <w:sz w:val="25"/>
          <w:szCs w:val="25"/>
        </w:rPr>
        <w:t>为了加强青藏高原生态保护，防控生态风险，保障生态安全，建设国家生态文明高地，促进经济社会</w:t>
      </w:r>
      <w:r>
        <w:rPr>
          <w:rFonts w:ascii="SimHei" w:eastAsia="SimHei" w:hAnsi="SimHei" w:cs="SimHei"/>
          <w:spacing w:val="-10"/>
          <w:position w:val="13"/>
          <w:sz w:val="25"/>
          <w:szCs w:val="25"/>
        </w:rPr>
        <w:t>可持</w:t>
      </w:r>
    </w:p>
    <w:p>
      <w:pPr>
        <w:spacing w:before="1" w:line="212" w:lineRule="auto"/>
        <w:ind w:left="909"/>
        <w:rPr>
          <w:rFonts w:ascii="SimHei" w:eastAsia="SimHei" w:hAnsi="SimHei" w:cs="SimHei"/>
          <w:sz w:val="25"/>
          <w:szCs w:val="25"/>
        </w:rPr>
      </w:pPr>
      <w:r>
        <w:rPr>
          <w:rFonts w:ascii="SimHei" w:eastAsia="SimHei" w:hAnsi="SimHei" w:cs="SimHei"/>
          <w:spacing w:val="-12"/>
          <w:sz w:val="25"/>
          <w:szCs w:val="25"/>
        </w:rPr>
        <w:t>续发展，实现人与自然和谐共生，制定本法。</w:t>
      </w:r>
    </w:p>
    <w:p>
      <w:pPr>
        <w:spacing w:before="141" w:line="213" w:lineRule="auto"/>
        <w:ind w:left="1489"/>
        <w:rPr>
          <w:rFonts w:ascii="SimHei" w:eastAsia="SimHei" w:hAnsi="SimHei" w:cs="SimHei"/>
          <w:sz w:val="25"/>
          <w:szCs w:val="25"/>
        </w:rPr>
      </w:pPr>
      <w:r>
        <w:rPr>
          <w:rFonts w:ascii="SimHei" w:eastAsia="SimHei" w:hAnsi="SimHei" w:cs="SimHei"/>
          <w:spacing w:val="-10"/>
          <w:sz w:val="25"/>
          <w:szCs w:val="25"/>
        </w:rPr>
        <w:t>第二条</w:t>
      </w:r>
      <w:r>
        <w:rPr>
          <w:rFonts w:ascii="SimHei" w:eastAsia="SimHei" w:hAnsi="SimHei" w:cs="SimHei"/>
          <w:spacing w:val="97"/>
          <w:sz w:val="25"/>
          <w:szCs w:val="25"/>
        </w:rPr>
        <w:t xml:space="preserve"> </w:t>
      </w:r>
      <w:r>
        <w:rPr>
          <w:rFonts w:ascii="SimHei" w:eastAsia="SimHei" w:hAnsi="SimHei" w:cs="SimHei"/>
          <w:spacing w:val="-10"/>
          <w:sz w:val="25"/>
          <w:szCs w:val="25"/>
        </w:rPr>
        <w:t>从事或者涉及青藏高原生态保护相关活动，适用本法；本法未作规定的，适用其他</w:t>
      </w:r>
      <w:r>
        <w:rPr>
          <w:rFonts w:ascii="SimHei" w:eastAsia="SimHei" w:hAnsi="SimHei" w:cs="SimHei"/>
          <w:spacing w:val="-11"/>
          <w:sz w:val="25"/>
          <w:szCs w:val="25"/>
        </w:rPr>
        <w:t>有关法律的规定。</w:t>
      </w:r>
    </w:p>
    <w:p>
      <w:pPr>
        <w:spacing w:before="151" w:line="441" w:lineRule="exact"/>
        <w:ind w:left="1489"/>
        <w:rPr>
          <w:rFonts w:ascii="SimHei" w:eastAsia="SimHei" w:hAnsi="SimHei" w:cs="SimHei"/>
          <w:sz w:val="25"/>
          <w:szCs w:val="25"/>
        </w:rPr>
      </w:pPr>
      <w:r>
        <w:rPr>
          <w:rFonts w:ascii="SimHei" w:eastAsia="SimHei" w:hAnsi="SimHei" w:cs="SimHei"/>
          <w:spacing w:val="-10"/>
          <w:position w:val="14"/>
          <w:sz w:val="25"/>
          <w:szCs w:val="25"/>
        </w:rPr>
        <w:t>本法所称青藏高原，是指西藏自治区、青海省的全部行政区域和新疆维吾尔自治区、四川省、甘肃省、云南省的相</w:t>
      </w:r>
    </w:p>
    <w:p>
      <w:pPr>
        <w:spacing w:before="1" w:line="220" w:lineRule="auto"/>
        <w:ind w:left="909"/>
        <w:rPr>
          <w:rFonts w:ascii="SimHei" w:eastAsia="SimHei" w:hAnsi="SimHei" w:cs="SimHei"/>
          <w:sz w:val="25"/>
          <w:szCs w:val="25"/>
        </w:rPr>
      </w:pPr>
      <w:r>
        <w:rPr>
          <w:rFonts w:ascii="SimHei" w:eastAsia="SimHei" w:hAnsi="SimHei" w:cs="SimHei"/>
          <w:spacing w:val="-11"/>
          <w:sz w:val="25"/>
          <w:szCs w:val="25"/>
        </w:rPr>
        <w:t>关县级行政区域。</w:t>
      </w:r>
    </w:p>
    <w:p>
      <w:pPr>
        <w:spacing w:before="120" w:line="430" w:lineRule="exact"/>
        <w:ind w:left="1489"/>
        <w:rPr>
          <w:rFonts w:ascii="SimHei" w:eastAsia="SimHei" w:hAnsi="SimHei" w:cs="SimHei"/>
          <w:sz w:val="25"/>
          <w:szCs w:val="25"/>
        </w:rPr>
      </w:pPr>
      <w:r>
        <w:rPr>
          <w:rFonts w:ascii="SimHei" w:eastAsia="SimHei" w:hAnsi="SimHei" w:cs="SimHei"/>
          <w:spacing w:val="-9"/>
          <w:position w:val="13"/>
          <w:sz w:val="25"/>
          <w:szCs w:val="25"/>
        </w:rPr>
        <w:t>第三条</w:t>
      </w:r>
      <w:r>
        <w:rPr>
          <w:rFonts w:ascii="SimHei" w:eastAsia="SimHei" w:hAnsi="SimHei" w:cs="SimHei"/>
          <w:spacing w:val="107"/>
          <w:position w:val="13"/>
          <w:sz w:val="25"/>
          <w:szCs w:val="25"/>
        </w:rPr>
        <w:t xml:space="preserve"> </w:t>
      </w:r>
      <w:r>
        <w:rPr>
          <w:rFonts w:ascii="SimHei" w:eastAsia="SimHei" w:hAnsi="SimHei" w:cs="SimHei"/>
          <w:spacing w:val="-9"/>
          <w:position w:val="13"/>
          <w:sz w:val="25"/>
          <w:szCs w:val="25"/>
        </w:rPr>
        <w:t>青藏高原生态保护应当尊重自然、顺应自然、保护自然；坚持生态保护第一，自然</w:t>
      </w:r>
      <w:r>
        <w:rPr>
          <w:rFonts w:ascii="SimHei" w:eastAsia="SimHei" w:hAnsi="SimHei" w:cs="SimHei"/>
          <w:spacing w:val="-10"/>
          <w:position w:val="13"/>
          <w:sz w:val="25"/>
          <w:szCs w:val="25"/>
        </w:rPr>
        <w:t>恢复为主，守住自然生</w:t>
      </w:r>
    </w:p>
    <w:p>
      <w:pPr>
        <w:spacing w:before="1" w:line="212" w:lineRule="auto"/>
        <w:ind w:left="909"/>
        <w:rPr>
          <w:rFonts w:ascii="SimHei" w:eastAsia="SimHei" w:hAnsi="SimHei" w:cs="SimHei"/>
          <w:sz w:val="25"/>
          <w:szCs w:val="25"/>
        </w:rPr>
      </w:pPr>
      <w:r>
        <w:rPr>
          <w:rFonts w:ascii="SimHei" w:eastAsia="SimHei" w:hAnsi="SimHei" w:cs="SimHei"/>
          <w:spacing w:val="-11"/>
          <w:sz w:val="25"/>
          <w:szCs w:val="25"/>
        </w:rPr>
        <w:t>态安全边界；坚持统筹协调、分类施策、科学防控、系统治理。</w:t>
      </w:r>
    </w:p>
    <w:p>
      <w:pPr>
        <w:sectPr>
          <w:headerReference w:type="default" r:id="rId50"/>
          <w:pgSz w:w="14410" w:h="7780"/>
          <w:pgMar w:top="1" w:right="0" w:bottom="0" w:left="0" w:header="0" w:footer="0" w:gutter="0"/>
          <w:pgNumType w:start="25"/>
          <w:cols w:space="708"/>
        </w:sectPr>
      </w:pPr>
    </w:p>
    <w:p>
      <w:pPr>
        <w:spacing w:before="104" w:line="224" w:lineRule="auto"/>
        <w:ind w:left="1219"/>
        <w:rPr>
          <w:rFonts w:ascii="SimSun" w:eastAsia="SimSun" w:hAnsi="SimSun" w:cs="SimSun"/>
          <w:sz w:val="34"/>
          <w:szCs w:val="34"/>
        </w:rPr>
      </w:pPr>
      <w:r>
        <w:drawing>
          <wp:anchor distT="0" distB="0" distL="0" distR="0" simplePos="0" relativeHeight="251702272" behindDoc="0" locked="0" layoutInCell="0" allowOverlap="1">
            <wp:simplePos x="0" y="0"/>
            <wp:positionH relativeFrom="page">
              <wp:posOffset>6889756</wp:posOffset>
            </wp:positionH>
            <wp:positionV relativeFrom="page">
              <wp:posOffset>0</wp:posOffset>
            </wp:positionV>
            <wp:extent cx="2260593" cy="393692"/>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46" type="#_x0000_t202" style="width:39pt;height:33.95pt;margin-top:-0.97pt;margin-left:10pt;position:absolute;z-index:251701248"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73" name="IM 73"/>
                        <wp:cNvGraphicFramePr/>
                        <a:graphic xmlns:a="http://schemas.openxmlformats.org/drawingml/2006/main">
                          <a:graphicData uri="http://schemas.openxmlformats.org/drawingml/2006/picture">
                            <pic:pic xmlns:pic="http://schemas.openxmlformats.org/drawingml/2006/picture">
                              <pic:nvPicPr>
                                <pic:cNvPr id="73" name="IM 73"/>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6114"/>
        <w:rPr>
          <w:rFonts w:ascii="SimHei" w:eastAsia="SimHei" w:hAnsi="SimHei" w:cs="SimHei"/>
          <w:sz w:val="35"/>
          <w:szCs w:val="35"/>
        </w:rPr>
      </w:pPr>
      <w:r>
        <w:rPr>
          <w:rFonts w:ascii="SimHei" w:eastAsia="SimHei" w:hAnsi="SimHei" w:cs="SimHei"/>
          <w:b/>
          <w:bCs/>
          <w:color w:val="FFFFFF"/>
          <w:spacing w:val="-18"/>
          <w:sz w:val="35"/>
          <w:szCs w:val="35"/>
        </w:rPr>
        <w:t>第</w:t>
      </w:r>
      <w:r>
        <w:rPr>
          <w:rFonts w:ascii="SimHei" w:eastAsia="SimHei" w:hAnsi="SimHei" w:cs="SimHei"/>
          <w:color w:val="FFFFFF"/>
          <w:spacing w:val="-72"/>
          <w:sz w:val="35"/>
          <w:szCs w:val="35"/>
        </w:rPr>
        <w:t xml:space="preserve"> </w:t>
      </w:r>
      <w:r>
        <w:rPr>
          <w:rFonts w:ascii="SimHei" w:eastAsia="SimHei" w:hAnsi="SimHei" w:cs="SimHei"/>
          <w:b/>
          <w:bCs/>
          <w:color w:val="FFFFFF"/>
          <w:spacing w:val="-18"/>
          <w:sz w:val="35"/>
          <w:szCs w:val="35"/>
        </w:rPr>
        <w:t>一</w:t>
      </w:r>
      <w:r>
        <w:rPr>
          <w:rFonts w:ascii="SimHei" w:eastAsia="SimHei" w:hAnsi="SimHei" w:cs="SimHei"/>
          <w:color w:val="FFFFFF"/>
          <w:spacing w:val="-79"/>
          <w:sz w:val="35"/>
          <w:szCs w:val="35"/>
        </w:rPr>
        <w:t xml:space="preserve"> </w:t>
      </w:r>
      <w:r>
        <w:rPr>
          <w:rFonts w:ascii="SimHei" w:eastAsia="SimHei" w:hAnsi="SimHei" w:cs="SimHei"/>
          <w:b/>
          <w:bCs/>
          <w:color w:val="FFFFFF"/>
          <w:spacing w:val="-18"/>
          <w:sz w:val="35"/>
          <w:szCs w:val="35"/>
        </w:rPr>
        <w:t>章</w:t>
      </w:r>
      <w:r>
        <w:rPr>
          <w:rFonts w:ascii="SimHei" w:eastAsia="SimHei" w:hAnsi="SimHei" w:cs="SimHei"/>
          <w:color w:val="FFFFFF"/>
          <w:spacing w:val="-72"/>
          <w:sz w:val="35"/>
          <w:szCs w:val="35"/>
        </w:rPr>
        <w:t xml:space="preserve"> </w:t>
      </w:r>
      <w:r>
        <w:rPr>
          <w:rFonts w:ascii="SimHei" w:eastAsia="SimHei" w:hAnsi="SimHei" w:cs="SimHei"/>
          <w:b/>
          <w:bCs/>
          <w:color w:val="FFFFFF"/>
          <w:spacing w:val="-18"/>
          <w:sz w:val="35"/>
          <w:szCs w:val="35"/>
        </w:rPr>
        <w:t>总</w:t>
      </w:r>
      <w:r>
        <w:rPr>
          <w:rFonts w:ascii="SimHei" w:eastAsia="SimHei" w:hAnsi="SimHei" w:cs="SimHei"/>
          <w:color w:val="FFFFFF"/>
          <w:spacing w:val="21"/>
          <w:sz w:val="35"/>
          <w:szCs w:val="35"/>
        </w:rPr>
        <w:t xml:space="preserve">   </w:t>
      </w:r>
      <w:r>
        <w:rPr>
          <w:rFonts w:ascii="SimHei" w:eastAsia="SimHei" w:hAnsi="SimHei" w:cs="SimHei"/>
          <w:b/>
          <w:bCs/>
          <w:color w:val="FFFFFF"/>
          <w:spacing w:val="-18"/>
          <w:sz w:val="35"/>
          <w:szCs w:val="35"/>
        </w:rPr>
        <w:t>则</w:t>
      </w:r>
    </w:p>
    <w:p>
      <w:pPr>
        <w:spacing w:line="465" w:lineRule="auto"/>
        <w:rPr>
          <w:rFonts w:ascii="Arial"/>
          <w:sz w:val="21"/>
        </w:rPr>
      </w:pPr>
    </w:p>
    <w:p>
      <w:pPr>
        <w:spacing w:before="81" w:line="430" w:lineRule="exact"/>
        <w:ind w:left="1489"/>
        <w:rPr>
          <w:rFonts w:ascii="SimHei" w:eastAsia="SimHei" w:hAnsi="SimHei" w:cs="SimHei"/>
          <w:sz w:val="25"/>
          <w:szCs w:val="25"/>
        </w:rPr>
      </w:pPr>
      <w:r>
        <w:rPr>
          <w:rFonts w:ascii="SimHei" w:eastAsia="SimHei" w:hAnsi="SimHei" w:cs="SimHei"/>
          <w:spacing w:val="-9"/>
          <w:position w:val="13"/>
          <w:sz w:val="25"/>
          <w:szCs w:val="25"/>
        </w:rPr>
        <w:t>第四条</w:t>
      </w:r>
      <w:r>
        <w:rPr>
          <w:rFonts w:ascii="SimHei" w:eastAsia="SimHei" w:hAnsi="SimHei" w:cs="SimHei"/>
          <w:spacing w:val="107"/>
          <w:position w:val="13"/>
          <w:sz w:val="25"/>
          <w:szCs w:val="25"/>
        </w:rPr>
        <w:t xml:space="preserve"> </w:t>
      </w:r>
      <w:r>
        <w:rPr>
          <w:rFonts w:ascii="SimHei" w:eastAsia="SimHei" w:hAnsi="SimHei" w:cs="SimHei"/>
          <w:spacing w:val="-9"/>
          <w:position w:val="13"/>
          <w:sz w:val="25"/>
          <w:szCs w:val="25"/>
        </w:rPr>
        <w:t>国家建立青藏高原生态保护协调机制，统筹指导、综合协调青藏高原生态保护工作，审议青藏</w:t>
      </w:r>
      <w:r>
        <w:rPr>
          <w:rFonts w:ascii="SimHei" w:eastAsia="SimHei" w:hAnsi="SimHei" w:cs="SimHei"/>
          <w:spacing w:val="-10"/>
          <w:position w:val="13"/>
          <w:sz w:val="25"/>
          <w:szCs w:val="25"/>
        </w:rPr>
        <w:t>高原生态保</w:t>
      </w:r>
    </w:p>
    <w:p>
      <w:pPr>
        <w:spacing w:before="1" w:line="212" w:lineRule="auto"/>
        <w:ind w:left="909"/>
        <w:rPr>
          <w:rFonts w:ascii="SimHei" w:eastAsia="SimHei" w:hAnsi="SimHei" w:cs="SimHei"/>
          <w:sz w:val="25"/>
          <w:szCs w:val="25"/>
        </w:rPr>
      </w:pPr>
      <w:r>
        <w:rPr>
          <w:rFonts w:ascii="SimHei" w:eastAsia="SimHei" w:hAnsi="SimHei" w:cs="SimHei"/>
          <w:spacing w:val="-10"/>
          <w:sz w:val="25"/>
          <w:szCs w:val="25"/>
        </w:rPr>
        <w:t>护重大政策、重大规划、重大项目，协调跨地区跨部门重大问题，督</w:t>
      </w:r>
      <w:r>
        <w:rPr>
          <w:rFonts w:ascii="SimHei" w:eastAsia="SimHei" w:hAnsi="SimHei" w:cs="SimHei"/>
          <w:spacing w:val="-11"/>
          <w:sz w:val="25"/>
          <w:szCs w:val="25"/>
        </w:rPr>
        <w:t>促检查相关重要工作的落实情况。</w:t>
      </w:r>
    </w:p>
    <w:p>
      <w:pPr>
        <w:spacing w:before="141" w:line="213" w:lineRule="auto"/>
        <w:ind w:left="1489"/>
        <w:rPr>
          <w:rFonts w:ascii="SimHei" w:eastAsia="SimHei" w:hAnsi="SimHei" w:cs="SimHei"/>
          <w:sz w:val="25"/>
          <w:szCs w:val="25"/>
        </w:rPr>
      </w:pPr>
      <w:r>
        <w:rPr>
          <w:rFonts w:ascii="SimHei" w:eastAsia="SimHei" w:hAnsi="SimHei" w:cs="SimHei"/>
          <w:spacing w:val="-12"/>
          <w:sz w:val="25"/>
          <w:szCs w:val="25"/>
        </w:rPr>
        <w:t>国务院有关部门按照职责分工，负责青藏高原生态保护相关工作。</w:t>
      </w:r>
    </w:p>
    <w:p>
      <w:pPr>
        <w:spacing w:before="162" w:line="430" w:lineRule="exact"/>
        <w:ind w:left="1489"/>
        <w:rPr>
          <w:rFonts w:ascii="SimHei" w:eastAsia="SimHei" w:hAnsi="SimHei" w:cs="SimHei"/>
          <w:sz w:val="25"/>
          <w:szCs w:val="25"/>
        </w:rPr>
      </w:pPr>
      <w:r>
        <w:rPr>
          <w:rFonts w:ascii="SimHei" w:eastAsia="SimHei" w:hAnsi="SimHei" w:cs="SimHei"/>
          <w:spacing w:val="-10"/>
          <w:position w:val="13"/>
          <w:sz w:val="25"/>
          <w:szCs w:val="25"/>
        </w:rPr>
        <w:t>第五条</w:t>
      </w:r>
      <w:r>
        <w:rPr>
          <w:rFonts w:ascii="SimHei" w:eastAsia="SimHei" w:hAnsi="SimHei" w:cs="SimHei"/>
          <w:spacing w:val="99"/>
          <w:position w:val="13"/>
          <w:sz w:val="25"/>
          <w:szCs w:val="25"/>
        </w:rPr>
        <w:t xml:space="preserve"> </w:t>
      </w:r>
      <w:r>
        <w:rPr>
          <w:rFonts w:ascii="SimHei" w:eastAsia="SimHei" w:hAnsi="SimHei" w:cs="SimHei"/>
          <w:spacing w:val="-10"/>
          <w:position w:val="13"/>
          <w:sz w:val="25"/>
          <w:szCs w:val="25"/>
        </w:rPr>
        <w:t>青藏高原地方各级人民政府应当落实本行政区域的生态保护修复、生态风险防控、优化产业结构和布局、</w:t>
      </w:r>
    </w:p>
    <w:p>
      <w:pPr>
        <w:spacing w:before="1" w:line="220" w:lineRule="auto"/>
        <w:ind w:left="909"/>
        <w:rPr>
          <w:rFonts w:ascii="SimHei" w:eastAsia="SimHei" w:hAnsi="SimHei" w:cs="SimHei"/>
          <w:sz w:val="25"/>
          <w:szCs w:val="25"/>
        </w:rPr>
      </w:pPr>
      <w:r>
        <w:rPr>
          <w:rFonts w:ascii="SimHei" w:eastAsia="SimHei" w:hAnsi="SimHei" w:cs="SimHei"/>
          <w:spacing w:val="-12"/>
          <w:sz w:val="25"/>
          <w:szCs w:val="25"/>
        </w:rPr>
        <w:t>维护青藏高原生态安全等责任。</w:t>
      </w:r>
    </w:p>
    <w:p>
      <w:pPr>
        <w:spacing w:before="120" w:line="442" w:lineRule="exact"/>
        <w:ind w:left="1489"/>
        <w:rPr>
          <w:rFonts w:ascii="SimHei" w:eastAsia="SimHei" w:hAnsi="SimHei" w:cs="SimHei"/>
          <w:sz w:val="25"/>
          <w:szCs w:val="25"/>
        </w:rPr>
      </w:pPr>
      <w:r>
        <w:rPr>
          <w:rFonts w:ascii="SimHei" w:eastAsia="SimHei" w:hAnsi="SimHei" w:cs="SimHei"/>
          <w:spacing w:val="-10"/>
          <w:position w:val="14"/>
          <w:sz w:val="25"/>
          <w:szCs w:val="25"/>
        </w:rPr>
        <w:t>青藏高原相关地方根据需要在地方性法规和地方政府规章制定、规划编制、监督执法等方面加强协作，协同推进青</w:t>
      </w:r>
    </w:p>
    <w:p>
      <w:pPr>
        <w:spacing w:before="1" w:line="221" w:lineRule="auto"/>
        <w:ind w:left="909"/>
        <w:rPr>
          <w:rFonts w:ascii="SimHei" w:eastAsia="SimHei" w:hAnsi="SimHei" w:cs="SimHei"/>
          <w:sz w:val="25"/>
          <w:szCs w:val="25"/>
        </w:rPr>
      </w:pPr>
      <w:r>
        <w:rPr>
          <w:rFonts w:ascii="SimHei" w:eastAsia="SimHei" w:hAnsi="SimHei" w:cs="SimHei"/>
          <w:spacing w:val="-11"/>
          <w:sz w:val="25"/>
          <w:szCs w:val="25"/>
        </w:rPr>
        <w:t>藏高原生态保护。</w:t>
      </w:r>
    </w:p>
    <w:p>
      <w:pPr>
        <w:sectPr>
          <w:headerReference w:type="default" r:id="rId51"/>
          <w:pgSz w:w="14410" w:h="7780"/>
          <w:pgMar w:top="1" w:right="0" w:bottom="0" w:left="0" w:header="0" w:footer="0" w:gutter="0"/>
          <w:pgNumType w:start="26"/>
          <w:cols w:space="708"/>
        </w:sectPr>
      </w:pPr>
    </w:p>
    <w:p>
      <w:pPr>
        <w:spacing w:before="104" w:line="224" w:lineRule="auto"/>
        <w:ind w:left="1219"/>
        <w:rPr>
          <w:rFonts w:ascii="SimSun" w:eastAsia="SimSun" w:hAnsi="SimSun" w:cs="SimSun"/>
          <w:sz w:val="34"/>
          <w:szCs w:val="34"/>
        </w:rPr>
      </w:pPr>
      <w:r>
        <w:drawing>
          <wp:anchor distT="0" distB="0" distL="0" distR="0" simplePos="0" relativeHeight="251704320" behindDoc="0" locked="0" layoutInCell="0" allowOverlap="1">
            <wp:simplePos x="0" y="0"/>
            <wp:positionH relativeFrom="page">
              <wp:posOffset>6889756</wp:posOffset>
            </wp:positionH>
            <wp:positionV relativeFrom="page">
              <wp:posOffset>0</wp:posOffset>
            </wp:positionV>
            <wp:extent cx="2260593" cy="393692"/>
            <wp:effectExtent l="0" t="0" r="0" b="0"/>
            <wp:wrapNone/>
            <wp:docPr id="75" name="IM 75"/>
            <wp:cNvGraphicFramePr/>
            <a:graphic xmlns:a="http://schemas.openxmlformats.org/drawingml/2006/main">
              <a:graphicData uri="http://schemas.openxmlformats.org/drawingml/2006/picture">
                <pic:pic xmlns:pic="http://schemas.openxmlformats.org/drawingml/2006/picture">
                  <pic:nvPicPr>
                    <pic:cNvPr id="75" name="IM 75"/>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47" type="#_x0000_t202" style="width:39pt;height:33.95pt;margin-top:-0.97pt;margin-left:10pt;position:absolute;z-index:251703296"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6094"/>
        <w:rPr>
          <w:rFonts w:ascii="SimHei" w:eastAsia="SimHei" w:hAnsi="SimHei" w:cs="SimHei"/>
          <w:sz w:val="35"/>
          <w:szCs w:val="35"/>
        </w:rPr>
      </w:pPr>
      <w:r>
        <w:rPr>
          <w:rFonts w:ascii="SimHei" w:eastAsia="SimHei" w:hAnsi="SimHei" w:cs="SimHei"/>
          <w:b/>
          <w:bCs/>
          <w:color w:val="FFFFFF"/>
          <w:spacing w:val="-18"/>
          <w:sz w:val="35"/>
          <w:szCs w:val="35"/>
        </w:rPr>
        <w:t>第</w:t>
      </w:r>
      <w:r>
        <w:rPr>
          <w:rFonts w:ascii="SimHei" w:eastAsia="SimHei" w:hAnsi="SimHei" w:cs="SimHei"/>
          <w:color w:val="FFFFFF"/>
          <w:spacing w:val="-69"/>
          <w:sz w:val="35"/>
          <w:szCs w:val="35"/>
        </w:rPr>
        <w:t xml:space="preserve"> </w:t>
      </w:r>
      <w:r>
        <w:rPr>
          <w:rFonts w:ascii="SimHei" w:eastAsia="SimHei" w:hAnsi="SimHei" w:cs="SimHei"/>
          <w:b/>
          <w:bCs/>
          <w:color w:val="FFFFFF"/>
          <w:spacing w:val="-18"/>
          <w:sz w:val="35"/>
          <w:szCs w:val="35"/>
        </w:rPr>
        <w:t>一</w:t>
      </w:r>
      <w:r>
        <w:rPr>
          <w:rFonts w:ascii="SimHei" w:eastAsia="SimHei" w:hAnsi="SimHei" w:cs="SimHei"/>
          <w:color w:val="FFFFFF"/>
          <w:spacing w:val="-75"/>
          <w:sz w:val="35"/>
          <w:szCs w:val="35"/>
        </w:rPr>
        <w:t xml:space="preserve"> </w:t>
      </w:r>
      <w:r>
        <w:rPr>
          <w:rFonts w:ascii="SimHei" w:eastAsia="SimHei" w:hAnsi="SimHei" w:cs="SimHei"/>
          <w:b/>
          <w:bCs/>
          <w:color w:val="FFFFFF"/>
          <w:spacing w:val="-18"/>
          <w:sz w:val="35"/>
          <w:szCs w:val="35"/>
        </w:rPr>
        <w:t>章</w:t>
      </w:r>
      <w:r>
        <w:rPr>
          <w:rFonts w:ascii="SimHei" w:eastAsia="SimHei" w:hAnsi="SimHei" w:cs="SimHei"/>
          <w:color w:val="FFFFFF"/>
          <w:spacing w:val="-69"/>
          <w:sz w:val="35"/>
          <w:szCs w:val="35"/>
        </w:rPr>
        <w:t xml:space="preserve"> </w:t>
      </w:r>
      <w:r>
        <w:rPr>
          <w:rFonts w:ascii="SimHei" w:eastAsia="SimHei" w:hAnsi="SimHei" w:cs="SimHei"/>
          <w:b/>
          <w:bCs/>
          <w:color w:val="FFFFFF"/>
          <w:spacing w:val="-18"/>
          <w:sz w:val="35"/>
          <w:szCs w:val="35"/>
        </w:rPr>
        <w:t>总</w:t>
      </w:r>
      <w:r>
        <w:rPr>
          <w:rFonts w:ascii="SimHei" w:eastAsia="SimHei" w:hAnsi="SimHei" w:cs="SimHei"/>
          <w:color w:val="FFFFFF"/>
          <w:spacing w:val="24"/>
          <w:sz w:val="35"/>
          <w:szCs w:val="35"/>
        </w:rPr>
        <w:t xml:space="preserve">   </w:t>
      </w:r>
      <w:r>
        <w:rPr>
          <w:rFonts w:ascii="SimHei" w:eastAsia="SimHei" w:hAnsi="SimHei" w:cs="SimHei"/>
          <w:b/>
          <w:bCs/>
          <w:color w:val="FFFFFF"/>
          <w:spacing w:val="-18"/>
          <w:sz w:val="35"/>
          <w:szCs w:val="35"/>
        </w:rPr>
        <w:t>则</w:t>
      </w:r>
    </w:p>
    <w:p>
      <w:pPr>
        <w:spacing w:line="475" w:lineRule="auto"/>
        <w:rPr>
          <w:rFonts w:ascii="Arial"/>
          <w:sz w:val="21"/>
        </w:rPr>
      </w:pPr>
    </w:p>
    <w:p>
      <w:pPr>
        <w:spacing w:before="82" w:line="221" w:lineRule="auto"/>
        <w:ind w:left="1499"/>
        <w:rPr>
          <w:rFonts w:ascii="SimHei" w:eastAsia="SimHei" w:hAnsi="SimHei" w:cs="SimHei"/>
          <w:sz w:val="25"/>
          <w:szCs w:val="25"/>
        </w:rPr>
      </w:pPr>
      <w:r>
        <w:rPr>
          <w:rFonts w:ascii="SimHei" w:eastAsia="SimHei" w:hAnsi="SimHei" w:cs="SimHei"/>
          <w:spacing w:val="-10"/>
          <w:sz w:val="25"/>
          <w:szCs w:val="25"/>
        </w:rPr>
        <w:t>第六条</w:t>
      </w:r>
      <w:r>
        <w:rPr>
          <w:rFonts w:ascii="SimHei" w:eastAsia="SimHei" w:hAnsi="SimHei" w:cs="SimHei"/>
          <w:spacing w:val="118"/>
          <w:sz w:val="25"/>
          <w:szCs w:val="25"/>
        </w:rPr>
        <w:t xml:space="preserve"> </w:t>
      </w:r>
      <w:r>
        <w:rPr>
          <w:rFonts w:ascii="SimHei" w:eastAsia="SimHei" w:hAnsi="SimHei" w:cs="SimHei"/>
          <w:spacing w:val="-10"/>
          <w:sz w:val="25"/>
          <w:szCs w:val="25"/>
        </w:rPr>
        <w:t>国务院和青藏高原县级以上地方人民政府应当将青藏高原生态保护工作纳入国民经济和社会发展规划。</w:t>
      </w:r>
    </w:p>
    <w:p>
      <w:pPr>
        <w:spacing w:before="120" w:line="321" w:lineRule="auto"/>
        <w:ind w:left="930" w:right="884" w:firstLine="569"/>
        <w:rPr>
          <w:rFonts w:ascii="SimHei" w:eastAsia="SimHei" w:hAnsi="SimHei" w:cs="SimHei"/>
          <w:sz w:val="25"/>
          <w:szCs w:val="25"/>
        </w:rPr>
      </w:pPr>
      <w:r>
        <w:rPr>
          <w:rFonts w:ascii="SimHei" w:eastAsia="SimHei" w:hAnsi="SimHei" w:cs="SimHei"/>
          <w:spacing w:val="-9"/>
          <w:sz w:val="25"/>
          <w:szCs w:val="25"/>
        </w:rPr>
        <w:t>国务院有关部门按照职责分工，组织编制青藏高原生态保</w:t>
      </w:r>
      <w:r>
        <w:rPr>
          <w:rFonts w:ascii="SimHei" w:eastAsia="SimHei" w:hAnsi="SimHei" w:cs="SimHei"/>
          <w:spacing w:val="-10"/>
          <w:sz w:val="25"/>
          <w:szCs w:val="25"/>
        </w:rPr>
        <w:t>护修复等相关专项规划，组织实施重大生态修复等工程，</w:t>
      </w:r>
      <w:r>
        <w:rPr>
          <w:rFonts w:ascii="SimHei" w:eastAsia="SimHei" w:hAnsi="SimHei" w:cs="SimHei"/>
          <w:sz w:val="25"/>
          <w:szCs w:val="25"/>
        </w:rPr>
        <w:t xml:space="preserve"> </w:t>
      </w:r>
      <w:r>
        <w:rPr>
          <w:rFonts w:ascii="SimHei" w:eastAsia="SimHei" w:hAnsi="SimHei" w:cs="SimHei"/>
          <w:spacing w:val="-10"/>
          <w:sz w:val="25"/>
          <w:szCs w:val="25"/>
        </w:rPr>
        <w:t>统筹推进青藏高原生态保护修复等工作。青藏高原县级以上地方人民政府按照国家有</w:t>
      </w:r>
      <w:r>
        <w:rPr>
          <w:rFonts w:ascii="SimHei" w:eastAsia="SimHei" w:hAnsi="SimHei" w:cs="SimHei"/>
          <w:spacing w:val="-11"/>
          <w:sz w:val="25"/>
          <w:szCs w:val="25"/>
        </w:rPr>
        <w:t>关规定，在本行政区域组织实施青</w:t>
      </w:r>
    </w:p>
    <w:p>
      <w:pPr>
        <w:spacing w:before="1" w:line="212" w:lineRule="auto"/>
        <w:ind w:left="930"/>
        <w:rPr>
          <w:rFonts w:ascii="SimHei" w:eastAsia="SimHei" w:hAnsi="SimHei" w:cs="SimHei"/>
          <w:sz w:val="25"/>
          <w:szCs w:val="25"/>
        </w:rPr>
      </w:pPr>
      <w:r>
        <w:rPr>
          <w:rFonts w:ascii="SimHei" w:eastAsia="SimHei" w:hAnsi="SimHei" w:cs="SimHei"/>
          <w:spacing w:val="-11"/>
          <w:sz w:val="25"/>
          <w:szCs w:val="25"/>
        </w:rPr>
        <w:t>藏高原生态保护修复等相关专项规划。编制青藏高原生态保护修复等相关专项规划，应当进行科学论证评估。</w:t>
      </w:r>
    </w:p>
    <w:p>
      <w:pPr>
        <w:spacing w:before="151" w:line="314" w:lineRule="auto"/>
        <w:ind w:left="930" w:right="900" w:firstLine="569"/>
        <w:rPr>
          <w:rFonts w:ascii="SimHei" w:eastAsia="SimHei" w:hAnsi="SimHei" w:cs="SimHei"/>
          <w:sz w:val="25"/>
          <w:szCs w:val="25"/>
        </w:rPr>
      </w:pPr>
      <w:r>
        <w:rPr>
          <w:rFonts w:ascii="SimHei" w:eastAsia="SimHei" w:hAnsi="SimHei" w:cs="SimHei"/>
          <w:spacing w:val="-10"/>
          <w:sz w:val="25"/>
          <w:szCs w:val="25"/>
        </w:rPr>
        <w:t>第七条</w:t>
      </w:r>
      <w:r>
        <w:rPr>
          <w:rFonts w:ascii="SimHei" w:eastAsia="SimHei" w:hAnsi="SimHei" w:cs="SimHei"/>
          <w:spacing w:val="123"/>
          <w:sz w:val="25"/>
          <w:szCs w:val="25"/>
        </w:rPr>
        <w:t xml:space="preserve"> </w:t>
      </w:r>
      <w:r>
        <w:rPr>
          <w:rFonts w:ascii="SimHei" w:eastAsia="SimHei" w:hAnsi="SimHei" w:cs="SimHei"/>
          <w:spacing w:val="-10"/>
          <w:sz w:val="25"/>
          <w:szCs w:val="25"/>
        </w:rPr>
        <w:t>国家加强青藏高原土地、森林、草原、河流、湖泊、湿地、冰川、荒漠、野生动植物等自然资源状况和生</w:t>
      </w:r>
      <w:r>
        <w:rPr>
          <w:rFonts w:ascii="SimHei" w:eastAsia="SimHei" w:hAnsi="SimHei" w:cs="SimHei"/>
          <w:sz w:val="25"/>
          <w:szCs w:val="25"/>
        </w:rPr>
        <w:t xml:space="preserve"> </w:t>
      </w:r>
      <w:r>
        <w:rPr>
          <w:rFonts w:ascii="SimHei" w:eastAsia="SimHei" w:hAnsi="SimHei" w:cs="SimHei"/>
          <w:spacing w:val="-10"/>
          <w:sz w:val="25"/>
          <w:szCs w:val="25"/>
        </w:rPr>
        <w:t>态环境状况调查，开展区域资源环境承载能力和国土空间开发适宜性评价，健全青藏高原生</w:t>
      </w:r>
      <w:r>
        <w:rPr>
          <w:rFonts w:ascii="SimHei" w:eastAsia="SimHei" w:hAnsi="SimHei" w:cs="SimHei"/>
          <w:spacing w:val="-11"/>
          <w:sz w:val="25"/>
          <w:szCs w:val="25"/>
        </w:rPr>
        <w:t>态环境、自然资源、生物多</w:t>
      </w:r>
    </w:p>
    <w:p>
      <w:pPr>
        <w:spacing w:before="1" w:line="212" w:lineRule="auto"/>
        <w:ind w:left="930"/>
        <w:rPr>
          <w:rFonts w:ascii="SimHei" w:eastAsia="SimHei" w:hAnsi="SimHei" w:cs="SimHei"/>
          <w:sz w:val="25"/>
          <w:szCs w:val="25"/>
        </w:rPr>
      </w:pPr>
      <w:r>
        <w:rPr>
          <w:rFonts w:ascii="SimHei" w:eastAsia="SimHei" w:hAnsi="SimHei" w:cs="SimHei"/>
          <w:spacing w:val="-10"/>
          <w:sz w:val="25"/>
          <w:szCs w:val="25"/>
        </w:rPr>
        <w:t>样性、水文、气象、地质、水土保持、自然灾害等监测网络体系，推进综合监测、协同监测和常态化监测。调查、评价</w:t>
      </w:r>
    </w:p>
    <w:p>
      <w:pPr>
        <w:spacing w:before="163" w:line="222" w:lineRule="auto"/>
        <w:ind w:left="930"/>
        <w:rPr>
          <w:rFonts w:ascii="SimHei" w:eastAsia="SimHei" w:hAnsi="SimHei" w:cs="SimHei"/>
          <w:sz w:val="25"/>
          <w:szCs w:val="25"/>
        </w:rPr>
      </w:pPr>
      <w:r>
        <w:rPr>
          <w:rFonts w:ascii="SimHei" w:eastAsia="SimHei" w:hAnsi="SimHei" w:cs="SimHei"/>
          <w:spacing w:val="-13"/>
          <w:sz w:val="25"/>
          <w:szCs w:val="25"/>
        </w:rPr>
        <w:t>和监测信息应当按照国家有关规定共享。</w:t>
      </w:r>
    </w:p>
    <w:p>
      <w:pPr>
        <w:sectPr>
          <w:headerReference w:type="default" r:id="rId52"/>
          <w:pgSz w:w="14410" w:h="7780"/>
          <w:pgMar w:top="1" w:right="0" w:bottom="0" w:left="0" w:header="0" w:footer="0" w:gutter="0"/>
          <w:pgNumType w:start="27"/>
          <w:cols w:space="708"/>
        </w:sectPr>
      </w:pPr>
    </w:p>
    <w:p>
      <w:pPr>
        <w:spacing w:before="104" w:line="224" w:lineRule="auto"/>
        <w:ind w:left="1219"/>
        <w:rPr>
          <w:rFonts w:ascii="SimSun" w:eastAsia="SimSun" w:hAnsi="SimSun" w:cs="SimSun"/>
          <w:sz w:val="34"/>
          <w:szCs w:val="34"/>
        </w:rPr>
      </w:pPr>
      <w:r>
        <w:drawing>
          <wp:anchor distT="0" distB="0" distL="0" distR="0" simplePos="0" relativeHeight="251706368" behindDoc="0" locked="0" layoutInCell="0" allowOverlap="1">
            <wp:simplePos x="0" y="0"/>
            <wp:positionH relativeFrom="page">
              <wp:posOffset>6889756</wp:posOffset>
            </wp:positionH>
            <wp:positionV relativeFrom="page">
              <wp:posOffset>0</wp:posOffset>
            </wp:positionV>
            <wp:extent cx="2260593" cy="393692"/>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48" type="#_x0000_t202" style="width:39pt;height:33.95pt;margin-top:-0.97pt;margin-left:10pt;position:absolute;z-index:251705344"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79" name="IM 79"/>
                        <wp:cNvGraphicFramePr/>
                        <a:graphic xmlns:a="http://schemas.openxmlformats.org/drawingml/2006/main">
                          <a:graphicData uri="http://schemas.openxmlformats.org/drawingml/2006/picture">
                            <pic:pic xmlns:pic="http://schemas.openxmlformats.org/drawingml/2006/picture">
                              <pic:nvPicPr>
                                <pic:cNvPr id="79" name="IM 79"/>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6114"/>
        <w:rPr>
          <w:rFonts w:ascii="SimHei" w:eastAsia="SimHei" w:hAnsi="SimHei" w:cs="SimHei"/>
          <w:sz w:val="35"/>
          <w:szCs w:val="35"/>
        </w:rPr>
      </w:pPr>
      <w:r>
        <w:rPr>
          <w:rFonts w:ascii="SimHei" w:eastAsia="SimHei" w:hAnsi="SimHei" w:cs="SimHei"/>
          <w:b/>
          <w:bCs/>
          <w:color w:val="FFFFFF"/>
          <w:spacing w:val="-18"/>
          <w:sz w:val="35"/>
          <w:szCs w:val="35"/>
        </w:rPr>
        <w:t>第</w:t>
      </w:r>
      <w:r>
        <w:rPr>
          <w:rFonts w:ascii="SimHei" w:eastAsia="SimHei" w:hAnsi="SimHei" w:cs="SimHei"/>
          <w:color w:val="FFFFFF"/>
          <w:spacing w:val="-72"/>
          <w:sz w:val="35"/>
          <w:szCs w:val="35"/>
        </w:rPr>
        <w:t xml:space="preserve"> </w:t>
      </w:r>
      <w:r>
        <w:rPr>
          <w:rFonts w:ascii="SimHei" w:eastAsia="SimHei" w:hAnsi="SimHei" w:cs="SimHei"/>
          <w:b/>
          <w:bCs/>
          <w:color w:val="FFFFFF"/>
          <w:spacing w:val="-18"/>
          <w:sz w:val="35"/>
          <w:szCs w:val="35"/>
        </w:rPr>
        <w:t>一</w:t>
      </w:r>
      <w:r>
        <w:rPr>
          <w:rFonts w:ascii="SimHei" w:eastAsia="SimHei" w:hAnsi="SimHei" w:cs="SimHei"/>
          <w:color w:val="FFFFFF"/>
          <w:spacing w:val="-79"/>
          <w:sz w:val="35"/>
          <w:szCs w:val="35"/>
        </w:rPr>
        <w:t xml:space="preserve"> </w:t>
      </w:r>
      <w:r>
        <w:rPr>
          <w:rFonts w:ascii="SimHei" w:eastAsia="SimHei" w:hAnsi="SimHei" w:cs="SimHei"/>
          <w:b/>
          <w:bCs/>
          <w:color w:val="FFFFFF"/>
          <w:spacing w:val="-18"/>
          <w:sz w:val="35"/>
          <w:szCs w:val="35"/>
        </w:rPr>
        <w:t>章</w:t>
      </w:r>
      <w:r>
        <w:rPr>
          <w:rFonts w:ascii="SimHei" w:eastAsia="SimHei" w:hAnsi="SimHei" w:cs="SimHei"/>
          <w:color w:val="FFFFFF"/>
          <w:spacing w:val="-72"/>
          <w:sz w:val="35"/>
          <w:szCs w:val="35"/>
        </w:rPr>
        <w:t xml:space="preserve"> </w:t>
      </w:r>
      <w:r>
        <w:rPr>
          <w:rFonts w:ascii="SimHei" w:eastAsia="SimHei" w:hAnsi="SimHei" w:cs="SimHei"/>
          <w:b/>
          <w:bCs/>
          <w:color w:val="FFFFFF"/>
          <w:spacing w:val="-18"/>
          <w:sz w:val="35"/>
          <w:szCs w:val="35"/>
        </w:rPr>
        <w:t>总</w:t>
      </w:r>
      <w:r>
        <w:rPr>
          <w:rFonts w:ascii="SimHei" w:eastAsia="SimHei" w:hAnsi="SimHei" w:cs="SimHei"/>
          <w:color w:val="FFFFFF"/>
          <w:spacing w:val="21"/>
          <w:sz w:val="35"/>
          <w:szCs w:val="35"/>
        </w:rPr>
        <w:t xml:space="preserve">   </w:t>
      </w:r>
      <w:r>
        <w:rPr>
          <w:rFonts w:ascii="SimHei" w:eastAsia="SimHei" w:hAnsi="SimHei" w:cs="SimHei"/>
          <w:b/>
          <w:bCs/>
          <w:color w:val="FFFFFF"/>
          <w:spacing w:val="-18"/>
          <w:sz w:val="35"/>
          <w:szCs w:val="35"/>
        </w:rPr>
        <w:t>则</w:t>
      </w:r>
    </w:p>
    <w:p>
      <w:pPr>
        <w:spacing w:line="464" w:lineRule="auto"/>
        <w:rPr>
          <w:rFonts w:ascii="Arial"/>
          <w:sz w:val="21"/>
        </w:rPr>
      </w:pPr>
    </w:p>
    <w:p>
      <w:pPr>
        <w:spacing w:before="81" w:line="318" w:lineRule="auto"/>
        <w:ind w:left="930" w:right="891" w:firstLine="559"/>
        <w:jc w:val="both"/>
        <w:rPr>
          <w:rFonts w:ascii="SimHei" w:eastAsia="SimHei" w:hAnsi="SimHei" w:cs="SimHei"/>
          <w:sz w:val="25"/>
          <w:szCs w:val="25"/>
        </w:rPr>
      </w:pPr>
      <w:r>
        <w:rPr>
          <w:rFonts w:ascii="SimHei" w:eastAsia="SimHei" w:hAnsi="SimHei" w:cs="SimHei"/>
          <w:spacing w:val="-9"/>
          <w:sz w:val="25"/>
          <w:szCs w:val="25"/>
        </w:rPr>
        <w:t>第八条</w:t>
      </w:r>
      <w:r>
        <w:rPr>
          <w:rFonts w:ascii="SimHei" w:eastAsia="SimHei" w:hAnsi="SimHei" w:cs="SimHei"/>
          <w:spacing w:val="107"/>
          <w:sz w:val="25"/>
          <w:szCs w:val="25"/>
        </w:rPr>
        <w:t xml:space="preserve"> </w:t>
      </w:r>
      <w:r>
        <w:rPr>
          <w:rFonts w:ascii="SimHei" w:eastAsia="SimHei" w:hAnsi="SimHei" w:cs="SimHei"/>
          <w:spacing w:val="-9"/>
          <w:sz w:val="25"/>
          <w:szCs w:val="25"/>
        </w:rPr>
        <w:t>国家鼓励和支持开展青藏高原科学考察与研究，加强青藏高原气候变化、</w:t>
      </w:r>
      <w:r>
        <w:rPr>
          <w:rFonts w:ascii="SimHei" w:eastAsia="SimHei" w:hAnsi="SimHei" w:cs="SimHei"/>
          <w:spacing w:val="-10"/>
          <w:sz w:val="25"/>
          <w:szCs w:val="25"/>
        </w:rPr>
        <w:t>生物多样性、生态保护修复、水</w:t>
      </w:r>
      <w:r>
        <w:rPr>
          <w:rFonts w:ascii="SimHei" w:eastAsia="SimHei" w:hAnsi="SimHei" w:cs="SimHei"/>
          <w:sz w:val="25"/>
          <w:szCs w:val="25"/>
        </w:rPr>
        <w:t xml:space="preserve"> </w:t>
      </w:r>
      <w:r>
        <w:rPr>
          <w:rFonts w:ascii="SimHei" w:eastAsia="SimHei" w:hAnsi="SimHei" w:cs="SimHei"/>
          <w:spacing w:val="-9"/>
          <w:sz w:val="25"/>
          <w:szCs w:val="25"/>
        </w:rPr>
        <w:t>文水资源、雪山冰川冻土、水土保持、荒漠化防治、河湖演变、</w:t>
      </w:r>
      <w:r>
        <w:rPr>
          <w:rFonts w:ascii="SimHei" w:eastAsia="SimHei" w:hAnsi="SimHei" w:cs="SimHei"/>
          <w:spacing w:val="-10"/>
          <w:sz w:val="25"/>
          <w:szCs w:val="25"/>
        </w:rPr>
        <w:t>地质环境、自然灾害监测预警与防治、能源和气候资源</w:t>
      </w:r>
    </w:p>
    <w:p>
      <w:pPr>
        <w:spacing w:before="1" w:line="212" w:lineRule="auto"/>
        <w:ind w:left="930"/>
        <w:rPr>
          <w:rFonts w:ascii="SimHei" w:eastAsia="SimHei" w:hAnsi="SimHei" w:cs="SimHei"/>
          <w:sz w:val="25"/>
          <w:szCs w:val="25"/>
        </w:rPr>
      </w:pPr>
      <w:r>
        <w:rPr>
          <w:rFonts w:ascii="SimHei" w:eastAsia="SimHei" w:hAnsi="SimHei" w:cs="SimHei"/>
          <w:spacing w:val="-10"/>
          <w:sz w:val="25"/>
          <w:szCs w:val="25"/>
        </w:rPr>
        <w:t>开发利用与保护、生态系统碳汇等领域的重大科技问题研究和重大科技基础设施建设，推动长期研究工作，掌握青藏高</w:t>
      </w:r>
    </w:p>
    <w:p>
      <w:pPr>
        <w:spacing w:before="162" w:line="222" w:lineRule="auto"/>
        <w:ind w:left="930"/>
        <w:rPr>
          <w:rFonts w:ascii="SimHei" w:eastAsia="SimHei" w:hAnsi="SimHei" w:cs="SimHei"/>
          <w:sz w:val="25"/>
          <w:szCs w:val="25"/>
        </w:rPr>
      </w:pPr>
      <w:r>
        <w:rPr>
          <w:rFonts w:ascii="SimHei" w:eastAsia="SimHei" w:hAnsi="SimHei" w:cs="SimHei"/>
          <w:spacing w:val="-13"/>
          <w:sz w:val="25"/>
          <w:szCs w:val="25"/>
        </w:rPr>
        <w:t>原生态本底及其变化。</w:t>
      </w:r>
    </w:p>
    <w:p>
      <w:pPr>
        <w:spacing w:before="118" w:line="430" w:lineRule="exact"/>
        <w:ind w:left="1519"/>
        <w:rPr>
          <w:rFonts w:ascii="SimHei" w:eastAsia="SimHei" w:hAnsi="SimHei" w:cs="SimHei"/>
          <w:sz w:val="25"/>
          <w:szCs w:val="25"/>
        </w:rPr>
      </w:pPr>
      <w:r>
        <w:rPr>
          <w:rFonts w:ascii="SimHei" w:eastAsia="SimHei" w:hAnsi="SimHei" w:cs="SimHei"/>
          <w:spacing w:val="-10"/>
          <w:position w:val="13"/>
          <w:sz w:val="25"/>
          <w:szCs w:val="25"/>
        </w:rPr>
        <w:t>国家统筹布局青藏高原生态保护科技创新平台，加大科技专业人才培养力度，充分运用青</w:t>
      </w:r>
      <w:r>
        <w:rPr>
          <w:rFonts w:ascii="SimHei" w:eastAsia="SimHei" w:hAnsi="SimHei" w:cs="SimHei"/>
          <w:spacing w:val="-11"/>
          <w:position w:val="13"/>
          <w:sz w:val="25"/>
          <w:szCs w:val="25"/>
        </w:rPr>
        <w:t>藏高原科学考察与研究成</w:t>
      </w:r>
    </w:p>
    <w:p>
      <w:pPr>
        <w:spacing w:before="1" w:line="212" w:lineRule="auto"/>
        <w:ind w:left="930"/>
        <w:rPr>
          <w:rFonts w:ascii="SimHei" w:eastAsia="SimHei" w:hAnsi="SimHei" w:cs="SimHei"/>
          <w:sz w:val="25"/>
          <w:szCs w:val="25"/>
        </w:rPr>
      </w:pPr>
      <w:r>
        <w:rPr>
          <w:rFonts w:ascii="SimHei" w:eastAsia="SimHei" w:hAnsi="SimHei" w:cs="SimHei"/>
          <w:spacing w:val="-11"/>
          <w:sz w:val="25"/>
          <w:szCs w:val="25"/>
        </w:rPr>
        <w:t>果，推广应用先进适用技术，促进科技成果转化，发挥科技在青藏高原生态保护中的支撑作用。</w:t>
      </w:r>
    </w:p>
    <w:p>
      <w:pPr>
        <w:sectPr>
          <w:headerReference w:type="default" r:id="rId53"/>
          <w:pgSz w:w="14410" w:h="7780"/>
          <w:pgMar w:top="1" w:right="0" w:bottom="0" w:left="0" w:header="0" w:footer="0" w:gutter="0"/>
          <w:pgNumType w:start="28"/>
          <w:cols w:space="708"/>
        </w:sectPr>
      </w:pPr>
    </w:p>
    <w:p>
      <w:pPr>
        <w:spacing w:before="104" w:line="224" w:lineRule="auto"/>
        <w:ind w:left="1219"/>
        <w:rPr>
          <w:rFonts w:ascii="SimSun" w:eastAsia="SimSun" w:hAnsi="SimSun" w:cs="SimSun"/>
          <w:sz w:val="34"/>
          <w:szCs w:val="34"/>
        </w:rPr>
      </w:pPr>
      <w:r>
        <w:drawing>
          <wp:anchor distT="0" distB="0" distL="0" distR="0" simplePos="0" relativeHeight="251708416" behindDoc="0" locked="0" layoutInCell="0" allowOverlap="1">
            <wp:simplePos x="0" y="0"/>
            <wp:positionH relativeFrom="page">
              <wp:posOffset>6889756</wp:posOffset>
            </wp:positionH>
            <wp:positionV relativeFrom="page">
              <wp:posOffset>0</wp:posOffset>
            </wp:positionV>
            <wp:extent cx="2260593" cy="393692"/>
            <wp:effectExtent l="0" t="0" r="0" b="0"/>
            <wp:wrapNone/>
            <wp:docPr id="81" name="IM 81"/>
            <wp:cNvGraphicFramePr/>
            <a:graphic xmlns:a="http://schemas.openxmlformats.org/drawingml/2006/main">
              <a:graphicData uri="http://schemas.openxmlformats.org/drawingml/2006/picture">
                <pic:pic xmlns:pic="http://schemas.openxmlformats.org/drawingml/2006/picture">
                  <pic:nvPicPr>
                    <pic:cNvPr id="81" name="IM 81"/>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49" type="#_x0000_t202" style="width:39pt;height:33.95pt;margin-top:-0.97pt;margin-left:10pt;position:absolute;z-index:251707392"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6114"/>
        <w:rPr>
          <w:rFonts w:ascii="SimHei" w:eastAsia="SimHei" w:hAnsi="SimHei" w:cs="SimHei"/>
          <w:sz w:val="35"/>
          <w:szCs w:val="35"/>
        </w:rPr>
      </w:pPr>
      <w:r>
        <w:rPr>
          <w:rFonts w:ascii="SimHei" w:eastAsia="SimHei" w:hAnsi="SimHei" w:cs="SimHei"/>
          <w:b/>
          <w:bCs/>
          <w:color w:val="FFFFFF"/>
          <w:spacing w:val="-18"/>
          <w:sz w:val="35"/>
          <w:szCs w:val="35"/>
        </w:rPr>
        <w:t>第</w:t>
      </w:r>
      <w:r>
        <w:rPr>
          <w:rFonts w:ascii="SimHei" w:eastAsia="SimHei" w:hAnsi="SimHei" w:cs="SimHei"/>
          <w:color w:val="FFFFFF"/>
          <w:spacing w:val="-72"/>
          <w:sz w:val="35"/>
          <w:szCs w:val="35"/>
        </w:rPr>
        <w:t xml:space="preserve"> </w:t>
      </w:r>
      <w:r>
        <w:rPr>
          <w:rFonts w:ascii="SimHei" w:eastAsia="SimHei" w:hAnsi="SimHei" w:cs="SimHei"/>
          <w:b/>
          <w:bCs/>
          <w:color w:val="FFFFFF"/>
          <w:spacing w:val="-18"/>
          <w:sz w:val="35"/>
          <w:szCs w:val="35"/>
        </w:rPr>
        <w:t>一</w:t>
      </w:r>
      <w:r>
        <w:rPr>
          <w:rFonts w:ascii="SimHei" w:eastAsia="SimHei" w:hAnsi="SimHei" w:cs="SimHei"/>
          <w:color w:val="FFFFFF"/>
          <w:spacing w:val="-79"/>
          <w:sz w:val="35"/>
          <w:szCs w:val="35"/>
        </w:rPr>
        <w:t xml:space="preserve"> </w:t>
      </w:r>
      <w:r>
        <w:rPr>
          <w:rFonts w:ascii="SimHei" w:eastAsia="SimHei" w:hAnsi="SimHei" w:cs="SimHei"/>
          <w:b/>
          <w:bCs/>
          <w:color w:val="FFFFFF"/>
          <w:spacing w:val="-18"/>
          <w:sz w:val="35"/>
          <w:szCs w:val="35"/>
        </w:rPr>
        <w:t>章</w:t>
      </w:r>
      <w:r>
        <w:rPr>
          <w:rFonts w:ascii="SimHei" w:eastAsia="SimHei" w:hAnsi="SimHei" w:cs="SimHei"/>
          <w:color w:val="FFFFFF"/>
          <w:spacing w:val="-72"/>
          <w:sz w:val="35"/>
          <w:szCs w:val="35"/>
        </w:rPr>
        <w:t xml:space="preserve"> </w:t>
      </w:r>
      <w:r>
        <w:rPr>
          <w:rFonts w:ascii="SimHei" w:eastAsia="SimHei" w:hAnsi="SimHei" w:cs="SimHei"/>
          <w:b/>
          <w:bCs/>
          <w:color w:val="FFFFFF"/>
          <w:spacing w:val="-18"/>
          <w:sz w:val="35"/>
          <w:szCs w:val="35"/>
        </w:rPr>
        <w:t>总</w:t>
      </w:r>
      <w:r>
        <w:rPr>
          <w:rFonts w:ascii="SimHei" w:eastAsia="SimHei" w:hAnsi="SimHei" w:cs="SimHei"/>
          <w:color w:val="FFFFFF"/>
          <w:spacing w:val="21"/>
          <w:sz w:val="35"/>
          <w:szCs w:val="35"/>
        </w:rPr>
        <w:t xml:space="preserve">   </w:t>
      </w:r>
      <w:r>
        <w:rPr>
          <w:rFonts w:ascii="SimHei" w:eastAsia="SimHei" w:hAnsi="SimHei" w:cs="SimHei"/>
          <w:b/>
          <w:bCs/>
          <w:color w:val="FFFFFF"/>
          <w:spacing w:val="-18"/>
          <w:sz w:val="35"/>
          <w:szCs w:val="35"/>
        </w:rPr>
        <w:t>则</w:t>
      </w:r>
    </w:p>
    <w:p>
      <w:pPr>
        <w:spacing w:line="465" w:lineRule="auto"/>
        <w:rPr>
          <w:rFonts w:ascii="Arial"/>
          <w:sz w:val="21"/>
        </w:rPr>
      </w:pPr>
    </w:p>
    <w:p>
      <w:pPr>
        <w:spacing w:before="81" w:line="442" w:lineRule="exact"/>
        <w:ind w:left="1489"/>
        <w:rPr>
          <w:rFonts w:ascii="SimHei" w:eastAsia="SimHei" w:hAnsi="SimHei" w:cs="SimHei"/>
          <w:sz w:val="25"/>
          <w:szCs w:val="25"/>
        </w:rPr>
      </w:pPr>
      <w:r>
        <w:rPr>
          <w:rFonts w:ascii="SimHei" w:eastAsia="SimHei" w:hAnsi="SimHei" w:cs="SimHei"/>
          <w:spacing w:val="-9"/>
          <w:position w:val="14"/>
          <w:sz w:val="25"/>
          <w:szCs w:val="25"/>
        </w:rPr>
        <w:t>第九条</w:t>
      </w:r>
      <w:r>
        <w:rPr>
          <w:rFonts w:ascii="SimHei" w:eastAsia="SimHei" w:hAnsi="SimHei" w:cs="SimHei"/>
          <w:spacing w:val="111"/>
          <w:position w:val="14"/>
          <w:sz w:val="25"/>
          <w:szCs w:val="25"/>
        </w:rPr>
        <w:t xml:space="preserve"> </w:t>
      </w:r>
      <w:r>
        <w:rPr>
          <w:rFonts w:ascii="SimHei" w:eastAsia="SimHei" w:hAnsi="SimHei" w:cs="SimHei"/>
          <w:spacing w:val="-9"/>
          <w:position w:val="14"/>
          <w:sz w:val="25"/>
          <w:szCs w:val="25"/>
        </w:rPr>
        <w:t>国务院有关部门和地方各级人民政府应当采取有效措施，保护青藏高原传统生态文化遗产，弘扬青藏高原</w:t>
      </w:r>
    </w:p>
    <w:p>
      <w:pPr>
        <w:spacing w:line="221" w:lineRule="auto"/>
        <w:ind w:left="909"/>
        <w:rPr>
          <w:rFonts w:ascii="SimHei" w:eastAsia="SimHei" w:hAnsi="SimHei" w:cs="SimHei"/>
          <w:sz w:val="25"/>
          <w:szCs w:val="25"/>
        </w:rPr>
      </w:pPr>
      <w:r>
        <w:rPr>
          <w:rFonts w:ascii="SimHei" w:eastAsia="SimHei" w:hAnsi="SimHei" w:cs="SimHei"/>
          <w:spacing w:val="-11"/>
          <w:sz w:val="25"/>
          <w:szCs w:val="25"/>
        </w:rPr>
        <w:t>优秀生态文化。</w:t>
      </w:r>
    </w:p>
    <w:p>
      <w:pPr>
        <w:spacing w:before="128" w:line="440" w:lineRule="exact"/>
        <w:ind w:left="1489"/>
        <w:rPr>
          <w:rFonts w:ascii="SimHei" w:eastAsia="SimHei" w:hAnsi="SimHei" w:cs="SimHei"/>
          <w:sz w:val="25"/>
          <w:szCs w:val="25"/>
        </w:rPr>
      </w:pPr>
      <w:r>
        <w:rPr>
          <w:rFonts w:ascii="SimHei" w:eastAsia="SimHei" w:hAnsi="SimHei" w:cs="SimHei"/>
          <w:spacing w:val="-10"/>
          <w:position w:val="14"/>
          <w:sz w:val="25"/>
          <w:szCs w:val="25"/>
        </w:rPr>
        <w:t>国务院有关部门和地方各级人民政府应当加强青藏高原生态保护宣</w:t>
      </w:r>
      <w:r>
        <w:rPr>
          <w:rFonts w:ascii="SimHei" w:eastAsia="SimHei" w:hAnsi="SimHei" w:cs="SimHei"/>
          <w:spacing w:val="-11"/>
          <w:position w:val="14"/>
          <w:sz w:val="25"/>
          <w:szCs w:val="25"/>
        </w:rPr>
        <w:t>传教育和科学普及，传播生态文明理念，倡导绿</w:t>
      </w:r>
    </w:p>
    <w:p>
      <w:pPr>
        <w:spacing w:before="1" w:line="212" w:lineRule="auto"/>
        <w:ind w:left="939"/>
        <w:rPr>
          <w:rFonts w:ascii="SimHei" w:eastAsia="SimHei" w:hAnsi="SimHei" w:cs="SimHei"/>
          <w:sz w:val="25"/>
          <w:szCs w:val="25"/>
        </w:rPr>
      </w:pPr>
      <w:r>
        <w:rPr>
          <w:rFonts w:ascii="SimHei" w:eastAsia="SimHei" w:hAnsi="SimHei" w:cs="SimHei"/>
          <w:spacing w:val="-11"/>
          <w:sz w:val="25"/>
          <w:szCs w:val="25"/>
        </w:rPr>
        <w:t>色低碳生活方式，提高全民生态文明素养，鼓励和支持单位和个人参与青藏高原生态保护相关活动。</w:t>
      </w:r>
    </w:p>
    <w:p>
      <w:pPr>
        <w:spacing w:before="131" w:line="213" w:lineRule="auto"/>
        <w:ind w:left="1489"/>
        <w:rPr>
          <w:rFonts w:ascii="SimHei" w:eastAsia="SimHei" w:hAnsi="SimHei" w:cs="SimHei"/>
          <w:sz w:val="25"/>
          <w:szCs w:val="25"/>
        </w:rPr>
      </w:pPr>
      <w:r>
        <w:rPr>
          <w:rFonts w:ascii="SimHei" w:eastAsia="SimHei" w:hAnsi="SimHei" w:cs="SimHei"/>
          <w:spacing w:val="-10"/>
          <w:sz w:val="25"/>
          <w:szCs w:val="25"/>
        </w:rPr>
        <w:t>新闻媒体应当采取多种形式开展青藏高原生态保护宣传报道，</w:t>
      </w:r>
      <w:r>
        <w:rPr>
          <w:rFonts w:ascii="SimHei" w:eastAsia="SimHei" w:hAnsi="SimHei" w:cs="SimHei"/>
          <w:spacing w:val="-11"/>
          <w:sz w:val="25"/>
          <w:szCs w:val="25"/>
        </w:rPr>
        <w:t>并依法对违法行为进行舆论监督。</w:t>
      </w:r>
    </w:p>
    <w:p>
      <w:pPr>
        <w:spacing w:before="142" w:line="213" w:lineRule="auto"/>
        <w:ind w:left="1489"/>
        <w:rPr>
          <w:rFonts w:ascii="SimHei" w:eastAsia="SimHei" w:hAnsi="SimHei" w:cs="SimHei"/>
          <w:sz w:val="25"/>
          <w:szCs w:val="25"/>
        </w:rPr>
      </w:pPr>
      <w:r>
        <w:rPr>
          <w:rFonts w:ascii="SimHei" w:eastAsia="SimHei" w:hAnsi="SimHei" w:cs="SimHei"/>
          <w:spacing w:val="-10"/>
          <w:sz w:val="25"/>
          <w:szCs w:val="25"/>
        </w:rPr>
        <w:t>第十条</w:t>
      </w:r>
      <w:r>
        <w:rPr>
          <w:rFonts w:ascii="SimHei" w:eastAsia="SimHei" w:hAnsi="SimHei" w:cs="SimHei"/>
          <w:spacing w:val="108"/>
          <w:sz w:val="25"/>
          <w:szCs w:val="25"/>
        </w:rPr>
        <w:t xml:space="preserve"> </w:t>
      </w:r>
      <w:r>
        <w:rPr>
          <w:rFonts w:ascii="SimHei" w:eastAsia="SimHei" w:hAnsi="SimHei" w:cs="SimHei"/>
          <w:spacing w:val="-10"/>
          <w:sz w:val="25"/>
          <w:szCs w:val="25"/>
        </w:rPr>
        <w:t>对在青藏高原生态保护工作中做出突出贡献的单位和个人，按照国家有关规定予以表彰和奖励。</w:t>
      </w:r>
    </w:p>
    <w:p>
      <w:pPr>
        <w:sectPr>
          <w:headerReference w:type="default" r:id="rId54"/>
          <w:pgSz w:w="14410" w:h="7780"/>
          <w:pgMar w:top="1" w:right="0" w:bottom="0" w:left="0" w:header="0" w:footer="0" w:gutter="0"/>
          <w:pgNumType w:start="29"/>
          <w:cols w:space="708"/>
        </w:sectPr>
      </w:pPr>
    </w:p>
    <w:p>
      <w:pPr>
        <w:spacing w:before="104" w:line="224" w:lineRule="auto"/>
        <w:ind w:left="1219"/>
        <w:rPr>
          <w:rFonts w:ascii="SimSun" w:eastAsia="SimSun" w:hAnsi="SimSun" w:cs="SimSun"/>
          <w:sz w:val="34"/>
          <w:szCs w:val="34"/>
        </w:rPr>
      </w:pPr>
      <w:r>
        <w:drawing>
          <wp:anchor distT="0" distB="0" distL="0" distR="0" simplePos="0" relativeHeight="251710464" behindDoc="0" locked="0" layoutInCell="0" allowOverlap="1">
            <wp:simplePos x="0" y="0"/>
            <wp:positionH relativeFrom="page">
              <wp:posOffset>6889756</wp:posOffset>
            </wp:positionH>
            <wp:positionV relativeFrom="page">
              <wp:posOffset>0</wp:posOffset>
            </wp:positionV>
            <wp:extent cx="2260593" cy="393692"/>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50" type="#_x0000_t202" style="width:39pt;height:33.95pt;margin-top:-0.97pt;margin-left:10pt;position:absolute;z-index:251709440"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85" name="IM 85"/>
                        <wp:cNvGraphicFramePr/>
                        <a:graphic xmlns:a="http://schemas.openxmlformats.org/drawingml/2006/main">
                          <a:graphicData uri="http://schemas.openxmlformats.org/drawingml/2006/picture">
                            <pic:pic xmlns:pic="http://schemas.openxmlformats.org/drawingml/2006/picture">
                              <pic:nvPicPr>
                                <pic:cNvPr id="85" name="IM 85"/>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5794"/>
        <w:rPr>
          <w:rFonts w:ascii="SimHei" w:eastAsia="SimHei" w:hAnsi="SimHei" w:cs="SimHei"/>
          <w:sz w:val="35"/>
          <w:szCs w:val="35"/>
        </w:rPr>
      </w:pPr>
      <w:r>
        <w:rPr>
          <w:rFonts w:ascii="SimHei" w:eastAsia="SimHei" w:hAnsi="SimHei" w:cs="SimHei"/>
          <w:b/>
          <w:bCs/>
          <w:color w:val="FFFFFF"/>
          <w:spacing w:val="4"/>
          <w:sz w:val="35"/>
          <w:szCs w:val="35"/>
        </w:rPr>
        <w:t>第二章生态安全布局</w:t>
      </w:r>
    </w:p>
    <w:p>
      <w:pPr>
        <w:spacing w:line="464" w:lineRule="auto"/>
        <w:rPr>
          <w:rFonts w:ascii="Arial"/>
          <w:sz w:val="21"/>
        </w:rPr>
      </w:pPr>
    </w:p>
    <w:p>
      <w:pPr>
        <w:spacing w:before="81" w:line="318" w:lineRule="auto"/>
        <w:ind w:left="930" w:right="910" w:firstLine="559"/>
        <w:jc w:val="both"/>
        <w:rPr>
          <w:rFonts w:ascii="SimHei" w:eastAsia="SimHei" w:hAnsi="SimHei" w:cs="SimHei"/>
          <w:sz w:val="25"/>
          <w:szCs w:val="25"/>
        </w:rPr>
      </w:pPr>
      <w:r>
        <w:rPr>
          <w:rFonts w:ascii="SimHei" w:eastAsia="SimHei" w:hAnsi="SimHei" w:cs="SimHei"/>
          <w:spacing w:val="-10"/>
          <w:sz w:val="25"/>
          <w:szCs w:val="25"/>
        </w:rPr>
        <w:t>第十一条</w:t>
      </w:r>
      <w:r>
        <w:rPr>
          <w:rFonts w:ascii="SimHei" w:eastAsia="SimHei" w:hAnsi="SimHei" w:cs="SimHei"/>
          <w:spacing w:val="123"/>
          <w:sz w:val="25"/>
          <w:szCs w:val="25"/>
        </w:rPr>
        <w:t xml:space="preserve"> </w:t>
      </w:r>
      <w:r>
        <w:rPr>
          <w:rFonts w:ascii="SimHei" w:eastAsia="SimHei" w:hAnsi="SimHei" w:cs="SimHei"/>
          <w:spacing w:val="-10"/>
          <w:sz w:val="25"/>
          <w:szCs w:val="25"/>
        </w:rPr>
        <w:t>国家统筹青藏高原生态安全布局，推进山水林田湖草沙冰综合治理、系统治理、源头治理，实施重要生</w:t>
      </w:r>
      <w:r>
        <w:rPr>
          <w:rFonts w:ascii="SimHei" w:eastAsia="SimHei" w:hAnsi="SimHei" w:cs="SimHei"/>
          <w:sz w:val="25"/>
          <w:szCs w:val="25"/>
        </w:rPr>
        <w:t xml:space="preserve"> </w:t>
      </w:r>
      <w:r>
        <w:rPr>
          <w:rFonts w:ascii="SimHei" w:eastAsia="SimHei" w:hAnsi="SimHei" w:cs="SimHei"/>
          <w:spacing w:val="-9"/>
          <w:sz w:val="25"/>
          <w:szCs w:val="25"/>
        </w:rPr>
        <w:t>态系统保护修复重大工程，优化以水源涵养、生物</w:t>
      </w:r>
      <w:r>
        <w:rPr>
          <w:rFonts w:ascii="SimHei" w:eastAsia="SimHei" w:hAnsi="SimHei" w:cs="SimHei"/>
          <w:spacing w:val="-10"/>
          <w:sz w:val="25"/>
          <w:szCs w:val="25"/>
        </w:rPr>
        <w:t>多样性保护、水土保持、防风固沙、生态系统碳汇等为主要生态功能</w:t>
      </w:r>
    </w:p>
    <w:p>
      <w:pPr>
        <w:spacing w:before="1" w:line="212" w:lineRule="auto"/>
        <w:ind w:left="930"/>
        <w:rPr>
          <w:rFonts w:ascii="SimHei" w:eastAsia="SimHei" w:hAnsi="SimHei" w:cs="SimHei"/>
          <w:sz w:val="25"/>
          <w:szCs w:val="25"/>
        </w:rPr>
      </w:pPr>
      <w:r>
        <w:rPr>
          <w:rFonts w:ascii="SimHei" w:eastAsia="SimHei" w:hAnsi="SimHei" w:cs="SimHei"/>
          <w:spacing w:val="-10"/>
          <w:sz w:val="25"/>
          <w:szCs w:val="25"/>
        </w:rPr>
        <w:t>的青藏高原生态安全屏障体系，提升生态系统质量和多样性、稳定性、持续性，增强生态产品</w:t>
      </w:r>
      <w:r>
        <w:rPr>
          <w:rFonts w:ascii="SimHei" w:eastAsia="SimHei" w:hAnsi="SimHei" w:cs="SimHei"/>
          <w:spacing w:val="-11"/>
          <w:sz w:val="25"/>
          <w:szCs w:val="25"/>
        </w:rPr>
        <w:t>供给能力和生态系统服务</w:t>
      </w:r>
    </w:p>
    <w:p>
      <w:pPr>
        <w:spacing w:before="161" w:line="213" w:lineRule="auto"/>
        <w:ind w:left="930"/>
        <w:rPr>
          <w:rFonts w:ascii="SimHei" w:eastAsia="SimHei" w:hAnsi="SimHei" w:cs="SimHei"/>
          <w:sz w:val="25"/>
          <w:szCs w:val="25"/>
        </w:rPr>
      </w:pPr>
      <w:r>
        <w:rPr>
          <w:rFonts w:ascii="SimHei" w:eastAsia="SimHei" w:hAnsi="SimHei" w:cs="SimHei"/>
          <w:spacing w:val="-13"/>
          <w:sz w:val="25"/>
          <w:szCs w:val="25"/>
        </w:rPr>
        <w:t>功能，建设国家生态安全屏障战略地。</w:t>
      </w:r>
    </w:p>
    <w:p>
      <w:pPr>
        <w:spacing w:before="130" w:line="322" w:lineRule="auto"/>
        <w:ind w:left="930" w:right="921" w:firstLine="580"/>
        <w:jc w:val="both"/>
        <w:rPr>
          <w:rFonts w:ascii="SimHei" w:eastAsia="SimHei" w:hAnsi="SimHei" w:cs="SimHei"/>
          <w:sz w:val="25"/>
          <w:szCs w:val="25"/>
        </w:rPr>
      </w:pPr>
      <w:r>
        <w:rPr>
          <w:rFonts w:ascii="SimHei" w:eastAsia="SimHei" w:hAnsi="SimHei" w:cs="SimHei"/>
          <w:spacing w:val="-10"/>
          <w:sz w:val="25"/>
          <w:szCs w:val="25"/>
        </w:rPr>
        <w:t>第十二条</w:t>
      </w:r>
      <w:r>
        <w:rPr>
          <w:rFonts w:ascii="SimHei" w:eastAsia="SimHei" w:hAnsi="SimHei" w:cs="SimHei"/>
          <w:spacing w:val="117"/>
          <w:sz w:val="25"/>
          <w:szCs w:val="25"/>
        </w:rPr>
        <w:t xml:space="preserve"> </w:t>
      </w:r>
      <w:r>
        <w:rPr>
          <w:rFonts w:ascii="SimHei" w:eastAsia="SimHei" w:hAnsi="SimHei" w:cs="SimHei"/>
          <w:spacing w:val="-10"/>
          <w:sz w:val="25"/>
          <w:szCs w:val="25"/>
        </w:rPr>
        <w:t>青藏高原县级以上地方人民政府组织编制本行</w:t>
      </w:r>
      <w:r>
        <w:rPr>
          <w:rFonts w:ascii="SimHei" w:eastAsia="SimHei" w:hAnsi="SimHei" w:cs="SimHei"/>
          <w:spacing w:val="-11"/>
          <w:sz w:val="25"/>
          <w:szCs w:val="25"/>
        </w:rPr>
        <w:t>政区域的国土空间规划，应当落实国家对青藏高原国土空</w:t>
      </w:r>
      <w:r>
        <w:rPr>
          <w:rFonts w:ascii="SimHei" w:eastAsia="SimHei" w:hAnsi="SimHei" w:cs="SimHei"/>
          <w:sz w:val="25"/>
          <w:szCs w:val="25"/>
        </w:rPr>
        <w:t xml:space="preserve"> </w:t>
      </w:r>
      <w:r>
        <w:rPr>
          <w:rFonts w:ascii="SimHei" w:eastAsia="SimHei" w:hAnsi="SimHei" w:cs="SimHei"/>
          <w:spacing w:val="-10"/>
          <w:sz w:val="25"/>
          <w:szCs w:val="25"/>
        </w:rPr>
        <w:t>间开发保护的有关要求，细化安排农业、生态、城镇等功能空间，统筹划定耕地和永久基本农田</w:t>
      </w:r>
      <w:r>
        <w:rPr>
          <w:rFonts w:ascii="SimHei" w:eastAsia="SimHei" w:hAnsi="SimHei" w:cs="SimHei"/>
          <w:spacing w:val="-11"/>
          <w:sz w:val="25"/>
          <w:szCs w:val="25"/>
        </w:rPr>
        <w:t>、生态保护红线、城镇</w:t>
      </w:r>
    </w:p>
    <w:p>
      <w:pPr>
        <w:spacing w:before="1" w:line="220" w:lineRule="auto"/>
        <w:ind w:left="930"/>
        <w:rPr>
          <w:rFonts w:ascii="SimHei" w:eastAsia="SimHei" w:hAnsi="SimHei" w:cs="SimHei"/>
          <w:sz w:val="25"/>
          <w:szCs w:val="25"/>
        </w:rPr>
      </w:pPr>
      <w:r>
        <w:rPr>
          <w:rFonts w:ascii="SimHei" w:eastAsia="SimHei" w:hAnsi="SimHei" w:cs="SimHei"/>
          <w:spacing w:val="-11"/>
          <w:sz w:val="25"/>
          <w:szCs w:val="25"/>
        </w:rPr>
        <w:t>开发边界。涉及青藏高原国土空间利用的专项规划应当与国土空间规划相衔接。</w:t>
      </w:r>
    </w:p>
    <w:p>
      <w:pPr>
        <w:sectPr>
          <w:headerReference w:type="default" r:id="rId55"/>
          <w:pgSz w:w="14410" w:h="7780"/>
          <w:pgMar w:top="1" w:right="0" w:bottom="0" w:left="0" w:header="0" w:footer="0" w:gutter="0"/>
          <w:pgNumType w:start="30"/>
          <w:cols w:space="708"/>
        </w:sectPr>
      </w:pPr>
    </w:p>
    <w:p>
      <w:pPr>
        <w:spacing w:before="104" w:line="224" w:lineRule="auto"/>
        <w:ind w:left="1219"/>
        <w:rPr>
          <w:rFonts w:ascii="SimSun" w:eastAsia="SimSun" w:hAnsi="SimSun" w:cs="SimSun"/>
          <w:sz w:val="34"/>
          <w:szCs w:val="34"/>
        </w:rPr>
      </w:pPr>
      <w:r>
        <w:drawing>
          <wp:anchor distT="0" distB="0" distL="0" distR="0" simplePos="0" relativeHeight="251712512" behindDoc="0" locked="0" layoutInCell="0" allowOverlap="1">
            <wp:simplePos x="0" y="0"/>
            <wp:positionH relativeFrom="page">
              <wp:posOffset>6889756</wp:posOffset>
            </wp:positionH>
            <wp:positionV relativeFrom="page">
              <wp:posOffset>0</wp:posOffset>
            </wp:positionV>
            <wp:extent cx="2260593" cy="393692"/>
            <wp:effectExtent l="0" t="0" r="0" b="0"/>
            <wp:wrapNone/>
            <wp:docPr id="87" name="IM 87"/>
            <wp:cNvGraphicFramePr/>
            <a:graphic xmlns:a="http://schemas.openxmlformats.org/drawingml/2006/main">
              <a:graphicData uri="http://schemas.openxmlformats.org/drawingml/2006/picture">
                <pic:pic xmlns:pic="http://schemas.openxmlformats.org/drawingml/2006/picture">
                  <pic:nvPicPr>
                    <pic:cNvPr id="87" name="IM 87"/>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51" type="#_x0000_t202" style="width:39pt;height:33.95pt;margin-top:-0.97pt;margin-left:10pt;position:absolute;z-index:251711488"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5794"/>
        <w:rPr>
          <w:rFonts w:ascii="SimHei" w:eastAsia="SimHei" w:hAnsi="SimHei" w:cs="SimHei"/>
          <w:sz w:val="35"/>
          <w:szCs w:val="35"/>
        </w:rPr>
      </w:pPr>
      <w:r>
        <w:rPr>
          <w:rFonts w:ascii="SimHei" w:eastAsia="SimHei" w:hAnsi="SimHei" w:cs="SimHei"/>
          <w:b/>
          <w:bCs/>
          <w:color w:val="FFFFFF"/>
          <w:spacing w:val="4"/>
          <w:sz w:val="35"/>
          <w:szCs w:val="35"/>
        </w:rPr>
        <w:t>第二章生态安全布局</w:t>
      </w:r>
    </w:p>
    <w:p>
      <w:pPr>
        <w:spacing w:line="465" w:lineRule="auto"/>
        <w:rPr>
          <w:rFonts w:ascii="Arial"/>
          <w:sz w:val="21"/>
        </w:rPr>
      </w:pPr>
    </w:p>
    <w:p>
      <w:pPr>
        <w:spacing w:before="81" w:line="441" w:lineRule="exact"/>
        <w:ind w:left="1489"/>
        <w:rPr>
          <w:rFonts w:ascii="SimHei" w:eastAsia="SimHei" w:hAnsi="SimHei" w:cs="SimHei"/>
          <w:sz w:val="25"/>
          <w:szCs w:val="25"/>
        </w:rPr>
      </w:pPr>
      <w:r>
        <w:rPr>
          <w:rFonts w:ascii="SimHei" w:eastAsia="SimHei" w:hAnsi="SimHei" w:cs="SimHei"/>
          <w:spacing w:val="-9"/>
          <w:position w:val="14"/>
          <w:sz w:val="25"/>
          <w:szCs w:val="25"/>
        </w:rPr>
        <w:t>第十三条</w:t>
      </w:r>
      <w:r>
        <w:rPr>
          <w:rFonts w:ascii="SimHei" w:eastAsia="SimHei" w:hAnsi="SimHei" w:cs="SimHei"/>
          <w:spacing w:val="107"/>
          <w:position w:val="14"/>
          <w:sz w:val="25"/>
          <w:szCs w:val="25"/>
        </w:rPr>
        <w:t xml:space="preserve"> </w:t>
      </w:r>
      <w:r>
        <w:rPr>
          <w:rFonts w:ascii="SimHei" w:eastAsia="SimHei" w:hAnsi="SimHei" w:cs="SimHei"/>
          <w:spacing w:val="-9"/>
          <w:position w:val="14"/>
          <w:sz w:val="25"/>
          <w:szCs w:val="25"/>
        </w:rPr>
        <w:t>青藏高原国土空间开发利用活动应当符合国土空间用途管制要求。青</w:t>
      </w:r>
      <w:r>
        <w:rPr>
          <w:rFonts w:ascii="SimHei" w:eastAsia="SimHei" w:hAnsi="SimHei" w:cs="SimHei"/>
          <w:spacing w:val="-10"/>
          <w:position w:val="14"/>
          <w:sz w:val="25"/>
          <w:szCs w:val="25"/>
        </w:rPr>
        <w:t>藏高原生态空间内的用途转换，应</w:t>
      </w:r>
    </w:p>
    <w:p>
      <w:pPr>
        <w:spacing w:before="1" w:line="220" w:lineRule="auto"/>
        <w:ind w:left="930"/>
        <w:rPr>
          <w:rFonts w:ascii="SimHei" w:eastAsia="SimHei" w:hAnsi="SimHei" w:cs="SimHei"/>
          <w:sz w:val="25"/>
          <w:szCs w:val="25"/>
        </w:rPr>
      </w:pPr>
      <w:r>
        <w:rPr>
          <w:rFonts w:ascii="SimHei" w:eastAsia="SimHei" w:hAnsi="SimHei" w:cs="SimHei"/>
          <w:spacing w:val="-11"/>
          <w:sz w:val="25"/>
          <w:szCs w:val="25"/>
        </w:rPr>
        <w:t>当有利于增强森林、草原、河流、湖泊、湿地、冰川、荒漠等生态系统的生态功能。</w:t>
      </w:r>
    </w:p>
    <w:p>
      <w:pPr>
        <w:spacing w:before="120" w:line="213" w:lineRule="auto"/>
        <w:ind w:left="1489"/>
        <w:rPr>
          <w:rFonts w:ascii="SimHei" w:eastAsia="SimHei" w:hAnsi="SimHei" w:cs="SimHei"/>
          <w:sz w:val="25"/>
          <w:szCs w:val="25"/>
        </w:rPr>
      </w:pPr>
      <w:r>
        <w:rPr>
          <w:rFonts w:ascii="SimHei" w:eastAsia="SimHei" w:hAnsi="SimHei" w:cs="SimHei"/>
          <w:spacing w:val="-11"/>
          <w:sz w:val="25"/>
          <w:szCs w:val="25"/>
        </w:rPr>
        <w:t>青藏高原省级人民政府应当加强对生态保护红线内人类活动的监督管理，</w:t>
      </w:r>
      <w:r>
        <w:rPr>
          <w:rFonts w:ascii="SimHei" w:eastAsia="SimHei" w:hAnsi="SimHei" w:cs="SimHei"/>
          <w:spacing w:val="-12"/>
          <w:sz w:val="25"/>
          <w:szCs w:val="25"/>
        </w:rPr>
        <w:t>定期评估生态保护成效。</w:t>
      </w:r>
    </w:p>
    <w:p>
      <w:pPr>
        <w:spacing w:before="151" w:line="430" w:lineRule="exact"/>
        <w:ind w:left="1489"/>
        <w:rPr>
          <w:rFonts w:ascii="SimHei" w:eastAsia="SimHei" w:hAnsi="SimHei" w:cs="SimHei"/>
          <w:sz w:val="25"/>
          <w:szCs w:val="25"/>
        </w:rPr>
      </w:pPr>
      <w:r>
        <w:rPr>
          <w:rFonts w:ascii="SimHei" w:eastAsia="SimHei" w:hAnsi="SimHei" w:cs="SimHei"/>
          <w:spacing w:val="-10"/>
          <w:position w:val="13"/>
          <w:sz w:val="25"/>
          <w:szCs w:val="25"/>
        </w:rPr>
        <w:t>第十四条</w:t>
      </w:r>
      <w:r>
        <w:rPr>
          <w:rFonts w:ascii="SimHei" w:eastAsia="SimHei" w:hAnsi="SimHei" w:cs="SimHei"/>
          <w:spacing w:val="107"/>
          <w:position w:val="13"/>
          <w:sz w:val="25"/>
          <w:szCs w:val="25"/>
        </w:rPr>
        <w:t xml:space="preserve"> </w:t>
      </w:r>
      <w:r>
        <w:rPr>
          <w:rFonts w:ascii="SimHei" w:eastAsia="SimHei" w:hAnsi="SimHei" w:cs="SimHei"/>
          <w:spacing w:val="-10"/>
          <w:position w:val="13"/>
          <w:sz w:val="25"/>
          <w:szCs w:val="25"/>
        </w:rPr>
        <w:t>青藏高原省级人民政府根据本行政区域的</w:t>
      </w:r>
      <w:r>
        <w:rPr>
          <w:rFonts w:ascii="SimHei" w:eastAsia="SimHei" w:hAnsi="SimHei" w:cs="SimHei"/>
          <w:spacing w:val="-11"/>
          <w:position w:val="13"/>
          <w:sz w:val="25"/>
          <w:szCs w:val="25"/>
        </w:rPr>
        <w:t>生态环境和资源利用状况，按照生态保护红线、环境质量底线、</w:t>
      </w:r>
    </w:p>
    <w:p>
      <w:pPr>
        <w:spacing w:before="1" w:line="212" w:lineRule="auto"/>
        <w:ind w:left="930"/>
        <w:rPr>
          <w:rFonts w:ascii="SimHei" w:eastAsia="SimHei" w:hAnsi="SimHei" w:cs="SimHei"/>
          <w:sz w:val="25"/>
          <w:szCs w:val="25"/>
        </w:rPr>
      </w:pPr>
      <w:r>
        <w:rPr>
          <w:rFonts w:ascii="SimHei" w:eastAsia="SimHei" w:hAnsi="SimHei" w:cs="SimHei"/>
          <w:spacing w:val="-11"/>
          <w:sz w:val="25"/>
          <w:szCs w:val="25"/>
        </w:rPr>
        <w:t>资源利用上线的要求，从严制定生态环境分区管控方案和生态环境准入清单，报国务院生态环境主管部门备案后实施。</w:t>
      </w:r>
    </w:p>
    <w:p>
      <w:pPr>
        <w:spacing w:before="152" w:line="221" w:lineRule="auto"/>
        <w:ind w:left="930"/>
        <w:rPr>
          <w:rFonts w:ascii="SimHei" w:eastAsia="SimHei" w:hAnsi="SimHei" w:cs="SimHei"/>
          <w:sz w:val="25"/>
          <w:szCs w:val="25"/>
        </w:rPr>
      </w:pPr>
      <w:r>
        <w:rPr>
          <w:rFonts w:ascii="SimHei" w:eastAsia="SimHei" w:hAnsi="SimHei" w:cs="SimHei"/>
          <w:spacing w:val="-11"/>
          <w:sz w:val="25"/>
          <w:szCs w:val="25"/>
        </w:rPr>
        <w:t>生态环境分区管控方案和生态环境准入清单应当与国土空间规划相衔接。</w:t>
      </w:r>
    </w:p>
    <w:p>
      <w:pPr>
        <w:sectPr>
          <w:headerReference w:type="default" r:id="rId56"/>
          <w:pgSz w:w="14410" w:h="7780"/>
          <w:pgMar w:top="1" w:right="0" w:bottom="0" w:left="0" w:header="0" w:footer="0" w:gutter="0"/>
          <w:pgNumType w:start="31"/>
          <w:cols w:space="708"/>
        </w:sectPr>
      </w:pPr>
    </w:p>
    <w:p>
      <w:pPr>
        <w:spacing w:before="104" w:line="224" w:lineRule="auto"/>
        <w:ind w:left="1219"/>
        <w:rPr>
          <w:rFonts w:ascii="SimSun" w:eastAsia="SimSun" w:hAnsi="SimSun" w:cs="SimSun"/>
          <w:sz w:val="34"/>
          <w:szCs w:val="34"/>
        </w:rPr>
      </w:pPr>
      <w:r>
        <w:drawing>
          <wp:anchor distT="0" distB="0" distL="0" distR="0" simplePos="0" relativeHeight="251714560" behindDoc="0" locked="0" layoutInCell="0" allowOverlap="1">
            <wp:simplePos x="0" y="0"/>
            <wp:positionH relativeFrom="page">
              <wp:posOffset>6889756</wp:posOffset>
            </wp:positionH>
            <wp:positionV relativeFrom="page">
              <wp:posOffset>0</wp:posOffset>
            </wp:positionV>
            <wp:extent cx="2260593" cy="393692"/>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52" type="#_x0000_t202" style="width:39pt;height:33.95pt;margin-top:-0.97pt;margin-left:10pt;position:absolute;z-index:251713536"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91" name="IM 91"/>
                        <wp:cNvGraphicFramePr/>
                        <a:graphic xmlns:a="http://schemas.openxmlformats.org/drawingml/2006/main">
                          <a:graphicData uri="http://schemas.openxmlformats.org/drawingml/2006/picture">
                            <pic:pic xmlns:pic="http://schemas.openxmlformats.org/drawingml/2006/picture">
                              <pic:nvPicPr>
                                <pic:cNvPr id="91" name="IM 91"/>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5794"/>
        <w:rPr>
          <w:rFonts w:ascii="SimHei" w:eastAsia="SimHei" w:hAnsi="SimHei" w:cs="SimHei"/>
          <w:sz w:val="35"/>
          <w:szCs w:val="35"/>
        </w:rPr>
      </w:pPr>
      <w:r>
        <w:rPr>
          <w:rFonts w:ascii="SimHei" w:eastAsia="SimHei" w:hAnsi="SimHei" w:cs="SimHei"/>
          <w:b/>
          <w:bCs/>
          <w:color w:val="FFFFFF"/>
          <w:spacing w:val="4"/>
          <w:sz w:val="35"/>
          <w:szCs w:val="35"/>
        </w:rPr>
        <w:t>第二章生态安全布局</w:t>
      </w:r>
    </w:p>
    <w:p>
      <w:pPr>
        <w:spacing w:line="244" w:lineRule="auto"/>
        <w:rPr>
          <w:rFonts w:ascii="Arial"/>
          <w:sz w:val="21"/>
        </w:rPr>
      </w:pPr>
    </w:p>
    <w:p>
      <w:pPr>
        <w:spacing w:line="244" w:lineRule="auto"/>
        <w:rPr>
          <w:rFonts w:ascii="Arial"/>
          <w:sz w:val="21"/>
        </w:rPr>
      </w:pPr>
    </w:p>
    <w:p>
      <w:pPr>
        <w:spacing w:before="78" w:line="221" w:lineRule="auto"/>
        <w:ind w:left="1499"/>
        <w:rPr>
          <w:rFonts w:ascii="SimHei" w:eastAsia="SimHei" w:hAnsi="SimHei" w:cs="SimHei"/>
          <w:sz w:val="24"/>
          <w:szCs w:val="24"/>
        </w:rPr>
      </w:pPr>
      <w:r>
        <w:rPr>
          <w:rFonts w:ascii="SimHei" w:eastAsia="SimHei" w:hAnsi="SimHei" w:cs="SimHei"/>
          <w:spacing w:val="1"/>
          <w:sz w:val="24"/>
          <w:szCs w:val="24"/>
        </w:rPr>
        <w:t>第十五条</w:t>
      </w:r>
      <w:r>
        <w:rPr>
          <w:rFonts w:ascii="SimHei" w:eastAsia="SimHei" w:hAnsi="SimHei" w:cs="SimHei"/>
          <w:spacing w:val="4"/>
          <w:sz w:val="24"/>
          <w:szCs w:val="24"/>
        </w:rPr>
        <w:t xml:space="preserve">  </w:t>
      </w:r>
      <w:r>
        <w:rPr>
          <w:rFonts w:ascii="SimHei" w:eastAsia="SimHei" w:hAnsi="SimHei" w:cs="SimHei"/>
          <w:spacing w:val="1"/>
          <w:sz w:val="24"/>
          <w:szCs w:val="24"/>
        </w:rPr>
        <w:t>国家加强对青藏高原森林、高寒草甸</w:t>
      </w:r>
      <w:r>
        <w:rPr>
          <w:rFonts w:ascii="SimHei" w:eastAsia="SimHei" w:hAnsi="SimHei" w:cs="SimHei"/>
          <w:sz w:val="24"/>
          <w:szCs w:val="24"/>
        </w:rPr>
        <w:t>、草原、河流、湖泊、湿地、雪山冰川、高原冻土、荒漠、泉域等</w:t>
      </w:r>
    </w:p>
    <w:p>
      <w:pPr>
        <w:spacing w:before="152" w:line="420" w:lineRule="exact"/>
        <w:ind w:left="930"/>
        <w:rPr>
          <w:rFonts w:ascii="SimHei" w:eastAsia="SimHei" w:hAnsi="SimHei" w:cs="SimHei"/>
          <w:sz w:val="24"/>
          <w:szCs w:val="24"/>
        </w:rPr>
      </w:pPr>
      <w:r>
        <w:rPr>
          <w:rFonts w:ascii="SimHei" w:eastAsia="SimHei" w:hAnsi="SimHei" w:cs="SimHei"/>
          <w:spacing w:val="5"/>
          <w:position w:val="13"/>
          <w:sz w:val="24"/>
          <w:szCs w:val="24"/>
        </w:rPr>
        <w:t>生态系统的保护，巩固提升三江源(长江、黄河、澜沧江</w:t>
      </w:r>
      <w:r>
        <w:rPr>
          <w:rFonts w:ascii="SimHei" w:eastAsia="SimHei" w:hAnsi="SimHei" w:cs="SimHei"/>
          <w:spacing w:val="4"/>
          <w:position w:val="13"/>
          <w:sz w:val="24"/>
          <w:szCs w:val="24"/>
        </w:rPr>
        <w:t>发源地)草原草甸湿地生态功能区、若尔盖草原湿地生态功能</w:t>
      </w:r>
    </w:p>
    <w:p>
      <w:pPr>
        <w:spacing w:before="1" w:line="220" w:lineRule="auto"/>
        <w:ind w:left="930"/>
        <w:rPr>
          <w:rFonts w:ascii="SimHei" w:eastAsia="SimHei" w:hAnsi="SimHei" w:cs="SimHei"/>
          <w:sz w:val="24"/>
          <w:szCs w:val="24"/>
        </w:rPr>
      </w:pPr>
      <w:r>
        <w:rPr>
          <w:rFonts w:ascii="SimHei" w:eastAsia="SimHei" w:hAnsi="SimHei" w:cs="SimHei"/>
          <w:sz w:val="24"/>
          <w:szCs w:val="24"/>
        </w:rPr>
        <w:t>区、甘南黄河重要水源补给生态功能区、祁连山冰川与水源涵养</w:t>
      </w:r>
      <w:r>
        <w:rPr>
          <w:rFonts w:ascii="SimHei" w:eastAsia="SimHei" w:hAnsi="SimHei" w:cs="SimHei"/>
          <w:spacing w:val="-1"/>
          <w:sz w:val="24"/>
          <w:szCs w:val="24"/>
        </w:rPr>
        <w:t>生态功能区、阿尔金草原荒漠化防治生态功能区、川滇</w:t>
      </w:r>
    </w:p>
    <w:p>
      <w:pPr>
        <w:spacing w:before="152" w:line="221" w:lineRule="auto"/>
        <w:ind w:left="930"/>
        <w:rPr>
          <w:rFonts w:ascii="SimHei" w:eastAsia="SimHei" w:hAnsi="SimHei" w:cs="SimHei"/>
          <w:sz w:val="24"/>
          <w:szCs w:val="24"/>
        </w:rPr>
      </w:pPr>
      <w:r>
        <w:rPr>
          <w:rFonts w:ascii="SimHei" w:eastAsia="SimHei" w:hAnsi="SimHei" w:cs="SimHei"/>
          <w:sz w:val="24"/>
          <w:szCs w:val="24"/>
        </w:rPr>
        <w:t>森林及生物多样性生态功能区、藏东南高原边缘森林生态功能区、藏西北羌塘高原荒漠生态功能区、珠穆朗玛峰生物多</w:t>
      </w:r>
    </w:p>
    <w:p>
      <w:pPr>
        <w:spacing w:before="143" w:line="221" w:lineRule="auto"/>
        <w:ind w:left="930"/>
        <w:rPr>
          <w:rFonts w:ascii="SimHei" w:eastAsia="SimHei" w:hAnsi="SimHei" w:cs="SimHei"/>
          <w:sz w:val="24"/>
          <w:szCs w:val="24"/>
        </w:rPr>
      </w:pPr>
      <w:r>
        <w:rPr>
          <w:rFonts w:ascii="SimHei" w:eastAsia="SimHei" w:hAnsi="SimHei" w:cs="SimHei"/>
          <w:spacing w:val="-1"/>
          <w:sz w:val="24"/>
          <w:szCs w:val="24"/>
        </w:rPr>
        <w:t>样性保护与水源涵养生态功能区等国家重点生态功能区的水源涵养、生物多样性保护、水土保持、防风固沙等生态功能。</w:t>
      </w:r>
    </w:p>
    <w:p>
      <w:pPr>
        <w:spacing w:before="143" w:line="221" w:lineRule="auto"/>
        <w:ind w:left="1499"/>
        <w:rPr>
          <w:rFonts w:ascii="SimHei" w:eastAsia="SimHei" w:hAnsi="SimHei" w:cs="SimHei"/>
          <w:sz w:val="24"/>
          <w:szCs w:val="24"/>
        </w:rPr>
      </w:pPr>
      <w:r>
        <w:rPr>
          <w:rFonts w:ascii="SimHei" w:eastAsia="SimHei" w:hAnsi="SimHei" w:cs="SimHei"/>
          <w:sz w:val="24"/>
          <w:szCs w:val="24"/>
        </w:rPr>
        <w:t>第十六条</w:t>
      </w:r>
      <w:r>
        <w:rPr>
          <w:rFonts w:ascii="SimHei" w:eastAsia="SimHei" w:hAnsi="SimHei" w:cs="SimHei"/>
          <w:spacing w:val="14"/>
          <w:sz w:val="24"/>
          <w:szCs w:val="24"/>
        </w:rPr>
        <w:t xml:space="preserve">  </w:t>
      </w:r>
      <w:r>
        <w:rPr>
          <w:rFonts w:ascii="SimHei" w:eastAsia="SimHei" w:hAnsi="SimHei" w:cs="SimHei"/>
          <w:sz w:val="24"/>
          <w:szCs w:val="24"/>
        </w:rPr>
        <w:t>国家支持青藏高原自然保护地体系建设。国务院和青藏高原省级人民政府在青藏高原重要典型生态系统</w:t>
      </w:r>
    </w:p>
    <w:p>
      <w:pPr>
        <w:spacing w:before="143" w:line="221" w:lineRule="auto"/>
        <w:ind w:left="930"/>
        <w:rPr>
          <w:rFonts w:ascii="SimHei" w:eastAsia="SimHei" w:hAnsi="SimHei" w:cs="SimHei"/>
          <w:sz w:val="24"/>
          <w:szCs w:val="24"/>
        </w:rPr>
      </w:pPr>
      <w:r>
        <w:rPr>
          <w:rFonts w:ascii="SimHei" w:eastAsia="SimHei" w:hAnsi="SimHei" w:cs="SimHei"/>
          <w:sz w:val="24"/>
          <w:szCs w:val="24"/>
        </w:rPr>
        <w:t>的完整分布区、生态环境敏感区以及珍贵濒危或者特有野生动植物</w:t>
      </w:r>
      <w:r>
        <w:rPr>
          <w:rFonts w:ascii="SimHei" w:eastAsia="SimHei" w:hAnsi="SimHei" w:cs="SimHei"/>
          <w:spacing w:val="-1"/>
          <w:sz w:val="24"/>
          <w:szCs w:val="24"/>
        </w:rPr>
        <w:t>天然集中分布区和重要栖息地、重要自然遗迹、重要</w:t>
      </w:r>
    </w:p>
    <w:p>
      <w:pPr>
        <w:spacing w:before="152" w:line="213" w:lineRule="auto"/>
        <w:ind w:left="930"/>
        <w:rPr>
          <w:rFonts w:ascii="SimHei" w:eastAsia="SimHei" w:hAnsi="SimHei" w:cs="SimHei"/>
          <w:sz w:val="24"/>
          <w:szCs w:val="24"/>
        </w:rPr>
        <w:sectPr>
          <w:headerReference w:type="default" r:id="rId57"/>
          <w:pgSz w:w="14410" w:h="7780"/>
          <w:pgMar w:top="1" w:right="0" w:bottom="0" w:left="0" w:header="0" w:footer="0" w:gutter="0"/>
          <w:pgNumType w:start="32"/>
          <w:cols w:space="708"/>
        </w:sectPr>
      </w:pPr>
      <w:r>
        <w:rPr>
          <w:rFonts w:ascii="SimHei" w:eastAsia="SimHei" w:hAnsi="SimHei" w:cs="SimHei"/>
          <w:spacing w:val="-1"/>
          <w:sz w:val="24"/>
          <w:szCs w:val="24"/>
        </w:rPr>
        <w:t>自然景观分布区等区域，依法设立国家公园、自然保护区、自然公园等自然保护地，推进三江源、祁连山、羌塘、珠穆</w:t>
      </w:r>
    </w:p>
    <w:p>
      <w:pPr>
        <w:spacing w:before="153" w:line="213" w:lineRule="auto"/>
        <w:ind w:left="930"/>
        <w:rPr>
          <w:rFonts w:ascii="SimHei" w:eastAsia="SimHei" w:hAnsi="SimHei" w:cs="SimHei"/>
          <w:sz w:val="24"/>
          <w:szCs w:val="24"/>
        </w:rPr>
      </w:pPr>
      <w:r>
        <w:rPr>
          <w:rFonts w:ascii="SimHei" w:eastAsia="SimHei" w:hAnsi="SimHei" w:cs="SimHei"/>
          <w:sz w:val="24"/>
          <w:szCs w:val="24"/>
        </w:rPr>
        <w:t>朗玛峰</w:t>
      </w:r>
      <w:r>
        <w:rPr>
          <w:rFonts w:ascii="SimHei" w:eastAsia="SimHei" w:hAnsi="SimHei" w:cs="SimHei"/>
          <w:color w:val="F42323"/>
          <w:sz w:val="24"/>
          <w:szCs w:val="24"/>
        </w:rPr>
        <w:t>、</w:t>
      </w:r>
      <w:r>
        <w:rPr>
          <w:rFonts w:ascii="SimHei" w:eastAsia="SimHei" w:hAnsi="SimHei" w:cs="SimHei"/>
          <w:sz w:val="24"/>
          <w:szCs w:val="24"/>
        </w:rPr>
        <w:t>高黎贡山</w:t>
      </w:r>
      <w:r>
        <w:rPr>
          <w:rFonts w:ascii="SimHei" w:eastAsia="SimHei" w:hAnsi="SimHei" w:cs="SimHei"/>
          <w:color w:val="F42323"/>
          <w:sz w:val="24"/>
          <w:szCs w:val="24"/>
        </w:rPr>
        <w:t>、</w:t>
      </w:r>
      <w:r>
        <w:rPr>
          <w:rFonts w:ascii="SimHei" w:eastAsia="SimHei" w:hAnsi="SimHei" w:cs="SimHei"/>
          <w:sz w:val="24"/>
          <w:szCs w:val="24"/>
        </w:rPr>
        <w:t>贡嘎山等自然保护地建设</w:t>
      </w:r>
      <w:r>
        <w:rPr>
          <w:rFonts w:ascii="SimHei" w:eastAsia="SimHei" w:hAnsi="SimHei" w:cs="SimHei"/>
          <w:color w:val="F42323"/>
          <w:sz w:val="24"/>
          <w:szCs w:val="24"/>
        </w:rPr>
        <w:t>，</w:t>
      </w:r>
      <w:r>
        <w:rPr>
          <w:rFonts w:ascii="SimHei" w:eastAsia="SimHei" w:hAnsi="SimHei" w:cs="SimHei"/>
          <w:sz w:val="24"/>
          <w:szCs w:val="24"/>
        </w:rPr>
        <w:t>保持重要自然生态系统原真</w:t>
      </w:r>
      <w:r>
        <w:rPr>
          <w:rFonts w:ascii="SimHei" w:eastAsia="SimHei" w:hAnsi="SimHei" w:cs="SimHei"/>
          <w:spacing w:val="-1"/>
          <w:sz w:val="24"/>
          <w:szCs w:val="24"/>
        </w:rPr>
        <w:t>性和完整性</w:t>
      </w:r>
      <w:r>
        <w:rPr>
          <w:rFonts w:ascii="SimHei" w:eastAsia="SimHei" w:hAnsi="SimHei" w:cs="SimHei"/>
          <w:color w:val="F42323"/>
          <w:spacing w:val="-1"/>
          <w:sz w:val="24"/>
          <w:szCs w:val="24"/>
        </w:rPr>
        <w:t>。</w:t>
      </w:r>
    </w:p>
    <w:p>
      <w:pPr>
        <w:sectPr>
          <w:headerReference w:type="default" r:id="rId58"/>
          <w:type w:val="nextPage"/>
          <w:pgSz w:w="14410" w:h="7780"/>
          <w:pgMar w:top="1" w:right="0" w:bottom="0" w:left="0" w:header="0" w:footer="0" w:gutter="0"/>
          <w:pgNumType w:start="33"/>
          <w:cols w:space="708"/>
          <w:titlePg w:val="0"/>
        </w:sectPr>
      </w:pPr>
    </w:p>
    <w:p>
      <w:pPr>
        <w:spacing w:before="104" w:line="224" w:lineRule="auto"/>
        <w:ind w:left="1219"/>
        <w:rPr>
          <w:rFonts w:ascii="SimSun" w:eastAsia="SimSun" w:hAnsi="SimSun" w:cs="SimSun"/>
          <w:sz w:val="34"/>
          <w:szCs w:val="34"/>
        </w:rPr>
      </w:pPr>
      <w:r>
        <w:drawing>
          <wp:anchor distT="0" distB="0" distL="0" distR="0" simplePos="0" relativeHeight="251716608" behindDoc="0" locked="0" layoutInCell="0" allowOverlap="1">
            <wp:simplePos x="0" y="0"/>
            <wp:positionH relativeFrom="page">
              <wp:posOffset>6889756</wp:posOffset>
            </wp:positionH>
            <wp:positionV relativeFrom="page">
              <wp:posOffset>0</wp:posOffset>
            </wp:positionV>
            <wp:extent cx="2260593" cy="393692"/>
            <wp:effectExtent l="0" t="0" r="0" b="0"/>
            <wp:wrapNone/>
            <wp:docPr id="93" name="IM 93"/>
            <wp:cNvGraphicFramePr/>
            <a:graphic xmlns:a="http://schemas.openxmlformats.org/drawingml/2006/main">
              <a:graphicData uri="http://schemas.openxmlformats.org/drawingml/2006/picture">
                <pic:pic xmlns:pic="http://schemas.openxmlformats.org/drawingml/2006/picture">
                  <pic:nvPicPr>
                    <pic:cNvPr id="93" name="IM 93"/>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53" type="#_x0000_t202" style="width:39pt;height:33.95pt;margin-top:-0.97pt;margin-left:10pt;position:absolute;z-index:251715584"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5794"/>
        <w:rPr>
          <w:rFonts w:ascii="SimHei" w:eastAsia="SimHei" w:hAnsi="SimHei" w:cs="SimHei"/>
          <w:sz w:val="35"/>
          <w:szCs w:val="35"/>
        </w:rPr>
      </w:pPr>
      <w:r>
        <w:rPr>
          <w:rFonts w:ascii="SimHei" w:eastAsia="SimHei" w:hAnsi="SimHei" w:cs="SimHei"/>
          <w:b/>
          <w:bCs/>
          <w:color w:val="FFFFFF"/>
          <w:spacing w:val="4"/>
          <w:sz w:val="35"/>
          <w:szCs w:val="35"/>
        </w:rPr>
        <w:t>第二章生态安全布局</w:t>
      </w:r>
    </w:p>
    <w:p>
      <w:pPr>
        <w:spacing w:line="474" w:lineRule="auto"/>
        <w:rPr>
          <w:rFonts w:ascii="Arial"/>
          <w:sz w:val="21"/>
        </w:rPr>
      </w:pPr>
    </w:p>
    <w:p>
      <w:pPr>
        <w:spacing w:before="82" w:line="314" w:lineRule="auto"/>
        <w:ind w:left="909" w:right="891" w:firstLine="589"/>
        <w:jc w:val="both"/>
        <w:rPr>
          <w:rFonts w:ascii="SimHei" w:eastAsia="SimHei" w:hAnsi="SimHei" w:cs="SimHei"/>
          <w:sz w:val="25"/>
          <w:szCs w:val="25"/>
        </w:rPr>
      </w:pPr>
      <w:r>
        <w:rPr>
          <w:rFonts w:ascii="SimHei" w:eastAsia="SimHei" w:hAnsi="SimHei" w:cs="SimHei"/>
          <w:spacing w:val="-9"/>
          <w:sz w:val="25"/>
          <w:szCs w:val="25"/>
        </w:rPr>
        <w:t>第十七条</w:t>
      </w:r>
      <w:r>
        <w:rPr>
          <w:rFonts w:ascii="SimHei" w:eastAsia="SimHei" w:hAnsi="SimHei" w:cs="SimHei"/>
          <w:spacing w:val="97"/>
          <w:sz w:val="25"/>
          <w:szCs w:val="25"/>
        </w:rPr>
        <w:t xml:space="preserve"> </w:t>
      </w:r>
      <w:r>
        <w:rPr>
          <w:rFonts w:ascii="SimHei" w:eastAsia="SimHei" w:hAnsi="SimHei" w:cs="SimHei"/>
          <w:spacing w:val="-9"/>
          <w:sz w:val="25"/>
          <w:szCs w:val="25"/>
        </w:rPr>
        <w:t>青藏高原产业结构和布局应当与青藏高原生态系统和资源环境承载能力</w:t>
      </w:r>
      <w:r>
        <w:rPr>
          <w:rFonts w:ascii="SimHei" w:eastAsia="SimHei" w:hAnsi="SimHei" w:cs="SimHei"/>
          <w:spacing w:val="-10"/>
          <w:sz w:val="25"/>
          <w:szCs w:val="25"/>
        </w:rPr>
        <w:t>相适应。国务院有关部门和青藏</w:t>
      </w:r>
      <w:r>
        <w:rPr>
          <w:rFonts w:ascii="SimHei" w:eastAsia="SimHei" w:hAnsi="SimHei" w:cs="SimHei"/>
          <w:sz w:val="25"/>
          <w:szCs w:val="25"/>
        </w:rPr>
        <w:t xml:space="preserve"> </w:t>
      </w:r>
      <w:r>
        <w:rPr>
          <w:rFonts w:ascii="SimHei" w:eastAsia="SimHei" w:hAnsi="SimHei" w:cs="SimHei"/>
          <w:spacing w:val="-9"/>
          <w:sz w:val="25"/>
          <w:szCs w:val="25"/>
        </w:rPr>
        <w:t>高原县级以上地方人民政府应当按照国土空间规划要求，调整产</w:t>
      </w:r>
      <w:r>
        <w:rPr>
          <w:rFonts w:ascii="SimHei" w:eastAsia="SimHei" w:hAnsi="SimHei" w:cs="SimHei"/>
          <w:spacing w:val="-10"/>
          <w:sz w:val="25"/>
          <w:szCs w:val="25"/>
        </w:rPr>
        <w:t>业结构，优化生产力布局，优先发展资源节约型、环境</w:t>
      </w:r>
    </w:p>
    <w:p>
      <w:pPr>
        <w:spacing w:before="1" w:line="212" w:lineRule="auto"/>
        <w:ind w:left="909"/>
        <w:rPr>
          <w:rFonts w:ascii="SimHei" w:eastAsia="SimHei" w:hAnsi="SimHei" w:cs="SimHei"/>
          <w:sz w:val="25"/>
          <w:szCs w:val="25"/>
        </w:rPr>
      </w:pPr>
      <w:r>
        <w:rPr>
          <w:rFonts w:ascii="SimHei" w:eastAsia="SimHei" w:hAnsi="SimHei" w:cs="SimHei"/>
          <w:spacing w:val="-11"/>
          <w:sz w:val="25"/>
          <w:szCs w:val="25"/>
        </w:rPr>
        <w:t>友好型产业，适度发展生态旅游、特色文化、特色农牧业、民族特色手工业等区域特色生态产业，建立健全绿色、低碳</w:t>
      </w:r>
      <w:r>
        <w:rPr>
          <w:rFonts w:ascii="SimHei" w:eastAsia="SimHei" w:hAnsi="SimHei" w:cs="SimHei"/>
          <w:spacing w:val="-12"/>
          <w:sz w:val="25"/>
          <w:szCs w:val="25"/>
        </w:rPr>
        <w:t>、</w:t>
      </w:r>
    </w:p>
    <w:p>
      <w:pPr>
        <w:spacing w:before="162" w:line="222" w:lineRule="auto"/>
        <w:ind w:left="909"/>
        <w:rPr>
          <w:rFonts w:ascii="SimHei" w:eastAsia="SimHei" w:hAnsi="SimHei" w:cs="SimHei"/>
          <w:sz w:val="25"/>
          <w:szCs w:val="25"/>
        </w:rPr>
      </w:pPr>
      <w:r>
        <w:rPr>
          <w:rFonts w:ascii="SimHei" w:eastAsia="SimHei" w:hAnsi="SimHei" w:cs="SimHei"/>
          <w:spacing w:val="-11"/>
          <w:sz w:val="25"/>
          <w:szCs w:val="25"/>
        </w:rPr>
        <w:t>循环经济体系。</w:t>
      </w:r>
    </w:p>
    <w:p>
      <w:pPr>
        <w:spacing w:before="128" w:line="432" w:lineRule="exact"/>
        <w:ind w:left="1499"/>
        <w:rPr>
          <w:rFonts w:ascii="SimHei" w:eastAsia="SimHei" w:hAnsi="SimHei" w:cs="SimHei"/>
          <w:sz w:val="25"/>
          <w:szCs w:val="25"/>
        </w:rPr>
      </w:pPr>
      <w:r>
        <w:rPr>
          <w:rFonts w:ascii="SimHei" w:eastAsia="SimHei" w:hAnsi="SimHei" w:cs="SimHei"/>
          <w:spacing w:val="-9"/>
          <w:position w:val="13"/>
          <w:sz w:val="25"/>
          <w:szCs w:val="25"/>
        </w:rPr>
        <w:t>在青藏高原新建、扩建产业项目应当符合区域主体功能定位和国家产业政</w:t>
      </w:r>
      <w:r>
        <w:rPr>
          <w:rFonts w:ascii="SimHei" w:eastAsia="SimHei" w:hAnsi="SimHei" w:cs="SimHei"/>
          <w:spacing w:val="-10"/>
          <w:position w:val="13"/>
          <w:sz w:val="25"/>
          <w:szCs w:val="25"/>
        </w:rPr>
        <w:t>策要求，严格执行自然资源开发、产业准</w:t>
      </w:r>
    </w:p>
    <w:p>
      <w:pPr>
        <w:spacing w:line="222" w:lineRule="auto"/>
        <w:ind w:left="909"/>
        <w:rPr>
          <w:rFonts w:ascii="SimHei" w:eastAsia="SimHei" w:hAnsi="SimHei" w:cs="SimHei"/>
          <w:sz w:val="25"/>
          <w:szCs w:val="25"/>
        </w:rPr>
      </w:pPr>
      <w:r>
        <w:rPr>
          <w:rFonts w:ascii="SimHei" w:eastAsia="SimHei" w:hAnsi="SimHei" w:cs="SimHei"/>
          <w:spacing w:val="-13"/>
          <w:sz w:val="25"/>
          <w:szCs w:val="25"/>
        </w:rPr>
        <w:t>入及退出规定。</w:t>
      </w:r>
    </w:p>
    <w:p>
      <w:pPr>
        <w:sectPr>
          <w:headerReference w:type="default" r:id="rId59"/>
          <w:pgSz w:w="14410" w:h="7780"/>
          <w:pgMar w:top="1" w:right="0" w:bottom="0" w:left="0" w:header="0" w:footer="0" w:gutter="0"/>
          <w:pgNumType w:start="34"/>
          <w:cols w:space="708"/>
        </w:sectPr>
      </w:pPr>
    </w:p>
    <w:p>
      <w:pPr>
        <w:spacing w:before="104" w:line="224" w:lineRule="auto"/>
        <w:ind w:left="1219"/>
        <w:rPr>
          <w:rFonts w:ascii="SimSun" w:eastAsia="SimSun" w:hAnsi="SimSun" w:cs="SimSun"/>
          <w:sz w:val="34"/>
          <w:szCs w:val="34"/>
        </w:rPr>
      </w:pPr>
      <w:r>
        <w:drawing>
          <wp:anchor distT="0" distB="0" distL="0" distR="0" simplePos="0" relativeHeight="251718656" behindDoc="0" locked="0" layoutInCell="0" allowOverlap="1">
            <wp:simplePos x="0" y="0"/>
            <wp:positionH relativeFrom="page">
              <wp:posOffset>6889756</wp:posOffset>
            </wp:positionH>
            <wp:positionV relativeFrom="page">
              <wp:posOffset>0</wp:posOffset>
            </wp:positionV>
            <wp:extent cx="2260593" cy="393692"/>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54" type="#_x0000_t202" style="width:39pt;height:33.95pt;margin-top:-0.97pt;margin-left:10pt;position:absolute;z-index:251717632"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97" name="IM 97"/>
                        <wp:cNvGraphicFramePr/>
                        <a:graphic xmlns:a="http://schemas.openxmlformats.org/drawingml/2006/main">
                          <a:graphicData uri="http://schemas.openxmlformats.org/drawingml/2006/picture">
                            <pic:pic xmlns:pic="http://schemas.openxmlformats.org/drawingml/2006/picture">
                              <pic:nvPicPr>
                                <pic:cNvPr id="97" name="IM 97"/>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5794"/>
        <w:rPr>
          <w:rFonts w:ascii="SimHei" w:eastAsia="SimHei" w:hAnsi="SimHei" w:cs="SimHei"/>
          <w:sz w:val="35"/>
          <w:szCs w:val="35"/>
        </w:rPr>
      </w:pPr>
      <w:r>
        <w:rPr>
          <w:rFonts w:ascii="SimHei" w:eastAsia="SimHei" w:hAnsi="SimHei" w:cs="SimHei"/>
          <w:b/>
          <w:bCs/>
          <w:color w:val="FFFFFF"/>
          <w:spacing w:val="-27"/>
          <w:sz w:val="35"/>
          <w:szCs w:val="35"/>
        </w:rPr>
        <w:t>第三章</w:t>
      </w:r>
      <w:r>
        <w:rPr>
          <w:rFonts w:ascii="SimHei" w:eastAsia="SimHei" w:hAnsi="SimHei" w:cs="SimHei"/>
          <w:color w:val="FFFFFF"/>
          <w:spacing w:val="132"/>
          <w:sz w:val="35"/>
          <w:szCs w:val="35"/>
        </w:rPr>
        <w:t xml:space="preserve"> </w:t>
      </w:r>
      <w:r>
        <w:rPr>
          <w:rFonts w:ascii="SimHei" w:eastAsia="SimHei" w:hAnsi="SimHei" w:cs="SimHei"/>
          <w:b/>
          <w:bCs/>
          <w:color w:val="FFFFFF"/>
          <w:spacing w:val="-27"/>
          <w:sz w:val="35"/>
          <w:szCs w:val="35"/>
        </w:rPr>
        <w:t>生态保护修复</w:t>
      </w:r>
    </w:p>
    <w:p>
      <w:pPr>
        <w:spacing w:line="475" w:lineRule="auto"/>
        <w:rPr>
          <w:rFonts w:ascii="Arial"/>
          <w:sz w:val="21"/>
        </w:rPr>
      </w:pPr>
    </w:p>
    <w:p>
      <w:pPr>
        <w:spacing w:before="81" w:line="431" w:lineRule="exact"/>
        <w:ind w:left="1499"/>
        <w:rPr>
          <w:rFonts w:ascii="SimHei" w:eastAsia="SimHei" w:hAnsi="SimHei" w:cs="SimHei"/>
          <w:sz w:val="25"/>
          <w:szCs w:val="25"/>
        </w:rPr>
      </w:pPr>
      <w:r>
        <w:rPr>
          <w:rFonts w:ascii="SimHei" w:eastAsia="SimHei" w:hAnsi="SimHei" w:cs="SimHei"/>
          <w:spacing w:val="-10"/>
          <w:position w:val="13"/>
          <w:sz w:val="25"/>
          <w:szCs w:val="25"/>
        </w:rPr>
        <w:t>第十八条</w:t>
      </w:r>
      <w:r>
        <w:rPr>
          <w:rFonts w:ascii="SimHei" w:eastAsia="SimHei" w:hAnsi="SimHei" w:cs="SimHei"/>
          <w:spacing w:val="8"/>
          <w:position w:val="13"/>
          <w:sz w:val="25"/>
          <w:szCs w:val="25"/>
        </w:rPr>
        <w:t xml:space="preserve">  </w:t>
      </w:r>
      <w:r>
        <w:rPr>
          <w:rFonts w:ascii="SimHei" w:eastAsia="SimHei" w:hAnsi="SimHei" w:cs="SimHei"/>
          <w:spacing w:val="-10"/>
          <w:position w:val="13"/>
          <w:sz w:val="25"/>
          <w:szCs w:val="25"/>
        </w:rPr>
        <w:t>国家加强青藏高原生态保护修复，坚持山水林田湖草沙冰一体化保护修复，实行自然恢复为主、自然恢</w:t>
      </w:r>
    </w:p>
    <w:p>
      <w:pPr>
        <w:spacing w:before="1" w:line="220" w:lineRule="auto"/>
        <w:ind w:left="930"/>
        <w:rPr>
          <w:rFonts w:ascii="SimHei" w:eastAsia="SimHei" w:hAnsi="SimHei" w:cs="SimHei"/>
          <w:sz w:val="25"/>
          <w:szCs w:val="25"/>
        </w:rPr>
      </w:pPr>
      <w:r>
        <w:rPr>
          <w:rFonts w:ascii="SimHei" w:eastAsia="SimHei" w:hAnsi="SimHei" w:cs="SimHei"/>
          <w:spacing w:val="-12"/>
          <w:sz w:val="25"/>
          <w:szCs w:val="25"/>
        </w:rPr>
        <w:t>复与人工修复相结合的系统治理。</w:t>
      </w:r>
    </w:p>
    <w:p>
      <w:pPr>
        <w:spacing w:before="120" w:line="321" w:lineRule="auto"/>
        <w:ind w:left="930" w:right="734" w:firstLine="569"/>
        <w:rPr>
          <w:rFonts w:ascii="SimHei" w:eastAsia="SimHei" w:hAnsi="SimHei" w:cs="SimHei"/>
          <w:sz w:val="25"/>
          <w:szCs w:val="25"/>
        </w:rPr>
      </w:pPr>
      <w:r>
        <w:rPr>
          <w:rFonts w:ascii="SimHei" w:eastAsia="SimHei" w:hAnsi="SimHei" w:cs="SimHei"/>
          <w:spacing w:val="-10"/>
          <w:sz w:val="25"/>
          <w:szCs w:val="25"/>
        </w:rPr>
        <w:t>第十九条</w:t>
      </w:r>
      <w:r>
        <w:rPr>
          <w:rFonts w:ascii="SimHei" w:eastAsia="SimHei" w:hAnsi="SimHei" w:cs="SimHei"/>
          <w:spacing w:val="107"/>
          <w:sz w:val="25"/>
          <w:szCs w:val="25"/>
        </w:rPr>
        <w:t xml:space="preserve"> </w:t>
      </w:r>
      <w:r>
        <w:rPr>
          <w:rFonts w:ascii="SimHei" w:eastAsia="SimHei" w:hAnsi="SimHei" w:cs="SimHei"/>
          <w:spacing w:val="-10"/>
          <w:sz w:val="25"/>
          <w:szCs w:val="25"/>
        </w:rPr>
        <w:t>国务院有关部门和有关地方人民政府加强三江源地区的生态保护修复工作，对依法设立的国</w:t>
      </w:r>
      <w:r>
        <w:rPr>
          <w:rFonts w:ascii="SimHei" w:eastAsia="SimHei" w:hAnsi="SimHei" w:cs="SimHei"/>
          <w:spacing w:val="-11"/>
          <w:sz w:val="25"/>
          <w:szCs w:val="25"/>
        </w:rPr>
        <w:t>家公园进行</w:t>
      </w:r>
      <w:r>
        <w:rPr>
          <w:rFonts w:ascii="SimHei" w:eastAsia="SimHei" w:hAnsi="SimHei" w:cs="SimHei"/>
          <w:sz w:val="25"/>
          <w:szCs w:val="25"/>
        </w:rPr>
        <w:t xml:space="preserve">  </w:t>
      </w:r>
      <w:r>
        <w:rPr>
          <w:rFonts w:ascii="SimHei" w:eastAsia="SimHei" w:hAnsi="SimHei" w:cs="SimHei"/>
          <w:spacing w:val="-9"/>
          <w:sz w:val="25"/>
          <w:szCs w:val="25"/>
        </w:rPr>
        <w:t>系统保护和分区分类管理，科学采取禁牧封育等措施，加</w:t>
      </w:r>
      <w:r>
        <w:rPr>
          <w:rFonts w:ascii="SimHei" w:eastAsia="SimHei" w:hAnsi="SimHei" w:cs="SimHei"/>
          <w:spacing w:val="-10"/>
          <w:sz w:val="25"/>
          <w:szCs w:val="25"/>
        </w:rPr>
        <w:t>大退化草原、退化湿地、沙化土地治理和水土流失防治的力度，</w:t>
      </w:r>
    </w:p>
    <w:p>
      <w:pPr>
        <w:spacing w:before="1" w:line="212" w:lineRule="auto"/>
        <w:ind w:left="930"/>
        <w:rPr>
          <w:rFonts w:ascii="SimHei" w:eastAsia="SimHei" w:hAnsi="SimHei" w:cs="SimHei"/>
          <w:sz w:val="25"/>
          <w:szCs w:val="25"/>
        </w:rPr>
      </w:pPr>
      <w:r>
        <w:rPr>
          <w:rFonts w:ascii="SimHei" w:eastAsia="SimHei" w:hAnsi="SimHei" w:cs="SimHei"/>
          <w:spacing w:val="-11"/>
          <w:sz w:val="25"/>
          <w:szCs w:val="25"/>
        </w:rPr>
        <w:t>综合整治重度退化土地；严格禁止破坏生态功能或者不符合差别化管控要求的各类资源开发利用活动。</w:t>
      </w:r>
    </w:p>
    <w:p>
      <w:pPr>
        <w:sectPr>
          <w:headerReference w:type="default" r:id="rId60"/>
          <w:pgSz w:w="14410" w:h="7780"/>
          <w:pgMar w:top="1" w:right="0" w:bottom="0" w:left="0" w:header="0" w:footer="0" w:gutter="0"/>
          <w:pgNumType w:start="35"/>
          <w:cols w:space="708"/>
        </w:sectPr>
      </w:pPr>
    </w:p>
    <w:p>
      <w:pPr>
        <w:spacing w:before="104" w:line="224" w:lineRule="auto"/>
        <w:ind w:left="1219"/>
        <w:rPr>
          <w:rFonts w:ascii="SimSun" w:eastAsia="SimSun" w:hAnsi="SimSun" w:cs="SimSun"/>
          <w:sz w:val="34"/>
          <w:szCs w:val="34"/>
        </w:rPr>
      </w:pPr>
      <w:r>
        <w:drawing>
          <wp:anchor distT="0" distB="0" distL="0" distR="0" simplePos="0" relativeHeight="251720704" behindDoc="0" locked="0" layoutInCell="0" allowOverlap="1">
            <wp:simplePos x="0" y="0"/>
            <wp:positionH relativeFrom="page">
              <wp:posOffset>6889756</wp:posOffset>
            </wp:positionH>
            <wp:positionV relativeFrom="page">
              <wp:posOffset>0</wp:posOffset>
            </wp:positionV>
            <wp:extent cx="2260593" cy="393692"/>
            <wp:effectExtent l="0" t="0" r="0" b="0"/>
            <wp:wrapNone/>
            <wp:docPr id="99" name="IM 99"/>
            <wp:cNvGraphicFramePr/>
            <a:graphic xmlns:a="http://schemas.openxmlformats.org/drawingml/2006/main">
              <a:graphicData uri="http://schemas.openxmlformats.org/drawingml/2006/picture">
                <pic:pic xmlns:pic="http://schemas.openxmlformats.org/drawingml/2006/picture">
                  <pic:nvPicPr>
                    <pic:cNvPr id="99" name="IM 99"/>
                    <pic:cNvPicPr/>
                  </pic:nvPicPr>
                  <pic:blipFill>
                    <a:blip xmlns:r="http://schemas.openxmlformats.org/officeDocument/2006/relationships" r:embed="rId16"/>
                    <a:stretch>
                      <a:fillRect/>
                    </a:stretch>
                  </pic:blipFill>
                  <pic:spPr>
                    <a:xfrm>
                      <a:off x="0" y="0"/>
                      <a:ext cx="2260593" cy="393692"/>
                    </a:xfrm>
                    <a:prstGeom prst="rect">
                      <a:avLst/>
                    </a:prstGeom>
                  </pic:spPr>
                </pic:pic>
              </a:graphicData>
            </a:graphic>
          </wp:anchor>
        </w:drawing>
      </w:r>
      <w:r>
        <w:pict>
          <v:shape id="_x0000_s1055" type="#_x0000_t202" style="width:39pt;height:33.95pt;margin-top:-0.97pt;margin-left:10pt;position:absolute;z-index:251719680" filled="f" stroked="f">
            <o:lock v:ext="edit" aspectratio="f"/>
            <v:textbox inset="0,0,0,0">
              <w:txbxContent>
                <w:p>
                  <w:pPr>
                    <w:spacing w:before="20" w:line="638" w:lineRule="exact"/>
                    <w:ind w:left="20"/>
                  </w:pPr>
                  <w:r>
                    <w:rPr>
                      <w:position w:val="-13"/>
                    </w:rPr>
                    <w:drawing>
                      <wp:inline distT="0" distB="0" distL="0" distR="0">
                        <wp:extent cx="469870" cy="405512"/>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24"/>
                                <a:stretch>
                                  <a:fillRect/>
                                </a:stretch>
                              </pic:blipFill>
                              <pic:spPr>
                                <a:xfrm>
                                  <a:off x="0" y="0"/>
                                  <a:ext cx="469870" cy="405512"/>
                                </a:xfrm>
                                <a:prstGeom prst="rect">
                                  <a:avLst/>
                                </a:prstGeom>
                              </pic:spPr>
                            </pic:pic>
                          </a:graphicData>
                        </a:graphic>
                      </wp:inline>
                    </w:drawing>
                  </w:r>
                </w:p>
              </w:txbxContent>
            </v:textbox>
          </v:shape>
        </w:pict>
      </w:r>
      <w:r>
        <w:rPr>
          <w:rFonts w:ascii="SimSun" w:eastAsia="SimSun" w:hAnsi="SimSun" w:cs="SimSun"/>
          <w:color w:val="DC4D57"/>
          <w:spacing w:val="22"/>
          <w:sz w:val="34"/>
          <w:szCs w:val="34"/>
        </w:rPr>
        <w:t>法律全文</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14" w:line="222" w:lineRule="auto"/>
        <w:ind w:left="5794"/>
        <w:rPr>
          <w:rFonts w:ascii="SimHei" w:eastAsia="SimHei" w:hAnsi="SimHei" w:cs="SimHei"/>
          <w:sz w:val="35"/>
          <w:szCs w:val="35"/>
        </w:rPr>
      </w:pPr>
      <w:r>
        <w:rPr>
          <w:rFonts w:ascii="SimHei" w:eastAsia="SimHei" w:hAnsi="SimHei" w:cs="SimHei"/>
          <w:b/>
          <w:bCs/>
          <w:color w:val="FFFFFF"/>
          <w:spacing w:val="-27"/>
          <w:sz w:val="35"/>
          <w:szCs w:val="35"/>
        </w:rPr>
        <w:t>第三章</w:t>
      </w:r>
      <w:r>
        <w:rPr>
          <w:rFonts w:ascii="SimHei" w:eastAsia="SimHei" w:hAnsi="SimHei" w:cs="SimHei"/>
          <w:color w:val="FFFFFF"/>
          <w:spacing w:val="132"/>
          <w:sz w:val="35"/>
          <w:szCs w:val="35"/>
        </w:rPr>
        <w:t xml:space="preserve"> </w:t>
      </w:r>
      <w:r>
        <w:rPr>
          <w:rFonts w:ascii="SimHei" w:eastAsia="SimHei" w:hAnsi="SimHei" w:cs="SimHei"/>
          <w:b/>
          <w:bCs/>
          <w:color w:val="FFFFFF"/>
          <w:spacing w:val="-27"/>
          <w:sz w:val="35"/>
          <w:szCs w:val="35"/>
        </w:rPr>
        <w:t>生态保护修复</w:t>
      </w:r>
    </w:p>
    <w:p>
      <w:pPr>
        <w:spacing w:line="465" w:lineRule="auto"/>
        <w:rPr>
          <w:rFonts w:ascii="Arial"/>
          <w:sz w:val="21"/>
        </w:rPr>
      </w:pPr>
    </w:p>
    <w:p>
      <w:pPr>
        <w:spacing w:before="81" w:line="441" w:lineRule="exact"/>
        <w:ind w:left="1489"/>
        <w:rPr>
          <w:rFonts w:ascii="SimHei" w:eastAsia="SimHei" w:hAnsi="SimHei" w:cs="SimHei"/>
          <w:sz w:val="25"/>
          <w:szCs w:val="25"/>
        </w:rPr>
      </w:pPr>
      <w:r>
        <w:rPr>
          <w:rFonts w:ascii="SimHei" w:eastAsia="SimHei" w:hAnsi="SimHei" w:cs="SimHei"/>
          <w:spacing w:val="-9"/>
          <w:position w:val="14"/>
          <w:sz w:val="25"/>
          <w:szCs w:val="25"/>
        </w:rPr>
        <w:t>第二十条</w:t>
      </w:r>
      <w:r>
        <w:rPr>
          <w:rFonts w:ascii="SimHei" w:eastAsia="SimHei" w:hAnsi="SimHei" w:cs="SimHei"/>
          <w:spacing w:val="107"/>
          <w:position w:val="14"/>
          <w:sz w:val="25"/>
          <w:szCs w:val="25"/>
        </w:rPr>
        <w:t xml:space="preserve"> </w:t>
      </w:r>
      <w:r>
        <w:rPr>
          <w:rFonts w:ascii="SimHei" w:eastAsia="SimHei" w:hAnsi="SimHei" w:cs="SimHei"/>
          <w:spacing w:val="-9"/>
          <w:position w:val="14"/>
          <w:sz w:val="25"/>
          <w:szCs w:val="25"/>
        </w:rPr>
        <w:t>国务院有关部门和青藏高原县级以上地方人民政</w:t>
      </w:r>
      <w:r>
        <w:rPr>
          <w:rFonts w:ascii="SimHei" w:eastAsia="SimHei" w:hAnsi="SimHei" w:cs="SimHei"/>
          <w:spacing w:val="-10"/>
          <w:position w:val="14"/>
          <w:sz w:val="25"/>
          <w:szCs w:val="25"/>
        </w:rPr>
        <w:t>府应当建立健全青藏高原雪山冰川冻土保护制度，加强</w:t>
      </w:r>
    </w:p>
    <w:p>
      <w:pPr>
        <w:spacing w:before="1" w:line="220" w:lineRule="auto"/>
        <w:ind w:left="909"/>
        <w:rPr>
          <w:rFonts w:ascii="SimHei" w:eastAsia="SimHei" w:hAnsi="SimHei" w:cs="SimHei"/>
          <w:sz w:val="25"/>
          <w:szCs w:val="25"/>
        </w:rPr>
      </w:pPr>
      <w:r>
        <w:rPr>
          <w:rFonts w:ascii="SimHei" w:eastAsia="SimHei" w:hAnsi="SimHei" w:cs="SimHei"/>
          <w:spacing w:val="-12"/>
          <w:sz w:val="25"/>
          <w:szCs w:val="25"/>
        </w:rPr>
        <w:t>对雪山冰川冻土的监测预警和系统保护。</w:t>
      </w:r>
    </w:p>
    <w:p>
      <w:pPr>
        <w:spacing w:before="120" w:line="440" w:lineRule="exact"/>
        <w:ind w:left="1489"/>
        <w:rPr>
          <w:rFonts w:ascii="SimHei" w:eastAsia="SimHei" w:hAnsi="SimHei" w:cs="SimHei"/>
          <w:sz w:val="25"/>
          <w:szCs w:val="25"/>
        </w:rPr>
      </w:pPr>
      <w:r>
        <w:rPr>
          <w:rFonts w:ascii="SimHei" w:eastAsia="SimHei" w:hAnsi="SimHei" w:cs="SimHei"/>
          <w:spacing w:val="-10"/>
          <w:position w:val="14"/>
          <w:sz w:val="25"/>
          <w:szCs w:val="25"/>
        </w:rPr>
        <w:t>青藏高原省级人民政府应当将大型冰帽冰川、小规模冰川群等划入生态保护红线，对重要雪山冰川实施</w:t>
      </w:r>
      <w:r>
        <w:rPr>
          <w:rFonts w:ascii="SimHei" w:eastAsia="SimHei" w:hAnsi="SimHei" w:cs="SimHei"/>
          <w:spacing w:val="-11"/>
          <w:position w:val="14"/>
          <w:sz w:val="25"/>
          <w:szCs w:val="25"/>
        </w:rPr>
        <w:t>封禁保护，</w:t>
      </w:r>
    </w:p>
    <w:p>
      <w:pPr>
        <w:spacing w:before="1" w:line="212" w:lineRule="auto"/>
        <w:ind w:left="909"/>
        <w:rPr>
          <w:rFonts w:ascii="SimHei" w:eastAsia="SimHei" w:hAnsi="SimHei" w:cs="SimHei"/>
          <w:sz w:val="25"/>
          <w:szCs w:val="25"/>
        </w:rPr>
      </w:pPr>
      <w:r>
        <w:rPr>
          <w:rFonts w:ascii="SimHei" w:eastAsia="SimHei" w:hAnsi="SimHei" w:cs="SimHei"/>
          <w:spacing w:val="-11"/>
          <w:sz w:val="25"/>
          <w:szCs w:val="25"/>
        </w:rPr>
        <w:t>采取有效措施，严格控制人为扰动。</w:t>
      </w:r>
    </w:p>
    <w:p>
      <w:pPr>
        <w:spacing w:before="141" w:line="430" w:lineRule="exact"/>
        <w:ind w:left="1489"/>
        <w:rPr>
          <w:rFonts w:ascii="SimHei" w:eastAsia="SimHei" w:hAnsi="SimHei" w:cs="SimHei"/>
          <w:sz w:val="25"/>
          <w:szCs w:val="25"/>
        </w:rPr>
      </w:pPr>
      <w:r>
        <w:rPr>
          <w:rFonts w:ascii="SimHei" w:eastAsia="SimHei" w:hAnsi="SimHei" w:cs="SimHei"/>
          <w:spacing w:val="-10"/>
          <w:position w:val="13"/>
          <w:sz w:val="25"/>
          <w:szCs w:val="25"/>
        </w:rPr>
        <w:t>青藏高原省级人民政府应当划定冻土区保护范围，加强对多年冻土</w:t>
      </w:r>
      <w:r>
        <w:rPr>
          <w:rFonts w:ascii="SimHei" w:eastAsia="SimHei" w:hAnsi="SimHei" w:cs="SimHei"/>
          <w:spacing w:val="-11"/>
          <w:position w:val="13"/>
          <w:sz w:val="25"/>
          <w:szCs w:val="25"/>
        </w:rPr>
        <w:t>区和中深季节冻土区的保护，严格控制多年冻土</w:t>
      </w:r>
    </w:p>
    <w:p>
      <w:pPr>
        <w:spacing w:before="1" w:line="212" w:lineRule="auto"/>
        <w:ind w:left="909"/>
        <w:rPr>
          <w:rFonts w:ascii="SimHei" w:eastAsia="SimHei" w:hAnsi="SimHei" w:cs="SimHei"/>
          <w:sz w:val="25"/>
          <w:szCs w:val="25"/>
        </w:rPr>
      </w:pPr>
      <w:r>
        <w:rPr>
          <w:rFonts w:ascii="SimHei" w:eastAsia="SimHei" w:hAnsi="SimHei" w:cs="SimHei"/>
          <w:spacing w:val="-11"/>
          <w:sz w:val="25"/>
          <w:szCs w:val="25"/>
        </w:rPr>
        <w:t>区资源开发，严格审批多年冻土区城镇规划和交通、管线、输变电等重大工程项目。</w:t>
      </w:r>
    </w:p>
    <w:p>
      <w:pPr>
        <w:spacing w:before="141" w:line="213" w:lineRule="auto"/>
        <w:ind w:left="1489"/>
        <w:rPr>
          <w:rFonts w:ascii="SimHei" w:eastAsia="SimHei" w:hAnsi="SimHei" w:cs="SimHei"/>
          <w:sz w:val="25"/>
          <w:szCs w:val="25"/>
        </w:rPr>
        <w:sectPr>
          <w:headerReference w:type="default" r:id="rId61"/>
          <w:pgSz w:w="14410" w:h="7780"/>
          <w:pgMar w:top="1" w:right="0" w:bottom="0" w:left="0" w:header="0" w:footer="0" w:gutter="0"/>
          <w:pgNumType w:start="36"/>
          <w:cols w:space="708"/>
        </w:sectPr>
      </w:pPr>
      <w:r>
        <w:rPr>
          <w:rFonts w:ascii="SimHei" w:eastAsia="SimHei" w:hAnsi="SimHei" w:cs="SimHei"/>
          <w:spacing w:val="-10"/>
          <w:sz w:val="25"/>
          <w:szCs w:val="25"/>
        </w:rPr>
        <w:t>青藏高原省级人民政府应当开展雪山冰川冻土与周边生态系统的协同保护，维持有利于雪山</w:t>
      </w:r>
      <w:r>
        <w:rPr>
          <w:rFonts w:ascii="SimHei" w:eastAsia="SimHei" w:hAnsi="SimHei" w:cs="SimHei"/>
          <w:spacing w:val="-11"/>
          <w:sz w:val="25"/>
          <w:szCs w:val="25"/>
        </w:rPr>
        <w:t>冰川冻土保护的自然生</w:t>
      </w:r>
    </w:p>
    <w:p>
      <w:pPr>
        <w:spacing w:before="163" w:line="222" w:lineRule="auto"/>
        <w:ind w:left="909"/>
        <w:rPr>
          <w:rFonts w:ascii="SimHei" w:eastAsia="SimHei" w:hAnsi="SimHei" w:cs="SimHei"/>
          <w:sz w:val="25"/>
          <w:szCs w:val="25"/>
        </w:rPr>
      </w:pPr>
      <w:r>
        <w:rPr>
          <w:rFonts w:ascii="SimHei" w:eastAsia="SimHei" w:hAnsi="SimHei" w:cs="SimHei"/>
          <w:spacing w:val="-9"/>
          <w:sz w:val="25"/>
          <w:szCs w:val="25"/>
        </w:rPr>
        <w:t>态环境。</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2" w:history="1">
        <w:r>
          <w:rPr>
            <w:rFonts w:ascii="SimSun" w:eastAsia="SimSun" w:hAnsi="SimSun" w:cs="SimSun"/>
            <w:b/>
            <w:bCs/>
            <w:noProof w:val="0"/>
            <w:snapToGrid/>
            <w:color w:val="0000EE"/>
            <w:kern w:val="0"/>
            <w:sz w:val="30"/>
            <w:szCs w:val="30"/>
            <w:u w:val="single" w:color="0000EE"/>
          </w:rPr>
          <w:t>https://d.book118.com/427163165012006051</w:t>
        </w:r>
      </w:hyperlink>
    </w:p>
    <w:p/>
    <w:sectPr>
      <w:headerReference w:type="default" r:id="rId63"/>
      <w:type w:val="nextPage"/>
      <w:pgSz w:w="14410" w:h="7780"/>
      <w:pgMar w:top="1" w:right="0" w:bottom="0" w:left="0" w:header="0" w:footer="0" w:gutter="0"/>
      <w:pgNumType w:start="3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8240" behindDoc="0" locked="0" layoutInCell="0" allowOverlap="1">
          <wp:simplePos x="0" y="0"/>
          <wp:positionH relativeFrom="page">
            <wp:posOffset>0</wp:posOffset>
          </wp:positionH>
          <wp:positionV relativeFrom="page">
            <wp:posOffset>0</wp:posOffset>
          </wp:positionV>
          <wp:extent cx="9150350" cy="49403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9264" behindDoc="0" locked="0" layoutInCell="0" allowOverlap="1">
          <wp:simplePos x="0" y="0"/>
          <wp:positionH relativeFrom="page">
            <wp:posOffset>0</wp:posOffset>
          </wp:positionH>
          <wp:positionV relativeFrom="page">
            <wp:posOffset>0</wp:posOffset>
          </wp:positionV>
          <wp:extent cx="9150350" cy="49403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0288" behindDoc="0" locked="0" layoutInCell="0" allowOverlap="1">
          <wp:simplePos x="0" y="0"/>
          <wp:positionH relativeFrom="page">
            <wp:posOffset>0</wp:posOffset>
          </wp:positionH>
          <wp:positionV relativeFrom="page">
            <wp:posOffset>0</wp:posOffset>
          </wp:positionV>
          <wp:extent cx="9150350" cy="49403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1312" behindDoc="0" locked="0" layoutInCell="0" allowOverlap="1">
          <wp:simplePos x="0" y="0"/>
          <wp:positionH relativeFrom="page">
            <wp:posOffset>0</wp:posOffset>
          </wp:positionH>
          <wp:positionV relativeFrom="page">
            <wp:posOffset>0</wp:posOffset>
          </wp:positionV>
          <wp:extent cx="9150350" cy="49403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2336" behindDoc="0" locked="0" layoutInCell="0" allowOverlap="1">
          <wp:simplePos x="0" y="0"/>
          <wp:positionH relativeFrom="page">
            <wp:posOffset>0</wp:posOffset>
          </wp:positionH>
          <wp:positionV relativeFrom="page">
            <wp:posOffset>0</wp:posOffset>
          </wp:positionV>
          <wp:extent cx="9150350" cy="49403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3360" behindDoc="0" locked="0" layoutInCell="0" allowOverlap="1">
          <wp:simplePos x="0" y="0"/>
          <wp:positionH relativeFrom="page">
            <wp:posOffset>0</wp:posOffset>
          </wp:positionH>
          <wp:positionV relativeFrom="page">
            <wp:posOffset>0</wp:posOffset>
          </wp:positionV>
          <wp:extent cx="9150350" cy="4940300"/>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4384" behindDoc="0" locked="0" layoutInCell="0" allowOverlap="1">
          <wp:simplePos x="0" y="0"/>
          <wp:positionH relativeFrom="page">
            <wp:posOffset>0</wp:posOffset>
          </wp:positionH>
          <wp:positionV relativeFrom="page">
            <wp:posOffset>0</wp:posOffset>
          </wp:positionV>
          <wp:extent cx="9150350" cy="49403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5408" behindDoc="0" locked="0" layoutInCell="0" allowOverlap="1">
          <wp:simplePos x="0" y="0"/>
          <wp:positionH relativeFrom="page">
            <wp:posOffset>0</wp:posOffset>
          </wp:positionH>
          <wp:positionV relativeFrom="page">
            <wp:posOffset>0</wp:posOffset>
          </wp:positionV>
          <wp:extent cx="9150350" cy="49403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6432" behindDoc="0" locked="0" layoutInCell="0" allowOverlap="1">
          <wp:simplePos x="0" y="0"/>
          <wp:positionH relativeFrom="page">
            <wp:posOffset>0</wp:posOffset>
          </wp:positionH>
          <wp:positionV relativeFrom="page">
            <wp:posOffset>0</wp:posOffset>
          </wp:positionV>
          <wp:extent cx="9150350" cy="49403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7456" behindDoc="0" locked="0" layoutInCell="0" allowOverlap="1">
          <wp:simplePos x="0" y="0"/>
          <wp:positionH relativeFrom="page">
            <wp:posOffset>0</wp:posOffset>
          </wp:positionH>
          <wp:positionV relativeFrom="page">
            <wp:posOffset>0</wp:posOffset>
          </wp:positionV>
          <wp:extent cx="9150350" cy="49403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8480" behindDoc="0" locked="0" layoutInCell="0" allowOverlap="1">
          <wp:simplePos x="0" y="0"/>
          <wp:positionH relativeFrom="page">
            <wp:posOffset>0</wp:posOffset>
          </wp:positionH>
          <wp:positionV relativeFrom="page">
            <wp:posOffset>0</wp:posOffset>
          </wp:positionV>
          <wp:extent cx="9150350" cy="4940300"/>
          <wp:effectExtent l="0" t="0" r="0" b="0"/>
          <wp:wrapNone/>
          <wp:docPr id="1990169504" name="IM 24"/>
          <wp:cNvGraphicFramePr/>
          <a:graphic xmlns:a="http://schemas.openxmlformats.org/drawingml/2006/main">
            <a:graphicData uri="http://schemas.openxmlformats.org/drawingml/2006/picture">
              <pic:pic xmlns:pic="http://schemas.openxmlformats.org/drawingml/2006/picture">
                <pic:nvPicPr>
                  <pic:cNvPr id="1990169504" name="IM 24"/>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9504" behindDoc="0" locked="0" layoutInCell="0" allowOverlap="1">
          <wp:simplePos x="0" y="0"/>
          <wp:positionH relativeFrom="page">
            <wp:posOffset>0</wp:posOffset>
          </wp:positionH>
          <wp:positionV relativeFrom="page">
            <wp:posOffset>0</wp:posOffset>
          </wp:positionV>
          <wp:extent cx="9150350" cy="4940300"/>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0528" behindDoc="0" locked="0" layoutInCell="0" allowOverlap="1">
          <wp:simplePos x="0" y="0"/>
          <wp:positionH relativeFrom="page">
            <wp:posOffset>0</wp:posOffset>
          </wp:positionH>
          <wp:positionV relativeFrom="page">
            <wp:posOffset>0</wp:posOffset>
          </wp:positionV>
          <wp:extent cx="9150350" cy="4940300"/>
          <wp:effectExtent l="0" t="0" r="0" b="0"/>
          <wp:wrapNone/>
          <wp:docPr id="1524263063" name="IM 29"/>
          <wp:cNvGraphicFramePr/>
          <a:graphic xmlns:a="http://schemas.openxmlformats.org/drawingml/2006/main">
            <a:graphicData uri="http://schemas.openxmlformats.org/drawingml/2006/picture">
              <pic:pic xmlns:pic="http://schemas.openxmlformats.org/drawingml/2006/picture">
                <pic:nvPicPr>
                  <pic:cNvPr id="1524263063" name="IM 29"/>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1552" behindDoc="0" locked="0" layoutInCell="0" allowOverlap="1">
          <wp:simplePos x="0" y="0"/>
          <wp:positionH relativeFrom="page">
            <wp:posOffset>0</wp:posOffset>
          </wp:positionH>
          <wp:positionV relativeFrom="page">
            <wp:posOffset>0</wp:posOffset>
          </wp:positionV>
          <wp:extent cx="9150350" cy="494030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2576" behindDoc="0" locked="0" layoutInCell="0" allowOverlap="1">
          <wp:simplePos x="0" y="0"/>
          <wp:positionH relativeFrom="page">
            <wp:posOffset>0</wp:posOffset>
          </wp:positionH>
          <wp:positionV relativeFrom="page">
            <wp:posOffset>0</wp:posOffset>
          </wp:positionV>
          <wp:extent cx="9150350" cy="4940300"/>
          <wp:effectExtent l="0" t="0" r="0" b="0"/>
          <wp:wrapNone/>
          <wp:docPr id="999740259" name="IM 34"/>
          <wp:cNvGraphicFramePr/>
          <a:graphic xmlns:a="http://schemas.openxmlformats.org/drawingml/2006/main">
            <a:graphicData uri="http://schemas.openxmlformats.org/drawingml/2006/picture">
              <pic:pic xmlns:pic="http://schemas.openxmlformats.org/drawingml/2006/picture">
                <pic:nvPicPr>
                  <pic:cNvPr id="999740259" name="IM 34"/>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3600" behindDoc="0" locked="0" layoutInCell="0" allowOverlap="1">
          <wp:simplePos x="0" y="0"/>
          <wp:positionH relativeFrom="page">
            <wp:posOffset>0</wp:posOffset>
          </wp:positionH>
          <wp:positionV relativeFrom="page">
            <wp:posOffset>0</wp:posOffset>
          </wp:positionV>
          <wp:extent cx="9150350" cy="4940300"/>
          <wp:effectExtent l="0" t="0" r="0" b="0"/>
          <wp:wrapNone/>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4624" behindDoc="0" locked="0" layoutInCell="0" allowOverlap="1">
          <wp:simplePos x="0" y="0"/>
          <wp:positionH relativeFrom="page">
            <wp:posOffset>0</wp:posOffset>
          </wp:positionH>
          <wp:positionV relativeFrom="page">
            <wp:posOffset>0</wp:posOffset>
          </wp:positionV>
          <wp:extent cx="9150350" cy="494030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5648" behindDoc="0" locked="0" layoutInCell="0" allowOverlap="1">
          <wp:simplePos x="0" y="0"/>
          <wp:positionH relativeFrom="page">
            <wp:posOffset>0</wp:posOffset>
          </wp:positionH>
          <wp:positionV relativeFrom="page">
            <wp:posOffset>0</wp:posOffset>
          </wp:positionV>
          <wp:extent cx="9150350" cy="494030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6672" behindDoc="0" locked="0" layoutInCell="0" allowOverlap="1">
          <wp:simplePos x="0" y="0"/>
          <wp:positionH relativeFrom="page">
            <wp:posOffset>0</wp:posOffset>
          </wp:positionH>
          <wp:positionV relativeFrom="page">
            <wp:posOffset>0</wp:posOffset>
          </wp:positionV>
          <wp:extent cx="9150350" cy="494030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7696" behindDoc="0" locked="0" layoutInCell="0" allowOverlap="1">
          <wp:simplePos x="0" y="0"/>
          <wp:positionH relativeFrom="page">
            <wp:posOffset>0</wp:posOffset>
          </wp:positionH>
          <wp:positionV relativeFrom="page">
            <wp:posOffset>0</wp:posOffset>
          </wp:positionV>
          <wp:extent cx="9150350" cy="4940300"/>
          <wp:effectExtent l="0" t="0" r="0" b="0"/>
          <wp:wrapNone/>
          <wp:docPr id="33629701" name="IM 50"/>
          <wp:cNvGraphicFramePr/>
          <a:graphic xmlns:a="http://schemas.openxmlformats.org/drawingml/2006/main">
            <a:graphicData uri="http://schemas.openxmlformats.org/drawingml/2006/picture">
              <pic:pic xmlns:pic="http://schemas.openxmlformats.org/drawingml/2006/picture">
                <pic:nvPicPr>
                  <pic:cNvPr id="33629701" name="IM 50"/>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8720" behindDoc="0" locked="0" layoutInCell="0" allowOverlap="1">
          <wp:simplePos x="0" y="0"/>
          <wp:positionH relativeFrom="page">
            <wp:posOffset>0</wp:posOffset>
          </wp:positionH>
          <wp:positionV relativeFrom="page">
            <wp:posOffset>0</wp:posOffset>
          </wp:positionV>
          <wp:extent cx="9150350" cy="494030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79744" behindDoc="0" locked="0" layoutInCell="0" allowOverlap="1">
          <wp:simplePos x="0" y="0"/>
          <wp:positionH relativeFrom="page">
            <wp:posOffset>0</wp:posOffset>
          </wp:positionH>
          <wp:positionV relativeFrom="page">
            <wp:posOffset>0</wp:posOffset>
          </wp:positionV>
          <wp:extent cx="9150350" cy="4940300"/>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0768" behindDoc="0" locked="0" layoutInCell="0" allowOverlap="1">
          <wp:simplePos x="0" y="0"/>
          <wp:positionH relativeFrom="page">
            <wp:posOffset>0</wp:posOffset>
          </wp:positionH>
          <wp:positionV relativeFrom="page">
            <wp:posOffset>0</wp:posOffset>
          </wp:positionV>
          <wp:extent cx="9150350" cy="4940300"/>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1792" behindDoc="0" locked="0" layoutInCell="0" allowOverlap="1">
          <wp:simplePos x="0" y="0"/>
          <wp:positionH relativeFrom="page">
            <wp:posOffset>0</wp:posOffset>
          </wp:positionH>
          <wp:positionV relativeFrom="page">
            <wp:posOffset>0</wp:posOffset>
          </wp:positionV>
          <wp:extent cx="9150350" cy="4940300"/>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2816" behindDoc="0" locked="0" layoutInCell="0" allowOverlap="1">
          <wp:simplePos x="0" y="0"/>
          <wp:positionH relativeFrom="page">
            <wp:posOffset>0</wp:posOffset>
          </wp:positionH>
          <wp:positionV relativeFrom="page">
            <wp:posOffset>0</wp:posOffset>
          </wp:positionV>
          <wp:extent cx="9150350" cy="4940300"/>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3840" behindDoc="0" locked="0" layoutInCell="0" allowOverlap="1">
          <wp:simplePos x="0" y="0"/>
          <wp:positionH relativeFrom="page">
            <wp:posOffset>0</wp:posOffset>
          </wp:positionH>
          <wp:positionV relativeFrom="page">
            <wp:posOffset>0</wp:posOffset>
          </wp:positionV>
          <wp:extent cx="9150350" cy="4940300"/>
          <wp:effectExtent l="0" t="0" r="0" b="0"/>
          <wp:wrapNone/>
          <wp:docPr id="71" name="IM 71"/>
          <wp:cNvGraphicFramePr/>
          <a:graphic xmlns:a="http://schemas.openxmlformats.org/drawingml/2006/main">
            <a:graphicData uri="http://schemas.openxmlformats.org/drawingml/2006/picture">
              <pic:pic xmlns:pic="http://schemas.openxmlformats.org/drawingml/2006/picture">
                <pic:nvPicPr>
                  <pic:cNvPr id="71" name="IM 71"/>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4864" behindDoc="0" locked="0" layoutInCell="0" allowOverlap="1">
          <wp:simplePos x="0" y="0"/>
          <wp:positionH relativeFrom="page">
            <wp:posOffset>0</wp:posOffset>
          </wp:positionH>
          <wp:positionV relativeFrom="page">
            <wp:posOffset>0</wp:posOffset>
          </wp:positionV>
          <wp:extent cx="9150350" cy="4940300"/>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5888" behindDoc="0" locked="0" layoutInCell="0" allowOverlap="1">
          <wp:simplePos x="0" y="0"/>
          <wp:positionH relativeFrom="page">
            <wp:posOffset>0</wp:posOffset>
          </wp:positionH>
          <wp:positionV relativeFrom="page">
            <wp:posOffset>0</wp:posOffset>
          </wp:positionV>
          <wp:extent cx="9150350" cy="4940300"/>
          <wp:effectExtent l="0" t="0" r="0" b="0"/>
          <wp:wrapNone/>
          <wp:docPr id="77" name="IM 77"/>
          <wp:cNvGraphicFramePr/>
          <a:graphic xmlns:a="http://schemas.openxmlformats.org/drawingml/2006/main">
            <a:graphicData uri="http://schemas.openxmlformats.org/drawingml/2006/picture">
              <pic:pic xmlns:pic="http://schemas.openxmlformats.org/drawingml/2006/picture">
                <pic:nvPicPr>
                  <pic:cNvPr id="77" name="IM 77"/>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6912" behindDoc="0" locked="0" layoutInCell="0" allowOverlap="1">
          <wp:simplePos x="0" y="0"/>
          <wp:positionH relativeFrom="page">
            <wp:posOffset>0</wp:posOffset>
          </wp:positionH>
          <wp:positionV relativeFrom="page">
            <wp:posOffset>0</wp:posOffset>
          </wp:positionV>
          <wp:extent cx="9150350" cy="4940300"/>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7936" behindDoc="0" locked="0" layoutInCell="0" allowOverlap="1">
          <wp:simplePos x="0" y="0"/>
          <wp:positionH relativeFrom="page">
            <wp:posOffset>0</wp:posOffset>
          </wp:positionH>
          <wp:positionV relativeFrom="page">
            <wp:posOffset>0</wp:posOffset>
          </wp:positionV>
          <wp:extent cx="9150350" cy="4940300"/>
          <wp:effectExtent l="0" t="0" r="0" b="0"/>
          <wp:wrapNone/>
          <wp:docPr id="83" name="IM 83"/>
          <wp:cNvGraphicFramePr/>
          <a:graphic xmlns:a="http://schemas.openxmlformats.org/drawingml/2006/main">
            <a:graphicData uri="http://schemas.openxmlformats.org/drawingml/2006/picture">
              <pic:pic xmlns:pic="http://schemas.openxmlformats.org/drawingml/2006/picture">
                <pic:nvPicPr>
                  <pic:cNvPr id="83" name="IM 83"/>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8960" behindDoc="0" locked="0" layoutInCell="0" allowOverlap="1">
          <wp:simplePos x="0" y="0"/>
          <wp:positionH relativeFrom="page">
            <wp:posOffset>0</wp:posOffset>
          </wp:positionH>
          <wp:positionV relativeFrom="page">
            <wp:posOffset>0</wp:posOffset>
          </wp:positionV>
          <wp:extent cx="9150350" cy="4940300"/>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89984" behindDoc="0" locked="0" layoutInCell="0" allowOverlap="1">
          <wp:simplePos x="0" y="0"/>
          <wp:positionH relativeFrom="page">
            <wp:posOffset>0</wp:posOffset>
          </wp:positionH>
          <wp:positionV relativeFrom="page">
            <wp:posOffset>0</wp:posOffset>
          </wp:positionV>
          <wp:extent cx="9150350" cy="4940300"/>
          <wp:effectExtent l="0" t="0" r="0" b="0"/>
          <wp:wrapNone/>
          <wp:docPr id="89" name="IM 89"/>
          <wp:cNvGraphicFramePr/>
          <a:graphic xmlns:a="http://schemas.openxmlformats.org/drawingml/2006/main">
            <a:graphicData uri="http://schemas.openxmlformats.org/drawingml/2006/picture">
              <pic:pic xmlns:pic="http://schemas.openxmlformats.org/drawingml/2006/picture">
                <pic:nvPicPr>
                  <pic:cNvPr id="89" name="IM 89"/>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91008" behindDoc="0" locked="0" layoutInCell="0" allowOverlap="1">
          <wp:simplePos x="0" y="0"/>
          <wp:positionH relativeFrom="page">
            <wp:posOffset>0</wp:posOffset>
          </wp:positionH>
          <wp:positionV relativeFrom="page">
            <wp:posOffset>0</wp:posOffset>
          </wp:positionV>
          <wp:extent cx="9150350" cy="4940300"/>
          <wp:effectExtent l="0" t="0" r="0" b="0"/>
          <wp:wrapNone/>
          <wp:docPr id="853579119" name="IM 89"/>
          <wp:cNvGraphicFramePr/>
          <a:graphic xmlns:a="http://schemas.openxmlformats.org/drawingml/2006/main">
            <a:graphicData uri="http://schemas.openxmlformats.org/drawingml/2006/picture">
              <pic:pic xmlns:pic="http://schemas.openxmlformats.org/drawingml/2006/picture">
                <pic:nvPicPr>
                  <pic:cNvPr id="853579119" name="IM 89"/>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92032" behindDoc="0" locked="0" layoutInCell="0" allowOverlap="1">
          <wp:simplePos x="0" y="0"/>
          <wp:positionH relativeFrom="page">
            <wp:posOffset>0</wp:posOffset>
          </wp:positionH>
          <wp:positionV relativeFrom="page">
            <wp:posOffset>0</wp:posOffset>
          </wp:positionV>
          <wp:extent cx="9150350" cy="4940300"/>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93056" behindDoc="0" locked="0" layoutInCell="0" allowOverlap="1">
          <wp:simplePos x="0" y="0"/>
          <wp:positionH relativeFrom="page">
            <wp:posOffset>0</wp:posOffset>
          </wp:positionH>
          <wp:positionV relativeFrom="page">
            <wp:posOffset>0</wp:posOffset>
          </wp:positionV>
          <wp:extent cx="9150350" cy="4940300"/>
          <wp:effectExtent l="0" t="0" r="0" b="0"/>
          <wp:wrapNone/>
          <wp:docPr id="95" name="IM 95"/>
          <wp:cNvGraphicFramePr/>
          <a:graphic xmlns:a="http://schemas.openxmlformats.org/drawingml/2006/main">
            <a:graphicData uri="http://schemas.openxmlformats.org/drawingml/2006/picture">
              <pic:pic xmlns:pic="http://schemas.openxmlformats.org/drawingml/2006/picture">
                <pic:nvPicPr>
                  <pic:cNvPr id="95" name="IM 95"/>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94080" behindDoc="0" locked="0" layoutInCell="0" allowOverlap="1">
          <wp:simplePos x="0" y="0"/>
          <wp:positionH relativeFrom="page">
            <wp:posOffset>0</wp:posOffset>
          </wp:positionH>
          <wp:positionV relativeFrom="page">
            <wp:posOffset>0</wp:posOffset>
          </wp:positionV>
          <wp:extent cx="9150350" cy="4940300"/>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95104" behindDoc="0" locked="0" layoutInCell="0" allowOverlap="1">
          <wp:simplePos x="0" y="0"/>
          <wp:positionH relativeFrom="page">
            <wp:posOffset>0</wp:posOffset>
          </wp:positionH>
          <wp:positionV relativeFrom="page">
            <wp:posOffset>0</wp:posOffset>
          </wp:positionV>
          <wp:extent cx="9150350" cy="4940300"/>
          <wp:effectExtent l="0" t="0" r="0" b="0"/>
          <wp:wrapNone/>
          <wp:docPr id="497313129" name="IM 98"/>
          <wp:cNvGraphicFramePr/>
          <a:graphic xmlns:a="http://schemas.openxmlformats.org/drawingml/2006/main">
            <a:graphicData uri="http://schemas.openxmlformats.org/drawingml/2006/picture">
              <pic:pic xmlns:pic="http://schemas.openxmlformats.org/drawingml/2006/picture">
                <pic:nvPicPr>
                  <pic:cNvPr id="497313129" name="IM 98"/>
                  <pic:cNvPicPr/>
                </pic:nvPicPr>
                <pic:blipFill>
                  <a:blip xmlns:r="http://schemas.openxmlformats.org/officeDocument/2006/relationships" r:embed="rId1"/>
                  <a:stretch>
                    <a:fillRect/>
                  </a:stretch>
                </pic:blipFill>
                <pic:spPr>
                  <a:xfrm>
                    <a:off x="0" y="0"/>
                    <a:ext cx="9150350" cy="49403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image" Target="media/image8.jpeg" /><Relationship Id="rId12" Type="http://schemas.openxmlformats.org/officeDocument/2006/relationships/header" Target="header4.xml"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header" Target="header5.xml" /><Relationship Id="rId16" Type="http://schemas.openxmlformats.org/officeDocument/2006/relationships/image" Target="media/image13.jpeg" /><Relationship Id="rId17" Type="http://schemas.openxmlformats.org/officeDocument/2006/relationships/header" Target="header6.xml" /><Relationship Id="rId18" Type="http://schemas.openxmlformats.org/officeDocument/2006/relationships/header" Target="header7.xml"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header" Target="header8.xml" /><Relationship Id="rId22" Type="http://schemas.openxmlformats.org/officeDocument/2006/relationships/header" Target="header9.xml"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header" Target="header13.xml" /><Relationship Id="rId32" Type="http://schemas.openxmlformats.org/officeDocument/2006/relationships/image" Target="media/image27.jpeg" /><Relationship Id="rId33" Type="http://schemas.openxmlformats.org/officeDocument/2006/relationships/image" Target="media/image28.jpeg" /><Relationship Id="rId34" Type="http://schemas.openxmlformats.org/officeDocument/2006/relationships/header" Target="header14.xml" /><Relationship Id="rId35" Type="http://schemas.openxmlformats.org/officeDocument/2006/relationships/header" Target="header15.xml" /><Relationship Id="rId36" Type="http://schemas.openxmlformats.org/officeDocument/2006/relationships/image" Target="media/image30.jpeg" /><Relationship Id="rId37" Type="http://schemas.openxmlformats.org/officeDocument/2006/relationships/image" Target="media/image31.jpeg"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image" Target="media/image1.jpeg" /><Relationship Id="rId40" Type="http://schemas.openxmlformats.org/officeDocument/2006/relationships/image" Target="media/image34.jpeg" /><Relationship Id="rId41" Type="http://schemas.openxmlformats.org/officeDocument/2006/relationships/image" Target="media/image35.jpeg" /><Relationship Id="rId42" Type="http://schemas.openxmlformats.org/officeDocument/2006/relationships/header" Target="head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header" Target="header21.xml" /><Relationship Id="rId46" Type="http://schemas.openxmlformats.org/officeDocument/2006/relationships/image" Target="media/image39.jpeg"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header" Target="header24.xml" /><Relationship Id="rId5" Type="http://schemas.openxmlformats.org/officeDocument/2006/relationships/header" Target="header1.xml" /><Relationship Id="rId50" Type="http://schemas.openxmlformats.org/officeDocument/2006/relationships/header" Target="header25.xml" /><Relationship Id="rId51" Type="http://schemas.openxmlformats.org/officeDocument/2006/relationships/header" Target="header26.xml" /><Relationship Id="rId52" Type="http://schemas.openxmlformats.org/officeDocument/2006/relationships/header" Target="header27.xml" /><Relationship Id="rId53" Type="http://schemas.openxmlformats.org/officeDocument/2006/relationships/header" Target="header28.xml" /><Relationship Id="rId54" Type="http://schemas.openxmlformats.org/officeDocument/2006/relationships/header" Target="header29.xml" /><Relationship Id="rId55" Type="http://schemas.openxmlformats.org/officeDocument/2006/relationships/header" Target="header30.xml" /><Relationship Id="rId56" Type="http://schemas.openxmlformats.org/officeDocument/2006/relationships/header" Target="header31.xml" /><Relationship Id="rId57" Type="http://schemas.openxmlformats.org/officeDocument/2006/relationships/header" Target="header32.xml" /><Relationship Id="rId58" Type="http://schemas.openxmlformats.org/officeDocument/2006/relationships/header" Target="header33.xml" /><Relationship Id="rId59" Type="http://schemas.openxmlformats.org/officeDocument/2006/relationships/header" Target="header34.xml" /><Relationship Id="rId6" Type="http://schemas.openxmlformats.org/officeDocument/2006/relationships/image" Target="media/image3.jpeg" /><Relationship Id="rId60" Type="http://schemas.openxmlformats.org/officeDocument/2006/relationships/header" Target="header35.xml" /><Relationship Id="rId61" Type="http://schemas.openxmlformats.org/officeDocument/2006/relationships/header" Target="header36.xml" /><Relationship Id="rId62" Type="http://schemas.openxmlformats.org/officeDocument/2006/relationships/hyperlink" Target="https://d.book118.com/427163165012006051" TargetMode="External" /><Relationship Id="rId63" Type="http://schemas.openxmlformats.org/officeDocument/2006/relationships/header" Target="header37.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header" Target="header2.xml" /><Relationship Id="rId8" Type="http://schemas.openxmlformats.org/officeDocument/2006/relationships/image" Target="media/image5.png" /><Relationship Id="rId9" Type="http://schemas.openxmlformats.org/officeDocument/2006/relationships/image" Target="media/image6.jpeg"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4.jpeg" /></Relationships>
</file>

<file path=word/_rels/header3.xml.rels><?xml version="1.0" encoding="utf-8" standalone="yes"?><Relationships xmlns="http://schemas.openxmlformats.org/package/2006/relationships"><Relationship Id="rId1" Type="http://schemas.openxmlformats.org/officeDocument/2006/relationships/image" Target="media/image7.jpeg" /></Relationships>
</file>

<file path=word/_rels/header4.xml.rels><?xml version="1.0" encoding="utf-8" standalone="yes"?><Relationships xmlns="http://schemas.openxmlformats.org/package/2006/relationships"><Relationship Id="rId1" Type="http://schemas.openxmlformats.org/officeDocument/2006/relationships/image" Target="media/image9.jpeg" /></Relationships>
</file>

<file path=word/_rels/header5.xml.rels><?xml version="1.0" encoding="utf-8" standalone="yes"?><Relationships xmlns="http://schemas.openxmlformats.org/package/2006/relationships"><Relationship Id="rId1" Type="http://schemas.openxmlformats.org/officeDocument/2006/relationships/image" Target="media/image12.jpeg" /></Relationships>
</file>

<file path=word/_rels/header6.xml.rels><?xml version="1.0" encoding="utf-8" standalone="yes"?><Relationships xmlns="http://schemas.openxmlformats.org/package/2006/relationships"><Relationship Id="rId1" Type="http://schemas.openxmlformats.org/officeDocument/2006/relationships/image" Target="media/image14.jpeg" /></Relationships>
</file>

<file path=word/_rels/header7.xml.rels><?xml version="1.0" encoding="utf-8" standalone="yes"?><Relationships xmlns="http://schemas.openxmlformats.org/package/2006/relationships"><Relationship Id="rId1" Type="http://schemas.openxmlformats.org/officeDocument/2006/relationships/image" Target="media/image15.jpeg" /></Relationships>
</file>

<file path=word/_rels/header8.xml.rels><?xml version="1.0" encoding="utf-8" standalone="yes"?><Relationships xmlns="http://schemas.openxmlformats.org/package/2006/relationships"><Relationship Id="rId1" Type="http://schemas.openxmlformats.org/officeDocument/2006/relationships/image" Target="media/image18.jpeg" /></Relationships>
</file>

<file path=word/_rels/header9.xml.rels><?xml version="1.0" encoding="utf-8" standalone="yes"?><Relationships xmlns="http://schemas.openxmlformats.org/package/2006/relationships"><Relationship Id="rId1" Type="http://schemas.openxmlformats.org/officeDocument/2006/relationships/image" Target="media/image19.jpeg" /></Relationships>
</file>

<file path=word/_rels/header10.xml.rels><?xml version="1.0" encoding="utf-8" standalone="yes"?><Relationships xmlns="http://schemas.openxmlformats.org/package/2006/relationships"><Relationship Id="rId1" Type="http://schemas.openxmlformats.org/officeDocument/2006/relationships/image" Target="media/image23.jpeg" /></Relationships>
</file>

<file path=word/_rels/header11.xml.rels><?xml version="1.0" encoding="utf-8" standalone="yes"?><Relationships xmlns="http://schemas.openxmlformats.org/package/2006/relationships"><Relationship Id="rId1" Type="http://schemas.openxmlformats.org/officeDocument/2006/relationships/image" Target="media/image23.jpeg" /></Relationships>
</file>

<file path=word/_rels/header12.xml.rels><?xml version="1.0" encoding="utf-8" standalone="yes"?><Relationships xmlns="http://schemas.openxmlformats.org/package/2006/relationships"><Relationship Id="rId1" Type="http://schemas.openxmlformats.org/officeDocument/2006/relationships/image" Target="media/image26.jpeg" /></Relationships>
</file>

<file path=word/_rels/header13.xml.rels><?xml version="1.0" encoding="utf-8" standalone="yes"?><Relationships xmlns="http://schemas.openxmlformats.org/package/2006/relationships"><Relationship Id="rId1" Type="http://schemas.openxmlformats.org/officeDocument/2006/relationships/image" Target="media/image26.jpeg" /></Relationships>
</file>

<file path=word/_rels/header14.xml.rels><?xml version="1.0" encoding="utf-8" standalone="yes"?><Relationships xmlns="http://schemas.openxmlformats.org/package/2006/relationships"><Relationship Id="rId1" Type="http://schemas.openxmlformats.org/officeDocument/2006/relationships/image" Target="media/image29.jpeg" /></Relationships>
</file>

<file path=word/_rels/header15.xml.rels><?xml version="1.0" encoding="utf-8" standalone="yes"?><Relationships xmlns="http://schemas.openxmlformats.org/package/2006/relationships"><Relationship Id="rId1" Type="http://schemas.openxmlformats.org/officeDocument/2006/relationships/image" Target="media/image29.jpeg" /></Relationships>
</file>

<file path=word/_rels/header16.xml.rels><?xml version="1.0" encoding="utf-8" standalone="yes"?><Relationships xmlns="http://schemas.openxmlformats.org/package/2006/relationships"><Relationship Id="rId1" Type="http://schemas.openxmlformats.org/officeDocument/2006/relationships/image" Target="media/image32.jpeg" /></Relationships>
</file>

<file path=word/_rels/header17.xml.rels><?xml version="1.0" encoding="utf-8" standalone="yes"?><Relationships xmlns="http://schemas.openxmlformats.org/package/2006/relationships"><Relationship Id="rId1" Type="http://schemas.openxmlformats.org/officeDocument/2006/relationships/image" Target="media/image33.jpeg" /></Relationships>
</file>

<file path=word/_rels/header18.xml.rels><?xml version="1.0" encoding="utf-8" standalone="yes"?><Relationships xmlns="http://schemas.openxmlformats.org/package/2006/relationships"><Relationship Id="rId1" Type="http://schemas.openxmlformats.org/officeDocument/2006/relationships/image" Target="media/image36.jpeg" /></Relationships>
</file>

<file path=word/_rels/header19.xml.rels><?xml version="1.0" encoding="utf-8" standalone="yes"?><Relationships xmlns="http://schemas.openxmlformats.org/package/2006/relationships"><Relationship Id="rId1" Type="http://schemas.openxmlformats.org/officeDocument/2006/relationships/image" Target="media/image37.jpeg" /></Relationships>
</file>

<file path=word/_rels/header20.xml.rels><?xml version="1.0" encoding="utf-8" standalone="yes"?><Relationships xmlns="http://schemas.openxmlformats.org/package/2006/relationships"><Relationship Id="rId1" Type="http://schemas.openxmlformats.org/officeDocument/2006/relationships/image" Target="media/image37.jpeg" /></Relationships>
</file>

<file path=word/_rels/header21.xml.rels><?xml version="1.0" encoding="utf-8" standalone="yes"?><Relationships xmlns="http://schemas.openxmlformats.org/package/2006/relationships"><Relationship Id="rId1" Type="http://schemas.openxmlformats.org/officeDocument/2006/relationships/image" Target="media/image38.jpeg" /></Relationships>
</file>

<file path=word/_rels/header22.xml.rels><?xml version="1.0" encoding="utf-8" standalone="yes"?><Relationships xmlns="http://schemas.openxmlformats.org/package/2006/relationships"><Relationship Id="rId1" Type="http://schemas.openxmlformats.org/officeDocument/2006/relationships/image" Target="media/image40.jpeg" /></Relationships>
</file>

<file path=word/_rels/header23.xml.rels><?xml version="1.0" encoding="utf-8" standalone="yes"?><Relationships xmlns="http://schemas.openxmlformats.org/package/2006/relationships"><Relationship Id="rId1" Type="http://schemas.openxmlformats.org/officeDocument/2006/relationships/image" Target="media/image41.jpeg" /></Relationships>
</file>

<file path=word/_rels/header24.xml.rels><?xml version="1.0" encoding="utf-8" standalone="yes"?><Relationships xmlns="http://schemas.openxmlformats.org/package/2006/relationships"><Relationship Id="rId1" Type="http://schemas.openxmlformats.org/officeDocument/2006/relationships/image" Target="media/image42.jpeg" /></Relationships>
</file>

<file path=word/_rels/header25.xml.rels><?xml version="1.0" encoding="utf-8" standalone="yes"?><Relationships xmlns="http://schemas.openxmlformats.org/package/2006/relationships"><Relationship Id="rId1" Type="http://schemas.openxmlformats.org/officeDocument/2006/relationships/image" Target="media/image43.jpeg" /></Relationships>
</file>

<file path=word/_rels/header26.xml.rels><?xml version="1.0" encoding="utf-8" standalone="yes"?><Relationships xmlns="http://schemas.openxmlformats.org/package/2006/relationships"><Relationship Id="rId1" Type="http://schemas.openxmlformats.org/officeDocument/2006/relationships/image" Target="media/image44.jpeg" /></Relationships>
</file>

<file path=word/_rels/header27.xml.rels><?xml version="1.0" encoding="utf-8" standalone="yes"?><Relationships xmlns="http://schemas.openxmlformats.org/package/2006/relationships"><Relationship Id="rId1" Type="http://schemas.openxmlformats.org/officeDocument/2006/relationships/image" Target="media/image45.jpeg" /></Relationships>
</file>

<file path=word/_rels/header28.xml.rels><?xml version="1.0" encoding="utf-8" standalone="yes"?><Relationships xmlns="http://schemas.openxmlformats.org/package/2006/relationships"><Relationship Id="rId1" Type="http://schemas.openxmlformats.org/officeDocument/2006/relationships/image" Target="media/image46.jpeg" /></Relationships>
</file>

<file path=word/_rels/header29.xml.rels><?xml version="1.0" encoding="utf-8" standalone="yes"?><Relationships xmlns="http://schemas.openxmlformats.org/package/2006/relationships"><Relationship Id="rId1" Type="http://schemas.openxmlformats.org/officeDocument/2006/relationships/image" Target="media/image47.jpeg" /></Relationships>
</file>

<file path=word/_rels/header30.xml.rels><?xml version="1.0" encoding="utf-8" standalone="yes"?><Relationships xmlns="http://schemas.openxmlformats.org/package/2006/relationships"><Relationship Id="rId1" Type="http://schemas.openxmlformats.org/officeDocument/2006/relationships/image" Target="media/image48.jpeg" /></Relationships>
</file>

<file path=word/_rels/header31.xml.rels><?xml version="1.0" encoding="utf-8" standalone="yes"?><Relationships xmlns="http://schemas.openxmlformats.org/package/2006/relationships"><Relationship Id="rId1" Type="http://schemas.openxmlformats.org/officeDocument/2006/relationships/image" Target="media/image49.jpeg" /></Relationships>
</file>

<file path=word/_rels/header32.xml.rels><?xml version="1.0" encoding="utf-8" standalone="yes"?><Relationships xmlns="http://schemas.openxmlformats.org/package/2006/relationships"><Relationship Id="rId1" Type="http://schemas.openxmlformats.org/officeDocument/2006/relationships/image" Target="media/image50.jpeg" /></Relationships>
</file>

<file path=word/_rels/header33.xml.rels><?xml version="1.0" encoding="utf-8" standalone="yes"?><Relationships xmlns="http://schemas.openxmlformats.org/package/2006/relationships"><Relationship Id="rId1" Type="http://schemas.openxmlformats.org/officeDocument/2006/relationships/image" Target="media/image50.jpeg" /></Relationships>
</file>

<file path=word/_rels/header34.xml.rels><?xml version="1.0" encoding="utf-8" standalone="yes"?><Relationships xmlns="http://schemas.openxmlformats.org/package/2006/relationships"><Relationship Id="rId1" Type="http://schemas.openxmlformats.org/officeDocument/2006/relationships/image" Target="media/image51.jpeg" /></Relationships>
</file>

<file path=word/_rels/header35.xml.rels><?xml version="1.0" encoding="utf-8" standalone="yes"?><Relationships xmlns="http://schemas.openxmlformats.org/package/2006/relationships"><Relationship Id="rId1" Type="http://schemas.openxmlformats.org/officeDocument/2006/relationships/image" Target="media/image52.jpeg" /></Relationships>
</file>

<file path=word/_rels/header36.xml.rels><?xml version="1.0" encoding="utf-8" standalone="yes"?><Relationships xmlns="http://schemas.openxmlformats.org/package/2006/relationships"><Relationship Id="rId1" Type="http://schemas.openxmlformats.org/officeDocument/2006/relationships/image" Target="media/image53.jpeg" /></Relationships>
</file>

<file path=word/_rels/header37.xml.rels><?xml version="1.0" encoding="utf-8" standalone="yes"?><Relationships xmlns="http://schemas.openxmlformats.org/package/2006/relationships"><Relationship Id="rId1" Type="http://schemas.openxmlformats.org/officeDocument/2006/relationships/image" Target="media/image5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2023-09-06T15:02:44Z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2023-09-06T15:02:53Z</vt:filetime>
  </property>
  <property fmtid="{D5CDD505-2E9C-101B-9397-08002B2CF9AE}" pid="3" name="CRO">
    <vt:lpwstr>wqlLaW5nc29mdCBQREYgdG8gV1BTIDg1</vt:lpwstr>
  </property>
  <property fmtid="{D5CDD505-2E9C-101B-9397-08002B2CF9AE}" pid="4" name="UsrData">
    <vt:lpwstr>64f824092e6f9d001f8b9912wl</vt:lpwstr>
  </property>
</Properties>
</file>