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脱硫剂项目规划设计方案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0718" w:history="1">
        <w:r>
          <w:rPr>
            <w:rFonts w:ascii="仿宋" w:eastAsia="仿宋" w:hAnsi="仿宋" w:cs="仿宋" w:hint="eastAsia"/>
            <w:lang w:eastAsia="zh-CN"/>
          </w:rPr>
          <w:t>前言</w:t>
        </w:r>
        <w:r>
          <w:tab/>
        </w:r>
        <w:r>
          <w:fldChar w:fldCharType="begin"/>
        </w:r>
        <w:r>
          <w:instrText xml:space="preserve"> PAGEREF _Toc30718 \h </w:instrText>
        </w:r>
        <w:r>
          <w:fldChar w:fldCharType="separate"/>
        </w:r>
        <w:r>
          <w:t>3</w:t>
        </w:r>
        <w:r>
          <w:fldChar w:fldCharType="end"/>
        </w:r>
      </w:hyperlink>
    </w:p>
    <w:p>
      <w:pPr>
        <w:pStyle w:val="TOC1"/>
        <w:tabs>
          <w:tab w:val="right" w:leader="dot" w:pos="8306"/>
        </w:tabs>
      </w:pPr>
      <w:hyperlink w:anchor="_Toc24500" w:history="1">
        <w:r>
          <w:rPr>
            <w:rFonts w:ascii="仿宋" w:eastAsia="仿宋" w:hAnsi="仿宋" w:cs="仿宋" w:hint="eastAsia"/>
            <w:lang w:eastAsia="zh-CN"/>
          </w:rPr>
          <w:t>一、脱硫剂项目概论</w:t>
        </w:r>
        <w:r>
          <w:tab/>
        </w:r>
        <w:r>
          <w:fldChar w:fldCharType="begin"/>
        </w:r>
        <w:r>
          <w:instrText xml:space="preserve"> PAGEREF _Toc24500 \h </w:instrText>
        </w:r>
        <w:r>
          <w:fldChar w:fldCharType="separate"/>
        </w:r>
        <w:r>
          <w:t>3</w:t>
        </w:r>
        <w:r>
          <w:fldChar w:fldCharType="end"/>
        </w:r>
      </w:hyperlink>
    </w:p>
    <w:p>
      <w:pPr>
        <w:pStyle w:val="TOC2"/>
        <w:tabs>
          <w:tab w:val="right" w:leader="dot" w:pos="8306"/>
        </w:tabs>
      </w:pPr>
      <w:hyperlink w:anchor="_Toc25378" w:history="1">
        <w:r>
          <w:rPr>
            <w:rFonts w:ascii="仿宋" w:eastAsia="仿宋" w:hAnsi="仿宋" w:cs="仿宋" w:hint="eastAsia"/>
            <w:lang w:eastAsia="zh-CN"/>
          </w:rPr>
          <w:t>(一)、脱硫剂项目概况</w:t>
        </w:r>
        <w:r>
          <w:tab/>
        </w:r>
        <w:r>
          <w:fldChar w:fldCharType="begin"/>
        </w:r>
        <w:r>
          <w:instrText xml:space="preserve"> PAGEREF _Toc25378 \h </w:instrText>
        </w:r>
        <w:r>
          <w:fldChar w:fldCharType="separate"/>
        </w:r>
        <w:r>
          <w:t>3</w:t>
        </w:r>
        <w:r>
          <w:fldChar w:fldCharType="end"/>
        </w:r>
      </w:hyperlink>
    </w:p>
    <w:p>
      <w:pPr>
        <w:pStyle w:val="TOC2"/>
        <w:tabs>
          <w:tab w:val="right" w:leader="dot" w:pos="8306"/>
        </w:tabs>
      </w:pPr>
      <w:hyperlink w:anchor="_Toc10843" w:history="1">
        <w:r>
          <w:rPr>
            <w:rFonts w:ascii="仿宋" w:eastAsia="仿宋" w:hAnsi="仿宋" w:cs="仿宋" w:hint="eastAsia"/>
            <w:lang w:eastAsia="zh-CN"/>
          </w:rPr>
          <w:t>(二)、脱硫剂项目目标</w:t>
        </w:r>
        <w:r>
          <w:tab/>
        </w:r>
        <w:r>
          <w:fldChar w:fldCharType="begin"/>
        </w:r>
        <w:r>
          <w:instrText xml:space="preserve"> PAGEREF _Toc10843 \h </w:instrText>
        </w:r>
        <w:r>
          <w:fldChar w:fldCharType="separate"/>
        </w:r>
        <w:r>
          <w:t>5</w:t>
        </w:r>
        <w:r>
          <w:fldChar w:fldCharType="end"/>
        </w:r>
      </w:hyperlink>
    </w:p>
    <w:p>
      <w:pPr>
        <w:pStyle w:val="TOC2"/>
        <w:tabs>
          <w:tab w:val="right" w:leader="dot" w:pos="8306"/>
        </w:tabs>
      </w:pPr>
      <w:hyperlink w:anchor="_Toc7315" w:history="1">
        <w:r>
          <w:rPr>
            <w:rFonts w:ascii="仿宋" w:eastAsia="仿宋" w:hAnsi="仿宋" w:cs="仿宋" w:hint="eastAsia"/>
            <w:lang w:eastAsia="zh-CN"/>
          </w:rPr>
          <w:t>(三)、脱硫剂项目提出的理由</w:t>
        </w:r>
        <w:r>
          <w:tab/>
        </w:r>
        <w:r>
          <w:fldChar w:fldCharType="begin"/>
        </w:r>
        <w:r>
          <w:instrText xml:space="preserve"> PAGEREF _Toc7315 \h </w:instrText>
        </w:r>
        <w:r>
          <w:fldChar w:fldCharType="separate"/>
        </w:r>
        <w:r>
          <w:t>6</w:t>
        </w:r>
        <w:r>
          <w:fldChar w:fldCharType="end"/>
        </w:r>
      </w:hyperlink>
    </w:p>
    <w:p>
      <w:pPr>
        <w:pStyle w:val="TOC2"/>
        <w:tabs>
          <w:tab w:val="right" w:leader="dot" w:pos="8306"/>
        </w:tabs>
      </w:pPr>
      <w:hyperlink w:anchor="_Toc30962" w:history="1">
        <w:r>
          <w:rPr>
            <w:rFonts w:ascii="仿宋" w:eastAsia="仿宋" w:hAnsi="仿宋" w:cs="仿宋" w:hint="eastAsia"/>
            <w:lang w:eastAsia="zh-CN"/>
          </w:rPr>
          <w:t>(四)、脱硫剂项目意义</w:t>
        </w:r>
        <w:r>
          <w:tab/>
        </w:r>
        <w:r>
          <w:fldChar w:fldCharType="begin"/>
        </w:r>
        <w:r>
          <w:instrText xml:space="preserve"> PAGEREF _Toc30962 \h </w:instrText>
        </w:r>
        <w:r>
          <w:fldChar w:fldCharType="separate"/>
        </w:r>
        <w:r>
          <w:t>8</w:t>
        </w:r>
        <w:r>
          <w:fldChar w:fldCharType="end"/>
        </w:r>
      </w:hyperlink>
    </w:p>
    <w:p>
      <w:pPr>
        <w:pStyle w:val="TOC2"/>
        <w:tabs>
          <w:tab w:val="right" w:leader="dot" w:pos="8306"/>
        </w:tabs>
      </w:pPr>
      <w:hyperlink w:anchor="_Toc27313" w:history="1">
        <w:r>
          <w:rPr>
            <w:rFonts w:ascii="仿宋" w:eastAsia="仿宋" w:hAnsi="仿宋" w:cs="仿宋" w:hint="eastAsia"/>
            <w:lang w:eastAsia="zh-CN"/>
          </w:rPr>
          <w:t>(五)、脱硫剂项目背景</w:t>
        </w:r>
        <w:r>
          <w:tab/>
        </w:r>
        <w:r>
          <w:fldChar w:fldCharType="begin"/>
        </w:r>
        <w:r>
          <w:instrText xml:space="preserve"> PAGEREF _Toc27313 \h </w:instrText>
        </w:r>
        <w:r>
          <w:fldChar w:fldCharType="separate"/>
        </w:r>
        <w:r>
          <w:t>8</w:t>
        </w:r>
        <w:r>
          <w:fldChar w:fldCharType="end"/>
        </w:r>
      </w:hyperlink>
    </w:p>
    <w:p>
      <w:pPr>
        <w:pStyle w:val="TOC1"/>
        <w:tabs>
          <w:tab w:val="right" w:leader="dot" w:pos="8306"/>
        </w:tabs>
      </w:pPr>
      <w:hyperlink w:anchor="_Toc24853" w:history="1">
        <w:r>
          <w:rPr>
            <w:rFonts w:ascii="仿宋" w:eastAsia="仿宋" w:hAnsi="仿宋" w:cs="仿宋" w:hint="eastAsia"/>
            <w:lang w:eastAsia="zh-CN"/>
          </w:rPr>
          <w:t>二、脱硫剂项目建设背景及必要性分析</w:t>
        </w:r>
        <w:r>
          <w:tab/>
        </w:r>
        <w:r>
          <w:fldChar w:fldCharType="begin"/>
        </w:r>
        <w:r>
          <w:instrText xml:space="preserve"> PAGEREF _Toc24853 \h </w:instrText>
        </w:r>
        <w:r>
          <w:fldChar w:fldCharType="separate"/>
        </w:r>
        <w:r>
          <w:t>9</w:t>
        </w:r>
        <w:r>
          <w:fldChar w:fldCharType="end"/>
        </w:r>
      </w:hyperlink>
    </w:p>
    <w:p>
      <w:pPr>
        <w:pStyle w:val="TOC2"/>
        <w:tabs>
          <w:tab w:val="right" w:leader="dot" w:pos="8306"/>
        </w:tabs>
      </w:pPr>
      <w:hyperlink w:anchor="_Toc14964" w:history="1">
        <w:r>
          <w:rPr>
            <w:rFonts w:ascii="仿宋" w:eastAsia="仿宋" w:hAnsi="仿宋" w:cs="仿宋" w:hint="eastAsia"/>
            <w:lang w:eastAsia="zh-CN"/>
          </w:rPr>
          <w:t>(一)、脱硫剂项目背景分析</w:t>
        </w:r>
        <w:r>
          <w:tab/>
        </w:r>
        <w:r>
          <w:fldChar w:fldCharType="begin"/>
        </w:r>
        <w:r>
          <w:instrText xml:space="preserve"> PAGEREF _Toc14964 \h </w:instrText>
        </w:r>
        <w:r>
          <w:fldChar w:fldCharType="separate"/>
        </w:r>
        <w:r>
          <w:t>9</w:t>
        </w:r>
        <w:r>
          <w:fldChar w:fldCharType="end"/>
        </w:r>
      </w:hyperlink>
    </w:p>
    <w:p>
      <w:pPr>
        <w:pStyle w:val="TOC2"/>
        <w:tabs>
          <w:tab w:val="right" w:leader="dot" w:pos="8306"/>
        </w:tabs>
      </w:pPr>
      <w:hyperlink w:anchor="_Toc23137" w:history="1">
        <w:r>
          <w:rPr>
            <w:rFonts w:ascii="仿宋" w:eastAsia="仿宋" w:hAnsi="仿宋" w:cs="仿宋" w:hint="eastAsia"/>
            <w:lang w:eastAsia="zh-CN"/>
          </w:rPr>
          <w:t>(二)、脱硫剂项目建设必要性分析</w:t>
        </w:r>
        <w:r>
          <w:tab/>
        </w:r>
        <w:r>
          <w:fldChar w:fldCharType="begin"/>
        </w:r>
        <w:r>
          <w:instrText xml:space="preserve"> PAGEREF _Toc23137 \h </w:instrText>
        </w:r>
        <w:r>
          <w:fldChar w:fldCharType="separate"/>
        </w:r>
        <w:r>
          <w:t>11</w:t>
        </w:r>
        <w:r>
          <w:fldChar w:fldCharType="end"/>
        </w:r>
      </w:hyperlink>
    </w:p>
    <w:p>
      <w:pPr>
        <w:pStyle w:val="TOC1"/>
        <w:tabs>
          <w:tab w:val="right" w:leader="dot" w:pos="8306"/>
        </w:tabs>
      </w:pPr>
      <w:hyperlink w:anchor="_Toc4461" w:history="1">
        <w:r>
          <w:rPr>
            <w:rFonts w:ascii="仿宋" w:eastAsia="仿宋" w:hAnsi="仿宋" w:cs="仿宋" w:hint="eastAsia"/>
            <w:lang w:eastAsia="zh-CN"/>
          </w:rPr>
          <w:t>三、脱硫剂项目文档管理</w:t>
        </w:r>
        <w:r>
          <w:tab/>
        </w:r>
        <w:r>
          <w:fldChar w:fldCharType="begin"/>
        </w:r>
        <w:r>
          <w:instrText xml:space="preserve"> PAGEREF _Toc4461 \h </w:instrText>
        </w:r>
        <w:r>
          <w:fldChar w:fldCharType="separate"/>
        </w:r>
        <w:r>
          <w:t>12</w:t>
        </w:r>
        <w:r>
          <w:fldChar w:fldCharType="end"/>
        </w:r>
      </w:hyperlink>
    </w:p>
    <w:p>
      <w:pPr>
        <w:pStyle w:val="TOC2"/>
        <w:tabs>
          <w:tab w:val="right" w:leader="dot" w:pos="8306"/>
        </w:tabs>
      </w:pPr>
      <w:hyperlink w:anchor="_Toc5890" w:history="1">
        <w:r>
          <w:rPr>
            <w:rFonts w:ascii="仿宋" w:eastAsia="仿宋" w:hAnsi="仿宋" w:cs="仿宋" w:hint="eastAsia"/>
            <w:lang w:eastAsia="zh-CN"/>
          </w:rPr>
          <w:t>(一)、文档编制与审查</w:t>
        </w:r>
        <w:r>
          <w:tab/>
        </w:r>
        <w:r>
          <w:fldChar w:fldCharType="begin"/>
        </w:r>
        <w:r>
          <w:instrText xml:space="preserve"> PAGEREF _Toc5890 \h </w:instrText>
        </w:r>
        <w:r>
          <w:fldChar w:fldCharType="separate"/>
        </w:r>
        <w:r>
          <w:t>12</w:t>
        </w:r>
        <w:r>
          <w:fldChar w:fldCharType="end"/>
        </w:r>
      </w:hyperlink>
    </w:p>
    <w:p>
      <w:pPr>
        <w:pStyle w:val="TOC2"/>
        <w:tabs>
          <w:tab w:val="right" w:leader="dot" w:pos="8306"/>
        </w:tabs>
      </w:pPr>
      <w:hyperlink w:anchor="_Toc30854" w:history="1">
        <w:r>
          <w:rPr>
            <w:rFonts w:ascii="仿宋" w:eastAsia="仿宋" w:hAnsi="仿宋" w:cs="仿宋" w:hint="eastAsia"/>
            <w:lang w:eastAsia="zh-CN"/>
          </w:rPr>
          <w:t>(二)、文档发布与分发</w:t>
        </w:r>
        <w:r>
          <w:tab/>
        </w:r>
        <w:r>
          <w:fldChar w:fldCharType="begin"/>
        </w:r>
        <w:r>
          <w:instrText xml:space="preserve"> PAGEREF _Toc30854 \h </w:instrText>
        </w:r>
        <w:r>
          <w:fldChar w:fldCharType="separate"/>
        </w:r>
        <w:r>
          <w:t>14</w:t>
        </w:r>
        <w:r>
          <w:fldChar w:fldCharType="end"/>
        </w:r>
      </w:hyperlink>
    </w:p>
    <w:p>
      <w:pPr>
        <w:pStyle w:val="TOC2"/>
        <w:tabs>
          <w:tab w:val="right" w:leader="dot" w:pos="8306"/>
        </w:tabs>
      </w:pPr>
      <w:hyperlink w:anchor="_Toc26084" w:history="1">
        <w:r>
          <w:rPr>
            <w:rFonts w:ascii="仿宋" w:eastAsia="仿宋" w:hAnsi="仿宋" w:cs="仿宋" w:hint="eastAsia"/>
            <w:lang w:eastAsia="zh-CN"/>
          </w:rPr>
          <w:t>(三)、文档存档与归档</w:t>
        </w:r>
        <w:r>
          <w:tab/>
        </w:r>
        <w:r>
          <w:fldChar w:fldCharType="begin"/>
        </w:r>
        <w:r>
          <w:instrText xml:space="preserve"> PAGEREF _Toc26084 \h </w:instrText>
        </w:r>
        <w:r>
          <w:fldChar w:fldCharType="separate"/>
        </w:r>
        <w:r>
          <w:t>14</w:t>
        </w:r>
        <w:r>
          <w:fldChar w:fldCharType="end"/>
        </w:r>
      </w:hyperlink>
    </w:p>
    <w:p>
      <w:pPr>
        <w:pStyle w:val="TOC1"/>
        <w:tabs>
          <w:tab w:val="right" w:leader="dot" w:pos="8306"/>
        </w:tabs>
      </w:pPr>
      <w:hyperlink w:anchor="_Toc28159" w:history="1">
        <w:r>
          <w:rPr>
            <w:rFonts w:ascii="仿宋" w:eastAsia="仿宋" w:hAnsi="仿宋" w:cs="仿宋" w:hint="eastAsia"/>
            <w:lang w:eastAsia="zh-CN"/>
          </w:rPr>
          <w:t>四、脱硫剂项目选址可行性分析</w:t>
        </w:r>
        <w:r>
          <w:tab/>
        </w:r>
        <w:r>
          <w:fldChar w:fldCharType="begin"/>
        </w:r>
        <w:r>
          <w:instrText xml:space="preserve"> PAGEREF _Toc28159 \h </w:instrText>
        </w:r>
        <w:r>
          <w:fldChar w:fldCharType="separate"/>
        </w:r>
        <w:r>
          <w:t>16</w:t>
        </w:r>
        <w:r>
          <w:fldChar w:fldCharType="end"/>
        </w:r>
      </w:hyperlink>
    </w:p>
    <w:p>
      <w:pPr>
        <w:pStyle w:val="TOC2"/>
        <w:tabs>
          <w:tab w:val="right" w:leader="dot" w:pos="8306"/>
        </w:tabs>
      </w:pPr>
      <w:hyperlink w:anchor="_Toc4923" w:history="1">
        <w:r>
          <w:rPr>
            <w:rFonts w:ascii="仿宋" w:eastAsia="仿宋" w:hAnsi="仿宋" w:cs="仿宋" w:hint="eastAsia"/>
            <w:lang w:eastAsia="zh-CN"/>
          </w:rPr>
          <w:t>(一)、脱硫剂项目选址</w:t>
        </w:r>
        <w:r>
          <w:tab/>
        </w:r>
        <w:r>
          <w:fldChar w:fldCharType="begin"/>
        </w:r>
        <w:r>
          <w:instrText xml:space="preserve"> PAGEREF _Toc4923 \h </w:instrText>
        </w:r>
        <w:r>
          <w:fldChar w:fldCharType="separate"/>
        </w:r>
        <w:r>
          <w:t>16</w:t>
        </w:r>
        <w:r>
          <w:fldChar w:fldCharType="end"/>
        </w:r>
      </w:hyperlink>
    </w:p>
    <w:p>
      <w:pPr>
        <w:pStyle w:val="TOC2"/>
        <w:tabs>
          <w:tab w:val="right" w:leader="dot" w:pos="8306"/>
        </w:tabs>
      </w:pPr>
      <w:hyperlink w:anchor="_Toc8267" w:history="1">
        <w:r>
          <w:rPr>
            <w:rFonts w:ascii="仿宋" w:eastAsia="仿宋" w:hAnsi="仿宋" w:cs="仿宋" w:hint="eastAsia"/>
            <w:lang w:eastAsia="zh-CN"/>
          </w:rPr>
          <w:t>(二)、用地控制指标</w:t>
        </w:r>
        <w:r>
          <w:tab/>
        </w:r>
        <w:r>
          <w:fldChar w:fldCharType="begin"/>
        </w:r>
        <w:r>
          <w:instrText xml:space="preserve"> PAGEREF _Toc8267 \h </w:instrText>
        </w:r>
        <w:r>
          <w:fldChar w:fldCharType="separate"/>
        </w:r>
        <w:r>
          <w:t>16</w:t>
        </w:r>
        <w:r>
          <w:fldChar w:fldCharType="end"/>
        </w:r>
      </w:hyperlink>
    </w:p>
    <w:p>
      <w:pPr>
        <w:pStyle w:val="TOC2"/>
        <w:tabs>
          <w:tab w:val="right" w:leader="dot" w:pos="8306"/>
        </w:tabs>
      </w:pPr>
      <w:hyperlink w:anchor="_Toc8831" w:history="1">
        <w:r>
          <w:rPr>
            <w:rFonts w:ascii="仿宋" w:eastAsia="仿宋" w:hAnsi="仿宋" w:cs="仿宋" w:hint="eastAsia"/>
            <w:lang w:eastAsia="zh-CN"/>
          </w:rPr>
          <w:t>(三)、节约用地措施</w:t>
        </w:r>
        <w:r>
          <w:tab/>
        </w:r>
        <w:r>
          <w:fldChar w:fldCharType="begin"/>
        </w:r>
        <w:r>
          <w:instrText xml:space="preserve"> PAGEREF _Toc8831 \h </w:instrText>
        </w:r>
        <w:r>
          <w:fldChar w:fldCharType="separate"/>
        </w:r>
        <w:r>
          <w:t>18</w:t>
        </w:r>
        <w:r>
          <w:fldChar w:fldCharType="end"/>
        </w:r>
      </w:hyperlink>
    </w:p>
    <w:p>
      <w:pPr>
        <w:pStyle w:val="TOC2"/>
        <w:tabs>
          <w:tab w:val="right" w:leader="dot" w:pos="8306"/>
        </w:tabs>
      </w:pPr>
      <w:hyperlink w:anchor="_Toc168" w:history="1">
        <w:r>
          <w:rPr>
            <w:rFonts w:ascii="仿宋" w:eastAsia="仿宋" w:hAnsi="仿宋" w:cs="仿宋" w:hint="eastAsia"/>
            <w:lang w:eastAsia="zh-CN"/>
          </w:rPr>
          <w:t>(四)、总图布置方案</w:t>
        </w:r>
        <w:r>
          <w:tab/>
        </w:r>
        <w:r>
          <w:fldChar w:fldCharType="begin"/>
        </w:r>
        <w:r>
          <w:instrText xml:space="preserve"> PAGEREF _Toc168 \h </w:instrText>
        </w:r>
        <w:r>
          <w:fldChar w:fldCharType="separate"/>
        </w:r>
        <w:r>
          <w:t>19</w:t>
        </w:r>
        <w:r>
          <w:fldChar w:fldCharType="end"/>
        </w:r>
      </w:hyperlink>
    </w:p>
    <w:p>
      <w:pPr>
        <w:pStyle w:val="TOC2"/>
        <w:tabs>
          <w:tab w:val="right" w:leader="dot" w:pos="8306"/>
        </w:tabs>
      </w:pPr>
      <w:hyperlink w:anchor="_Toc21775" w:history="1">
        <w:r>
          <w:rPr>
            <w:rFonts w:ascii="仿宋" w:eastAsia="仿宋" w:hAnsi="仿宋" w:cs="仿宋" w:hint="eastAsia"/>
            <w:lang w:eastAsia="zh-CN"/>
          </w:rPr>
          <w:t>(五)、选址综合评价</w:t>
        </w:r>
        <w:r>
          <w:tab/>
        </w:r>
        <w:r>
          <w:fldChar w:fldCharType="begin"/>
        </w:r>
        <w:r>
          <w:instrText xml:space="preserve"> PAGEREF _Toc21775 \h </w:instrText>
        </w:r>
        <w:r>
          <w:fldChar w:fldCharType="separate"/>
        </w:r>
        <w:r>
          <w:t>20</w:t>
        </w:r>
        <w:r>
          <w:fldChar w:fldCharType="end"/>
        </w:r>
      </w:hyperlink>
    </w:p>
    <w:p>
      <w:pPr>
        <w:pStyle w:val="TOC1"/>
        <w:tabs>
          <w:tab w:val="right" w:leader="dot" w:pos="8306"/>
        </w:tabs>
      </w:pPr>
      <w:hyperlink w:anchor="_Toc29611" w:history="1">
        <w:r>
          <w:rPr>
            <w:rFonts w:ascii="仿宋" w:eastAsia="仿宋" w:hAnsi="仿宋" w:cs="仿宋" w:hint="eastAsia"/>
            <w:lang w:eastAsia="zh-CN"/>
          </w:rPr>
          <w:t>五、工艺说明</w:t>
        </w:r>
        <w:r>
          <w:tab/>
        </w:r>
        <w:r>
          <w:fldChar w:fldCharType="begin"/>
        </w:r>
        <w:r>
          <w:instrText xml:space="preserve"> PAGEREF _Toc29611 \h </w:instrText>
        </w:r>
        <w:r>
          <w:fldChar w:fldCharType="separate"/>
        </w:r>
        <w:r>
          <w:t>21</w:t>
        </w:r>
        <w:r>
          <w:fldChar w:fldCharType="end"/>
        </w:r>
      </w:hyperlink>
    </w:p>
    <w:p>
      <w:pPr>
        <w:pStyle w:val="TOC2"/>
        <w:tabs>
          <w:tab w:val="right" w:leader="dot" w:pos="8306"/>
        </w:tabs>
      </w:pPr>
      <w:hyperlink w:anchor="_Toc19215" w:history="1">
        <w:r>
          <w:rPr>
            <w:rFonts w:ascii="仿宋" w:eastAsia="仿宋" w:hAnsi="仿宋" w:cs="仿宋" w:hint="eastAsia"/>
            <w:lang w:eastAsia="zh-CN"/>
          </w:rPr>
          <w:t>(一)、技术管理特点</w:t>
        </w:r>
        <w:r>
          <w:tab/>
        </w:r>
        <w:r>
          <w:fldChar w:fldCharType="begin"/>
        </w:r>
        <w:r>
          <w:instrText xml:space="preserve"> PAGEREF _Toc19215 \h </w:instrText>
        </w:r>
        <w:r>
          <w:fldChar w:fldCharType="separate"/>
        </w:r>
        <w:r>
          <w:t>21</w:t>
        </w:r>
        <w:r>
          <w:fldChar w:fldCharType="end"/>
        </w:r>
      </w:hyperlink>
    </w:p>
    <w:p>
      <w:pPr>
        <w:pStyle w:val="TOC2"/>
        <w:tabs>
          <w:tab w:val="right" w:leader="dot" w:pos="8306"/>
        </w:tabs>
      </w:pPr>
      <w:hyperlink w:anchor="_Toc22308" w:history="1">
        <w:r>
          <w:rPr>
            <w:rFonts w:ascii="仿宋" w:eastAsia="仿宋" w:hAnsi="仿宋" w:cs="仿宋" w:hint="eastAsia"/>
            <w:lang w:eastAsia="zh-CN"/>
          </w:rPr>
          <w:t>(二)、脱硫剂项目工艺技术设计方案</w:t>
        </w:r>
        <w:r>
          <w:tab/>
        </w:r>
        <w:r>
          <w:fldChar w:fldCharType="begin"/>
        </w:r>
        <w:r>
          <w:instrText xml:space="preserve"> PAGEREF _Toc22308 \h </w:instrText>
        </w:r>
        <w:r>
          <w:fldChar w:fldCharType="separate"/>
        </w:r>
        <w:r>
          <w:t>22</w:t>
        </w:r>
        <w:r>
          <w:fldChar w:fldCharType="end"/>
        </w:r>
      </w:hyperlink>
    </w:p>
    <w:p>
      <w:pPr>
        <w:pStyle w:val="TOC2"/>
        <w:tabs>
          <w:tab w:val="right" w:leader="dot" w:pos="8306"/>
        </w:tabs>
      </w:pPr>
      <w:hyperlink w:anchor="_Toc14418" w:history="1">
        <w:r>
          <w:rPr>
            <w:rFonts w:ascii="仿宋" w:eastAsia="仿宋" w:hAnsi="仿宋" w:cs="仿宋" w:hint="eastAsia"/>
            <w:lang w:eastAsia="zh-CN"/>
          </w:rPr>
          <w:t>(三)、设备选型方案</w:t>
        </w:r>
        <w:r>
          <w:tab/>
        </w:r>
        <w:r>
          <w:fldChar w:fldCharType="begin"/>
        </w:r>
        <w:r>
          <w:instrText xml:space="preserve"> PAGEREF _Toc14418 \h </w:instrText>
        </w:r>
        <w:r>
          <w:fldChar w:fldCharType="separate"/>
        </w:r>
        <w:r>
          <w:t>23</w:t>
        </w:r>
        <w:r>
          <w:fldChar w:fldCharType="end"/>
        </w:r>
      </w:hyperlink>
    </w:p>
    <w:p>
      <w:pPr>
        <w:pStyle w:val="TOC1"/>
        <w:tabs>
          <w:tab w:val="right" w:leader="dot" w:pos="8306"/>
        </w:tabs>
      </w:pPr>
      <w:hyperlink w:anchor="_Toc4085" w:history="1">
        <w:r>
          <w:rPr>
            <w:rFonts w:ascii="仿宋" w:eastAsia="仿宋" w:hAnsi="仿宋" w:cs="仿宋" w:hint="eastAsia"/>
            <w:lang w:eastAsia="zh-CN"/>
          </w:rPr>
          <w:t>六、脱硫剂项目土建工程</w:t>
        </w:r>
        <w:r>
          <w:tab/>
        </w:r>
        <w:r>
          <w:fldChar w:fldCharType="begin"/>
        </w:r>
        <w:r>
          <w:instrText xml:space="preserve"> PAGEREF _Toc4085 \h </w:instrText>
        </w:r>
        <w:r>
          <w:fldChar w:fldCharType="separate"/>
        </w:r>
        <w:r>
          <w:t>24</w:t>
        </w:r>
        <w:r>
          <w:fldChar w:fldCharType="end"/>
        </w:r>
      </w:hyperlink>
    </w:p>
    <w:p>
      <w:pPr>
        <w:pStyle w:val="TOC2"/>
        <w:tabs>
          <w:tab w:val="right" w:leader="dot" w:pos="8306"/>
        </w:tabs>
      </w:pPr>
      <w:hyperlink w:anchor="_Toc13625" w:history="1">
        <w:r>
          <w:rPr>
            <w:rFonts w:ascii="仿宋" w:eastAsia="仿宋" w:hAnsi="仿宋" w:cs="仿宋" w:hint="eastAsia"/>
            <w:lang w:eastAsia="zh-CN"/>
          </w:rPr>
          <w:t>(一)、建筑工程设计原则</w:t>
        </w:r>
        <w:r>
          <w:tab/>
        </w:r>
        <w:r>
          <w:fldChar w:fldCharType="begin"/>
        </w:r>
        <w:r>
          <w:instrText xml:space="preserve"> PAGEREF _Toc13625 \h </w:instrText>
        </w:r>
        <w:r>
          <w:fldChar w:fldCharType="separate"/>
        </w:r>
        <w:r>
          <w:t>24</w:t>
        </w:r>
        <w:r>
          <w:fldChar w:fldCharType="end"/>
        </w:r>
      </w:hyperlink>
    </w:p>
    <w:p>
      <w:pPr>
        <w:pStyle w:val="TOC2"/>
        <w:tabs>
          <w:tab w:val="right" w:leader="dot" w:pos="8306"/>
        </w:tabs>
      </w:pPr>
      <w:hyperlink w:anchor="_Toc10197" w:history="1">
        <w:r>
          <w:rPr>
            <w:rFonts w:ascii="仿宋" w:eastAsia="仿宋" w:hAnsi="仿宋" w:cs="仿宋" w:hint="eastAsia"/>
            <w:lang w:eastAsia="zh-CN"/>
          </w:rPr>
          <w:t>(二)、土建工程设计年限及安全等级</w:t>
        </w:r>
        <w:r>
          <w:tab/>
        </w:r>
        <w:r>
          <w:fldChar w:fldCharType="begin"/>
        </w:r>
        <w:r>
          <w:instrText xml:space="preserve"> PAGEREF _Toc10197 \h </w:instrText>
        </w:r>
        <w:r>
          <w:fldChar w:fldCharType="separate"/>
        </w:r>
        <w:r>
          <w:t>26</w:t>
        </w:r>
        <w:r>
          <w:fldChar w:fldCharType="end"/>
        </w:r>
      </w:hyperlink>
    </w:p>
    <w:p>
      <w:pPr>
        <w:pStyle w:val="TOC2"/>
        <w:tabs>
          <w:tab w:val="right" w:leader="dot" w:pos="8306"/>
        </w:tabs>
      </w:pPr>
      <w:hyperlink w:anchor="_Toc13303" w:history="1">
        <w:r>
          <w:rPr>
            <w:rFonts w:ascii="仿宋" w:eastAsia="仿宋" w:hAnsi="仿宋" w:cs="仿宋" w:hint="eastAsia"/>
            <w:lang w:eastAsia="zh-CN"/>
          </w:rPr>
          <w:t>(三)、建筑工程设计总体要求</w:t>
        </w:r>
        <w:r>
          <w:tab/>
        </w:r>
        <w:r>
          <w:fldChar w:fldCharType="begin"/>
        </w:r>
        <w:r>
          <w:instrText xml:space="preserve"> PAGEREF _Toc13303 \h </w:instrText>
        </w:r>
        <w:r>
          <w:fldChar w:fldCharType="separate"/>
        </w:r>
        <w:r>
          <w:t>27</w:t>
        </w:r>
        <w:r>
          <w:fldChar w:fldCharType="end"/>
        </w:r>
      </w:hyperlink>
    </w:p>
    <w:p>
      <w:pPr>
        <w:pStyle w:val="TOC2"/>
        <w:tabs>
          <w:tab w:val="right" w:leader="dot" w:pos="8306"/>
        </w:tabs>
      </w:pPr>
      <w:hyperlink w:anchor="_Toc545" w:history="1">
        <w:r>
          <w:rPr>
            <w:rFonts w:ascii="仿宋" w:eastAsia="仿宋" w:hAnsi="仿宋" w:cs="仿宋" w:hint="eastAsia"/>
            <w:lang w:eastAsia="zh-CN"/>
          </w:rPr>
          <w:t>(四)、土建工程建设指标</w:t>
        </w:r>
        <w:r>
          <w:tab/>
        </w:r>
        <w:r>
          <w:fldChar w:fldCharType="begin"/>
        </w:r>
        <w:r>
          <w:instrText xml:space="preserve"> PAGEREF _Toc545 \h </w:instrText>
        </w:r>
        <w:r>
          <w:fldChar w:fldCharType="separate"/>
        </w:r>
        <w:r>
          <w:t>27</w:t>
        </w:r>
        <w:r>
          <w:fldChar w:fldCharType="end"/>
        </w:r>
      </w:hyperlink>
    </w:p>
    <w:p>
      <w:pPr>
        <w:pStyle w:val="TOC1"/>
        <w:tabs>
          <w:tab w:val="right" w:leader="dot" w:pos="8306"/>
        </w:tabs>
      </w:pPr>
      <w:hyperlink w:anchor="_Toc9377" w:history="1">
        <w:r>
          <w:rPr>
            <w:rFonts w:ascii="仿宋" w:eastAsia="仿宋" w:hAnsi="仿宋" w:cs="仿宋" w:hint="eastAsia"/>
            <w:lang w:eastAsia="zh-CN"/>
          </w:rPr>
          <w:t>七、脱硫剂项目创新与研发</w:t>
        </w:r>
        <w:r>
          <w:tab/>
        </w:r>
        <w:r>
          <w:fldChar w:fldCharType="begin"/>
        </w:r>
        <w:r>
          <w:instrText xml:space="preserve"> PAGEREF _Toc9377 \h </w:instrText>
        </w:r>
        <w:r>
          <w:fldChar w:fldCharType="separate"/>
        </w:r>
        <w:r>
          <w:t>28</w:t>
        </w:r>
        <w:r>
          <w:fldChar w:fldCharType="end"/>
        </w:r>
      </w:hyperlink>
    </w:p>
    <w:p>
      <w:pPr>
        <w:pStyle w:val="TOC2"/>
        <w:tabs>
          <w:tab w:val="right" w:leader="dot" w:pos="8306"/>
        </w:tabs>
      </w:pPr>
      <w:hyperlink w:anchor="_Toc10269" w:history="1">
        <w:r>
          <w:rPr>
            <w:rFonts w:ascii="仿宋" w:eastAsia="仿宋" w:hAnsi="仿宋" w:cs="仿宋" w:hint="eastAsia"/>
            <w:lang w:eastAsia="zh-CN"/>
          </w:rPr>
          <w:t>(一)、创新策略与方向</w:t>
        </w:r>
        <w:r>
          <w:tab/>
        </w:r>
        <w:r>
          <w:fldChar w:fldCharType="begin"/>
        </w:r>
        <w:r>
          <w:instrText xml:space="preserve"> PAGEREF _Toc10269 \h </w:instrText>
        </w:r>
        <w:r>
          <w:fldChar w:fldCharType="separate"/>
        </w:r>
        <w:r>
          <w:t>28</w:t>
        </w:r>
        <w:r>
          <w:fldChar w:fldCharType="end"/>
        </w:r>
      </w:hyperlink>
    </w:p>
    <w:p>
      <w:pPr>
        <w:pStyle w:val="TOC2"/>
        <w:tabs>
          <w:tab w:val="right" w:leader="dot" w:pos="8306"/>
        </w:tabs>
      </w:pPr>
      <w:hyperlink w:anchor="_Toc26338" w:history="1">
        <w:r>
          <w:rPr>
            <w:rFonts w:ascii="仿宋" w:eastAsia="仿宋" w:hAnsi="仿宋" w:cs="仿宋" w:hint="eastAsia"/>
            <w:lang w:eastAsia="zh-CN"/>
          </w:rPr>
          <w:t>(二)、研发规划与投入</w:t>
        </w:r>
        <w:r>
          <w:tab/>
        </w:r>
        <w:r>
          <w:fldChar w:fldCharType="begin"/>
        </w:r>
        <w:r>
          <w:instrText xml:space="preserve"> PAGEREF _Toc26338 \h </w:instrText>
        </w:r>
        <w:r>
          <w:fldChar w:fldCharType="separate"/>
        </w:r>
        <w:r>
          <w:t>29</w:t>
        </w:r>
        <w:r>
          <w:fldChar w:fldCharType="end"/>
        </w:r>
      </w:hyperlink>
    </w:p>
    <w:p>
      <w:pPr>
        <w:pStyle w:val="TOC1"/>
        <w:tabs>
          <w:tab w:val="right" w:leader="dot" w:pos="8306"/>
        </w:tabs>
      </w:pPr>
      <w:hyperlink w:anchor="_Toc28760" w:history="1">
        <w:r>
          <w:rPr>
            <w:rFonts w:ascii="仿宋" w:eastAsia="仿宋" w:hAnsi="仿宋" w:cs="仿宋" w:hint="eastAsia"/>
            <w:lang w:eastAsia="zh-CN"/>
          </w:rPr>
          <w:t>八、脱硫剂项目计划安排</w:t>
        </w:r>
        <w:r>
          <w:tab/>
        </w:r>
        <w:r>
          <w:fldChar w:fldCharType="begin"/>
        </w:r>
        <w:r>
          <w:instrText xml:space="preserve"> PAGEREF _Toc28760 \h </w:instrText>
        </w:r>
        <w:r>
          <w:fldChar w:fldCharType="separate"/>
        </w:r>
        <w:r>
          <w:t>31</w:t>
        </w:r>
        <w:r>
          <w:fldChar w:fldCharType="end"/>
        </w:r>
      </w:hyperlink>
    </w:p>
    <w:p>
      <w:pPr>
        <w:pStyle w:val="TOC2"/>
        <w:tabs>
          <w:tab w:val="right" w:leader="dot" w:pos="8306"/>
        </w:tabs>
      </w:pPr>
      <w:hyperlink w:anchor="_Toc24156" w:history="1">
        <w:r>
          <w:rPr>
            <w:rFonts w:ascii="仿宋" w:eastAsia="仿宋" w:hAnsi="仿宋" w:cs="仿宋" w:hint="eastAsia"/>
            <w:lang w:eastAsia="zh-CN"/>
          </w:rPr>
          <w:t>(一)、建设周期</w:t>
        </w:r>
        <w:r>
          <w:tab/>
        </w:r>
        <w:r>
          <w:fldChar w:fldCharType="begin"/>
        </w:r>
        <w:r>
          <w:instrText xml:space="preserve"> PAGEREF _Toc24156 \h </w:instrText>
        </w:r>
        <w:r>
          <w:fldChar w:fldCharType="separate"/>
        </w:r>
        <w:r>
          <w:t>31</w:t>
        </w:r>
        <w:r>
          <w:fldChar w:fldCharType="end"/>
        </w:r>
      </w:hyperlink>
    </w:p>
    <w:p>
      <w:pPr>
        <w:pStyle w:val="TOC2"/>
        <w:tabs>
          <w:tab w:val="right" w:leader="dot" w:pos="8306"/>
        </w:tabs>
      </w:pPr>
      <w:hyperlink w:anchor="_Toc8716" w:history="1">
        <w:r>
          <w:rPr>
            <w:rFonts w:ascii="仿宋" w:eastAsia="仿宋" w:hAnsi="仿宋" w:cs="仿宋" w:hint="eastAsia"/>
            <w:lang w:eastAsia="zh-CN"/>
          </w:rPr>
          <w:t>(二)、建设进度</w:t>
        </w:r>
        <w:r>
          <w:tab/>
        </w:r>
        <w:r>
          <w:fldChar w:fldCharType="begin"/>
        </w:r>
        <w:r>
          <w:instrText xml:space="preserve"> PAGEREF _Toc8716 \h </w:instrText>
        </w:r>
        <w:r>
          <w:fldChar w:fldCharType="separate"/>
        </w:r>
        <w:r>
          <w:t>32</w:t>
        </w:r>
        <w:r>
          <w:fldChar w:fldCharType="end"/>
        </w:r>
      </w:hyperlink>
    </w:p>
    <w:p>
      <w:pPr>
        <w:pStyle w:val="TOC2"/>
        <w:tabs>
          <w:tab w:val="right" w:leader="dot" w:pos="8306"/>
        </w:tabs>
      </w:pPr>
      <w:hyperlink w:anchor="_Toc26359" w:history="1">
        <w:r>
          <w:rPr>
            <w:rFonts w:ascii="仿宋" w:eastAsia="仿宋" w:hAnsi="仿宋" w:cs="仿宋" w:hint="eastAsia"/>
            <w:lang w:eastAsia="zh-CN"/>
          </w:rPr>
          <w:t>(三)、进度安排注意事项</w:t>
        </w:r>
        <w:r>
          <w:tab/>
        </w:r>
        <w:r>
          <w:fldChar w:fldCharType="begin"/>
        </w:r>
        <w:r>
          <w:instrText xml:space="preserve"> PAGEREF _Toc26359 \h </w:instrText>
        </w:r>
        <w:r>
          <w:fldChar w:fldCharType="separate"/>
        </w:r>
        <w:r>
          <w:t>33</w:t>
        </w:r>
        <w:r>
          <w:fldChar w:fldCharType="end"/>
        </w:r>
      </w:hyperlink>
    </w:p>
    <w:p>
      <w:pPr>
        <w:pStyle w:val="TOC2"/>
        <w:tabs>
          <w:tab w:val="right" w:leader="dot" w:pos="8306"/>
        </w:tabs>
      </w:pPr>
      <w:hyperlink w:anchor="_Toc31926" w:history="1">
        <w:r>
          <w:rPr>
            <w:rFonts w:ascii="仿宋" w:eastAsia="仿宋" w:hAnsi="仿宋" w:cs="仿宋" w:hint="eastAsia"/>
            <w:lang w:eastAsia="zh-CN"/>
          </w:rPr>
          <w:t>(四)、人力资源配置</w:t>
        </w:r>
        <w:r>
          <w:tab/>
        </w:r>
        <w:r>
          <w:fldChar w:fldCharType="begin"/>
        </w:r>
        <w:r>
          <w:instrText xml:space="preserve"> PAGEREF _Toc31926 \h </w:instrText>
        </w:r>
        <w:r>
          <w:fldChar w:fldCharType="separate"/>
        </w:r>
        <w:r>
          <w:t>34</w:t>
        </w:r>
        <w:r>
          <w:fldChar w:fldCharType="end"/>
        </w:r>
      </w:hyperlink>
    </w:p>
    <w:p>
      <w:pPr>
        <w:pStyle w:val="TOC1"/>
        <w:tabs>
          <w:tab w:val="right" w:leader="dot" w:pos="8306"/>
        </w:tabs>
      </w:pPr>
      <w:hyperlink w:anchor="_Toc4263" w:history="1">
        <w:r>
          <w:rPr>
            <w:rFonts w:ascii="仿宋" w:eastAsia="仿宋" w:hAnsi="仿宋" w:cs="仿宋" w:hint="eastAsia"/>
            <w:lang w:eastAsia="zh-CN"/>
          </w:rPr>
          <w:t>九、脱硫剂项目经营效益</w:t>
        </w:r>
        <w:r>
          <w:tab/>
        </w:r>
        <w:r>
          <w:fldChar w:fldCharType="begin"/>
        </w:r>
        <w:r>
          <w:instrText xml:space="preserve"> PAGEREF _Toc4263 \h </w:instrText>
        </w:r>
        <w:r>
          <w:fldChar w:fldCharType="separate"/>
        </w:r>
        <w:r>
          <w:t>35</w:t>
        </w:r>
        <w:r>
          <w:fldChar w:fldCharType="end"/>
        </w:r>
      </w:hyperlink>
    </w:p>
    <w:p>
      <w:pPr>
        <w:pStyle w:val="TOC2"/>
        <w:tabs>
          <w:tab w:val="right" w:leader="dot" w:pos="8306"/>
        </w:tabs>
      </w:pPr>
      <w:hyperlink w:anchor="_Toc3387" w:history="1">
        <w:r>
          <w:rPr>
            <w:rFonts w:ascii="仿宋" w:eastAsia="仿宋" w:hAnsi="仿宋" w:cs="仿宋" w:hint="eastAsia"/>
            <w:lang w:eastAsia="zh-CN"/>
          </w:rPr>
          <w:t>(一)、经济评价财务测算</w:t>
        </w:r>
        <w:r>
          <w:tab/>
        </w:r>
        <w:r>
          <w:fldChar w:fldCharType="begin"/>
        </w:r>
        <w:r>
          <w:instrText xml:space="preserve"> PAGEREF _Toc3387 \h </w:instrText>
        </w:r>
        <w:r>
          <w:fldChar w:fldCharType="separate"/>
        </w:r>
        <w:r>
          <w:t>35</w:t>
        </w:r>
        <w:r>
          <w:fldChar w:fldCharType="end"/>
        </w:r>
      </w:hyperlink>
    </w:p>
    <w:p>
      <w:pPr>
        <w:pStyle w:val="TOC2"/>
        <w:tabs>
          <w:tab w:val="right" w:leader="dot" w:pos="8306"/>
        </w:tabs>
      </w:pPr>
      <w:hyperlink w:anchor="_Toc1655" w:history="1">
        <w:r>
          <w:rPr>
            <w:rFonts w:ascii="仿宋" w:eastAsia="仿宋" w:hAnsi="仿宋" w:cs="仿宋" w:hint="eastAsia"/>
            <w:lang w:eastAsia="zh-CN"/>
          </w:rPr>
          <w:t>(二)、脱硫剂项目盈利能力分析</w:t>
        </w:r>
        <w:r>
          <w:tab/>
        </w:r>
        <w:r>
          <w:fldChar w:fldCharType="begin"/>
        </w:r>
        <w:r>
          <w:instrText xml:space="preserve"> PAGEREF _Toc1655 \h </w:instrText>
        </w:r>
        <w:r>
          <w:fldChar w:fldCharType="separate"/>
        </w:r>
        <w:r>
          <w:t>36</w:t>
        </w:r>
        <w:r>
          <w:fldChar w:fldCharType="end"/>
        </w:r>
      </w:hyperlink>
    </w:p>
    <w:p>
      <w:pPr>
        <w:pStyle w:val="TOC1"/>
        <w:tabs>
          <w:tab w:val="right" w:leader="dot" w:pos="8306"/>
        </w:tabs>
      </w:pPr>
      <w:hyperlink w:anchor="_Toc17742" w:history="1">
        <w:r>
          <w:rPr>
            <w:rFonts w:ascii="仿宋" w:eastAsia="仿宋" w:hAnsi="仿宋" w:cs="仿宋" w:hint="eastAsia"/>
            <w:lang w:eastAsia="zh-CN"/>
          </w:rPr>
          <w:t>十、脱硫剂项目人力资源管理</w:t>
        </w:r>
        <w:r>
          <w:tab/>
        </w:r>
        <w:r>
          <w:fldChar w:fldCharType="begin"/>
        </w:r>
        <w:r>
          <w:instrText xml:space="preserve"> PAGEREF _Toc17742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5305" w:history="1">
        <w:r>
          <w:rPr>
            <w:rFonts w:ascii="仿宋" w:eastAsia="仿宋" w:hAnsi="仿宋" w:cs="仿宋" w:hint="eastAsia"/>
            <w:lang w:eastAsia="zh-CN"/>
          </w:rPr>
          <w:t>(一)、建立健全的预算管理制度</w:t>
        </w:r>
        <w:r>
          <w:tab/>
        </w:r>
        <w:r>
          <w:fldChar w:fldCharType="begin"/>
        </w:r>
        <w:r>
          <w:instrText xml:space="preserve"> PAGEREF _Toc25305 \h </w:instrText>
        </w:r>
        <w:r>
          <w:fldChar w:fldCharType="separate"/>
        </w:r>
        <w:r>
          <w:t>37</w:t>
        </w:r>
        <w:r>
          <w:fldChar w:fldCharType="end"/>
        </w:r>
      </w:hyperlink>
    </w:p>
    <w:p>
      <w:pPr>
        <w:pStyle w:val="TOC2"/>
        <w:tabs>
          <w:tab w:val="right" w:leader="dot" w:pos="8306"/>
        </w:tabs>
      </w:pPr>
      <w:hyperlink w:anchor="_Toc12023" w:history="1">
        <w:r>
          <w:rPr>
            <w:rFonts w:ascii="仿宋" w:eastAsia="仿宋" w:hAnsi="仿宋" w:cs="仿宋" w:hint="eastAsia"/>
            <w:lang w:eastAsia="zh-CN"/>
          </w:rPr>
          <w:t>(二)、加强资金流动监控</w:t>
        </w:r>
        <w:r>
          <w:tab/>
        </w:r>
        <w:r>
          <w:fldChar w:fldCharType="begin"/>
        </w:r>
        <w:r>
          <w:instrText xml:space="preserve"> PAGEREF _Toc12023 \h </w:instrText>
        </w:r>
        <w:r>
          <w:fldChar w:fldCharType="separate"/>
        </w:r>
        <w:r>
          <w:t>39</w:t>
        </w:r>
        <w:r>
          <w:fldChar w:fldCharType="end"/>
        </w:r>
      </w:hyperlink>
    </w:p>
    <w:p>
      <w:pPr>
        <w:pStyle w:val="TOC2"/>
        <w:tabs>
          <w:tab w:val="right" w:leader="dot" w:pos="8306"/>
        </w:tabs>
      </w:pPr>
      <w:hyperlink w:anchor="_Toc908" w:history="1">
        <w:r>
          <w:rPr>
            <w:rFonts w:ascii="仿宋" w:eastAsia="仿宋" w:hAnsi="仿宋" w:cs="仿宋" w:hint="eastAsia"/>
            <w:lang w:eastAsia="zh-CN"/>
          </w:rPr>
          <w:t>(三)、制定完善的风险控制机制</w:t>
        </w:r>
        <w:r>
          <w:tab/>
        </w:r>
        <w:r>
          <w:fldChar w:fldCharType="begin"/>
        </w:r>
        <w:r>
          <w:instrText xml:space="preserve"> PAGEREF _Toc908 \h </w:instrText>
        </w:r>
        <w:r>
          <w:fldChar w:fldCharType="separate"/>
        </w:r>
        <w:r>
          <w:t>40</w:t>
        </w:r>
        <w:r>
          <w:fldChar w:fldCharType="end"/>
        </w:r>
      </w:hyperlink>
    </w:p>
    <w:p>
      <w:pPr>
        <w:pStyle w:val="TOC2"/>
        <w:tabs>
          <w:tab w:val="right" w:leader="dot" w:pos="8306"/>
        </w:tabs>
      </w:pPr>
      <w:hyperlink w:anchor="_Toc9582" w:history="1">
        <w:r>
          <w:rPr>
            <w:rFonts w:ascii="仿宋" w:eastAsia="仿宋" w:hAnsi="仿宋" w:cs="仿宋" w:hint="eastAsia"/>
            <w:lang w:eastAsia="zh-CN"/>
          </w:rPr>
          <w:t>(四)、优化成本管理</w:t>
        </w:r>
        <w:r>
          <w:tab/>
        </w:r>
        <w:r>
          <w:fldChar w:fldCharType="begin"/>
        </w:r>
        <w:r>
          <w:instrText xml:space="preserve"> PAGEREF _Toc9582 \h </w:instrText>
        </w:r>
        <w:r>
          <w:fldChar w:fldCharType="separate"/>
        </w:r>
        <w:r>
          <w:t>41</w:t>
        </w:r>
        <w:r>
          <w:fldChar w:fldCharType="end"/>
        </w:r>
      </w:hyperlink>
    </w:p>
    <w:p>
      <w:pPr>
        <w:pStyle w:val="TOC1"/>
        <w:tabs>
          <w:tab w:val="right" w:leader="dot" w:pos="8306"/>
        </w:tabs>
      </w:pPr>
      <w:hyperlink w:anchor="_Toc16790" w:history="1">
        <w:r>
          <w:rPr>
            <w:rFonts w:ascii="仿宋" w:eastAsia="仿宋" w:hAnsi="仿宋" w:cs="仿宋" w:hint="eastAsia"/>
            <w:lang w:eastAsia="zh-CN"/>
          </w:rPr>
          <w:t>十一、脱硫剂项目社会影响</w:t>
        </w:r>
        <w:r>
          <w:tab/>
        </w:r>
        <w:r>
          <w:fldChar w:fldCharType="begin"/>
        </w:r>
        <w:r>
          <w:instrText xml:space="preserve"> PAGEREF _Toc16790 \h </w:instrText>
        </w:r>
        <w:r>
          <w:fldChar w:fldCharType="separate"/>
        </w:r>
        <w:r>
          <w:t>42</w:t>
        </w:r>
        <w:r>
          <w:fldChar w:fldCharType="end"/>
        </w:r>
      </w:hyperlink>
    </w:p>
    <w:p>
      <w:pPr>
        <w:pStyle w:val="TOC2"/>
        <w:tabs>
          <w:tab w:val="right" w:leader="dot" w:pos="8306"/>
        </w:tabs>
      </w:pPr>
      <w:hyperlink w:anchor="_Toc1442" w:history="1">
        <w:r>
          <w:rPr>
            <w:rFonts w:ascii="仿宋" w:eastAsia="仿宋" w:hAnsi="仿宋" w:cs="仿宋" w:hint="eastAsia"/>
            <w:lang w:eastAsia="zh-CN"/>
          </w:rPr>
          <w:t>(一)、社会责任与义务</w:t>
        </w:r>
        <w:r>
          <w:tab/>
        </w:r>
        <w:r>
          <w:fldChar w:fldCharType="begin"/>
        </w:r>
        <w:r>
          <w:instrText xml:space="preserve"> PAGEREF _Toc1442 \h </w:instrText>
        </w:r>
        <w:r>
          <w:fldChar w:fldCharType="separate"/>
        </w:r>
        <w:r>
          <w:t>42</w:t>
        </w:r>
        <w:r>
          <w:fldChar w:fldCharType="end"/>
        </w:r>
      </w:hyperlink>
    </w:p>
    <w:p>
      <w:pPr>
        <w:pStyle w:val="TOC2"/>
        <w:tabs>
          <w:tab w:val="right" w:leader="dot" w:pos="8306"/>
        </w:tabs>
      </w:pPr>
      <w:hyperlink w:anchor="_Toc22050" w:history="1">
        <w:r>
          <w:rPr>
            <w:rFonts w:ascii="仿宋" w:eastAsia="仿宋" w:hAnsi="仿宋" w:cs="仿宋" w:hint="eastAsia"/>
            <w:lang w:eastAsia="zh-CN"/>
          </w:rPr>
          <w:t>(二)、社会参与与沟通</w:t>
        </w:r>
        <w:r>
          <w:tab/>
        </w:r>
        <w:r>
          <w:fldChar w:fldCharType="begin"/>
        </w:r>
        <w:r>
          <w:instrText xml:space="preserve"> PAGEREF _Toc22050 \h </w:instrText>
        </w:r>
        <w:r>
          <w:fldChar w:fldCharType="separate"/>
        </w:r>
        <w:r>
          <w:t>43</w:t>
        </w:r>
        <w:r>
          <w:fldChar w:fldCharType="end"/>
        </w:r>
      </w:hyperlink>
    </w:p>
    <w:p>
      <w:pPr>
        <w:pStyle w:val="TOC1"/>
        <w:tabs>
          <w:tab w:val="right" w:leader="dot" w:pos="8306"/>
        </w:tabs>
      </w:pPr>
      <w:hyperlink w:anchor="_Toc7205" w:history="1">
        <w:r>
          <w:rPr>
            <w:rFonts w:ascii="仿宋" w:eastAsia="仿宋" w:hAnsi="仿宋" w:cs="仿宋" w:hint="eastAsia"/>
            <w:lang w:eastAsia="zh-CN"/>
          </w:rPr>
          <w:t>十二、脱硫剂项目风险管理</w:t>
        </w:r>
        <w:r>
          <w:tab/>
        </w:r>
        <w:r>
          <w:fldChar w:fldCharType="begin"/>
        </w:r>
        <w:r>
          <w:instrText xml:space="preserve"> PAGEREF _Toc7205 \h </w:instrText>
        </w:r>
        <w:r>
          <w:fldChar w:fldCharType="separate"/>
        </w:r>
        <w:r>
          <w:t>44</w:t>
        </w:r>
        <w:r>
          <w:fldChar w:fldCharType="end"/>
        </w:r>
      </w:hyperlink>
    </w:p>
    <w:p>
      <w:pPr>
        <w:pStyle w:val="TOC2"/>
        <w:tabs>
          <w:tab w:val="right" w:leader="dot" w:pos="8306"/>
        </w:tabs>
      </w:pPr>
      <w:hyperlink w:anchor="_Toc15174" w:history="1">
        <w:r>
          <w:rPr>
            <w:rFonts w:ascii="仿宋" w:eastAsia="仿宋" w:hAnsi="仿宋" w:cs="仿宋" w:hint="eastAsia"/>
            <w:lang w:eastAsia="zh-CN"/>
          </w:rPr>
          <w:t>(一)、风险识别与评估</w:t>
        </w:r>
        <w:r>
          <w:tab/>
        </w:r>
        <w:r>
          <w:fldChar w:fldCharType="begin"/>
        </w:r>
        <w:r>
          <w:instrText xml:space="preserve"> PAGEREF _Toc15174 \h </w:instrText>
        </w:r>
        <w:r>
          <w:fldChar w:fldCharType="separate"/>
        </w:r>
        <w:r>
          <w:t>44</w:t>
        </w:r>
        <w:r>
          <w:fldChar w:fldCharType="end"/>
        </w:r>
      </w:hyperlink>
    </w:p>
    <w:p>
      <w:pPr>
        <w:pStyle w:val="TOC2"/>
        <w:tabs>
          <w:tab w:val="right" w:leader="dot" w:pos="8306"/>
        </w:tabs>
      </w:pPr>
      <w:hyperlink w:anchor="_Toc855" w:history="1">
        <w:r>
          <w:rPr>
            <w:rFonts w:ascii="仿宋" w:eastAsia="仿宋" w:hAnsi="仿宋" w:cs="仿宋" w:hint="eastAsia"/>
            <w:lang w:eastAsia="zh-CN"/>
          </w:rPr>
          <w:t>(二)、风险应对策略</w:t>
        </w:r>
        <w:r>
          <w:tab/>
        </w:r>
        <w:r>
          <w:fldChar w:fldCharType="begin"/>
        </w:r>
        <w:r>
          <w:instrText xml:space="preserve"> PAGEREF _Toc855 \h </w:instrText>
        </w:r>
        <w:r>
          <w:fldChar w:fldCharType="separate"/>
        </w:r>
        <w:r>
          <w:t>45</w:t>
        </w:r>
        <w:r>
          <w:fldChar w:fldCharType="end"/>
        </w:r>
      </w:hyperlink>
    </w:p>
    <w:p>
      <w:pPr>
        <w:pStyle w:val="TOC2"/>
        <w:tabs>
          <w:tab w:val="right" w:leader="dot" w:pos="8306"/>
        </w:tabs>
      </w:pPr>
      <w:hyperlink w:anchor="_Toc4089" w:history="1">
        <w:r>
          <w:rPr>
            <w:rFonts w:ascii="仿宋" w:eastAsia="仿宋" w:hAnsi="仿宋" w:cs="仿宋" w:hint="eastAsia"/>
            <w:lang w:eastAsia="zh-CN"/>
          </w:rPr>
          <w:t>(三)、风险监控与控制</w:t>
        </w:r>
        <w:r>
          <w:tab/>
        </w:r>
        <w:r>
          <w:fldChar w:fldCharType="begin"/>
        </w:r>
        <w:r>
          <w:instrText xml:space="preserve"> PAGEREF _Toc4089 \h </w:instrText>
        </w:r>
        <w:r>
          <w:fldChar w:fldCharType="separate"/>
        </w:r>
        <w:r>
          <w:t>47</w:t>
        </w:r>
        <w:r>
          <w:fldChar w:fldCharType="end"/>
        </w:r>
      </w:hyperlink>
    </w:p>
    <w:p>
      <w:pPr>
        <w:pStyle w:val="TOC1"/>
        <w:tabs>
          <w:tab w:val="right" w:leader="dot" w:pos="8306"/>
        </w:tabs>
      </w:pPr>
      <w:hyperlink w:anchor="_Toc31747" w:history="1">
        <w:r>
          <w:rPr>
            <w:rFonts w:ascii="仿宋" w:eastAsia="仿宋" w:hAnsi="仿宋" w:cs="仿宋" w:hint="eastAsia"/>
            <w:lang w:eastAsia="zh-CN"/>
          </w:rPr>
          <w:t>十三、脱硫剂项目变更管理</w:t>
        </w:r>
        <w:r>
          <w:tab/>
        </w:r>
        <w:r>
          <w:fldChar w:fldCharType="begin"/>
        </w:r>
        <w:r>
          <w:instrText xml:space="preserve"> PAGEREF _Toc31747 \h </w:instrText>
        </w:r>
        <w:r>
          <w:fldChar w:fldCharType="separate"/>
        </w:r>
        <w:r>
          <w:t>48</w:t>
        </w:r>
        <w:r>
          <w:fldChar w:fldCharType="end"/>
        </w:r>
      </w:hyperlink>
    </w:p>
    <w:p>
      <w:pPr>
        <w:pStyle w:val="TOC2"/>
        <w:tabs>
          <w:tab w:val="right" w:leader="dot" w:pos="8306"/>
        </w:tabs>
      </w:pPr>
      <w:hyperlink w:anchor="_Toc197" w:history="1">
        <w:r>
          <w:rPr>
            <w:rFonts w:ascii="仿宋" w:eastAsia="仿宋" w:hAnsi="仿宋" w:cs="仿宋" w:hint="eastAsia"/>
            <w:lang w:eastAsia="zh-CN"/>
          </w:rPr>
          <w:t>(一)、变更申请与评估</w:t>
        </w:r>
        <w:r>
          <w:tab/>
        </w:r>
        <w:r>
          <w:fldChar w:fldCharType="begin"/>
        </w:r>
        <w:r>
          <w:instrText xml:space="preserve"> PAGEREF _Toc197 \h </w:instrText>
        </w:r>
        <w:r>
          <w:fldChar w:fldCharType="separate"/>
        </w:r>
        <w:r>
          <w:t>48</w:t>
        </w:r>
        <w:r>
          <w:fldChar w:fldCharType="end"/>
        </w:r>
      </w:hyperlink>
    </w:p>
    <w:p>
      <w:pPr>
        <w:pStyle w:val="TOC2"/>
        <w:tabs>
          <w:tab w:val="right" w:leader="dot" w:pos="8306"/>
        </w:tabs>
      </w:pPr>
      <w:hyperlink w:anchor="_Toc23501" w:history="1">
        <w:r>
          <w:rPr>
            <w:rFonts w:ascii="仿宋" w:eastAsia="仿宋" w:hAnsi="仿宋" w:cs="仿宋" w:hint="eastAsia"/>
            <w:lang w:eastAsia="zh-CN"/>
          </w:rPr>
          <w:t>(二)、变更实施与控制</w:t>
        </w:r>
        <w:r>
          <w:tab/>
        </w:r>
        <w:r>
          <w:fldChar w:fldCharType="begin"/>
        </w:r>
        <w:r>
          <w:instrText xml:space="preserve"> PAGEREF _Toc23501 \h </w:instrText>
        </w:r>
        <w:r>
          <w:fldChar w:fldCharType="separate"/>
        </w:r>
        <w:r>
          <w:t>48</w:t>
        </w:r>
        <w:r>
          <w:fldChar w:fldCharType="end"/>
        </w:r>
      </w:hyperlink>
    </w:p>
    <w:p>
      <w:pPr>
        <w:pStyle w:val="TOC1"/>
        <w:tabs>
          <w:tab w:val="right" w:leader="dot" w:pos="8306"/>
        </w:tabs>
      </w:pPr>
      <w:hyperlink w:anchor="_Toc760" w:history="1">
        <w:r>
          <w:rPr>
            <w:rFonts w:ascii="仿宋" w:eastAsia="仿宋" w:hAnsi="仿宋" w:cs="仿宋" w:hint="eastAsia"/>
            <w:lang w:eastAsia="zh-CN"/>
          </w:rPr>
          <w:t>十四、质量管理体系</w:t>
        </w:r>
        <w:r>
          <w:tab/>
        </w:r>
        <w:r>
          <w:fldChar w:fldCharType="begin"/>
        </w:r>
        <w:r>
          <w:instrText xml:space="preserve"> PAGEREF _Toc760 \h </w:instrText>
        </w:r>
        <w:r>
          <w:fldChar w:fldCharType="separate"/>
        </w:r>
        <w:r>
          <w:t>49</w:t>
        </w:r>
        <w:r>
          <w:fldChar w:fldCharType="end"/>
        </w:r>
      </w:hyperlink>
    </w:p>
    <w:p>
      <w:pPr>
        <w:pStyle w:val="TOC2"/>
        <w:tabs>
          <w:tab w:val="right" w:leader="dot" w:pos="8306"/>
        </w:tabs>
      </w:pPr>
      <w:hyperlink w:anchor="_Toc18464" w:history="1">
        <w:r>
          <w:rPr>
            <w:rFonts w:ascii="仿宋" w:eastAsia="仿宋" w:hAnsi="仿宋" w:cs="仿宋" w:hint="eastAsia"/>
            <w:lang w:eastAsia="zh-CN"/>
          </w:rPr>
          <w:t>(一)、质量目标与方针</w:t>
        </w:r>
        <w:r>
          <w:tab/>
        </w:r>
        <w:r>
          <w:fldChar w:fldCharType="begin"/>
        </w:r>
        <w:r>
          <w:instrText xml:space="preserve"> PAGEREF _Toc18464 \h </w:instrText>
        </w:r>
        <w:r>
          <w:fldChar w:fldCharType="separate"/>
        </w:r>
        <w:r>
          <w:t>49</w:t>
        </w:r>
        <w:r>
          <w:fldChar w:fldCharType="end"/>
        </w:r>
      </w:hyperlink>
    </w:p>
    <w:p>
      <w:pPr>
        <w:pStyle w:val="TOC2"/>
        <w:tabs>
          <w:tab w:val="right" w:leader="dot" w:pos="8306"/>
        </w:tabs>
      </w:pPr>
      <w:hyperlink w:anchor="_Toc27006" w:history="1">
        <w:r>
          <w:rPr>
            <w:rFonts w:ascii="仿宋" w:eastAsia="仿宋" w:hAnsi="仿宋" w:cs="仿宋" w:hint="eastAsia"/>
            <w:lang w:eastAsia="zh-CN"/>
          </w:rPr>
          <w:t>(二)、质量管理责任</w:t>
        </w:r>
        <w:r>
          <w:tab/>
        </w:r>
        <w:r>
          <w:fldChar w:fldCharType="begin"/>
        </w:r>
        <w:r>
          <w:instrText xml:space="preserve"> PAGEREF _Toc27006 \h </w:instrText>
        </w:r>
        <w:r>
          <w:fldChar w:fldCharType="separate"/>
        </w:r>
        <w:r>
          <w:t>50</w:t>
        </w:r>
        <w:r>
          <w:fldChar w:fldCharType="end"/>
        </w:r>
      </w:hyperlink>
    </w:p>
    <w:p>
      <w:pPr>
        <w:pStyle w:val="TOC2"/>
        <w:tabs>
          <w:tab w:val="right" w:leader="dot" w:pos="8306"/>
        </w:tabs>
      </w:pPr>
      <w:hyperlink w:anchor="_Toc8645" w:history="1">
        <w:r>
          <w:rPr>
            <w:rFonts w:ascii="仿宋" w:eastAsia="仿宋" w:hAnsi="仿宋" w:cs="仿宋" w:hint="eastAsia"/>
            <w:lang w:eastAsia="zh-CN"/>
          </w:rPr>
          <w:t>(三)、质量管理体系文件</w:t>
        </w:r>
        <w:r>
          <w:tab/>
        </w:r>
        <w:r>
          <w:fldChar w:fldCharType="begin"/>
        </w:r>
        <w:r>
          <w:instrText xml:space="preserve"> PAGEREF _Toc8645 \h </w:instrText>
        </w:r>
        <w:r>
          <w:fldChar w:fldCharType="separate"/>
        </w:r>
        <w:r>
          <w:t>51</w:t>
        </w:r>
        <w:r>
          <w:fldChar w:fldCharType="end"/>
        </w:r>
      </w:hyperlink>
    </w:p>
    <w:p>
      <w:pPr>
        <w:pStyle w:val="TOC2"/>
        <w:tabs>
          <w:tab w:val="right" w:leader="dot" w:pos="8306"/>
        </w:tabs>
      </w:pPr>
      <w:hyperlink w:anchor="_Toc25183" w:history="1">
        <w:r>
          <w:rPr>
            <w:rFonts w:ascii="仿宋" w:eastAsia="仿宋" w:hAnsi="仿宋" w:cs="仿宋" w:hint="eastAsia"/>
            <w:lang w:eastAsia="zh-CN"/>
          </w:rPr>
          <w:t>(四)、质量培训与教育</w:t>
        </w:r>
        <w:r>
          <w:tab/>
        </w:r>
        <w:r>
          <w:fldChar w:fldCharType="begin"/>
        </w:r>
        <w:r>
          <w:instrText xml:space="preserve"> PAGEREF _Toc25183 \h </w:instrText>
        </w:r>
        <w:r>
          <w:fldChar w:fldCharType="separate"/>
        </w:r>
        <w:r>
          <w:t>54</w:t>
        </w:r>
        <w:r>
          <w:fldChar w:fldCharType="end"/>
        </w:r>
      </w:hyperlink>
    </w:p>
    <w:p>
      <w:pPr>
        <w:pStyle w:val="TOC2"/>
        <w:tabs>
          <w:tab w:val="right" w:leader="dot" w:pos="8306"/>
        </w:tabs>
      </w:pPr>
      <w:hyperlink w:anchor="_Toc16625" w:history="1">
        <w:r>
          <w:rPr>
            <w:rFonts w:ascii="仿宋" w:eastAsia="仿宋" w:hAnsi="仿宋" w:cs="仿宋" w:hint="eastAsia"/>
            <w:lang w:eastAsia="zh-CN"/>
          </w:rPr>
          <w:t>(五)、质量审核与评价</w:t>
        </w:r>
        <w:r>
          <w:tab/>
        </w:r>
        <w:r>
          <w:fldChar w:fldCharType="begin"/>
        </w:r>
        <w:r>
          <w:instrText xml:space="preserve"> PAGEREF _Toc16625 \h </w:instrText>
        </w:r>
        <w:r>
          <w:fldChar w:fldCharType="separate"/>
        </w:r>
        <w:r>
          <w:t>55</w:t>
        </w:r>
        <w:r>
          <w:fldChar w:fldCharType="end"/>
        </w:r>
      </w:hyperlink>
    </w:p>
    <w:p>
      <w:pPr>
        <w:pStyle w:val="TOC2"/>
        <w:tabs>
          <w:tab w:val="right" w:leader="dot" w:pos="8306"/>
        </w:tabs>
      </w:pPr>
      <w:hyperlink w:anchor="_Toc28168" w:history="1">
        <w:r>
          <w:rPr>
            <w:rFonts w:ascii="仿宋" w:eastAsia="仿宋" w:hAnsi="仿宋" w:cs="仿宋" w:hint="eastAsia"/>
            <w:lang w:eastAsia="zh-CN"/>
          </w:rPr>
          <w:t>(六)、不符合与纠正措施</w:t>
        </w:r>
        <w:r>
          <w:tab/>
        </w:r>
        <w:r>
          <w:fldChar w:fldCharType="begin"/>
        </w:r>
        <w:r>
          <w:instrText xml:space="preserve"> PAGEREF _Toc28168 \h </w:instrText>
        </w:r>
        <w:r>
          <w:fldChar w:fldCharType="separate"/>
        </w:r>
        <w:r>
          <w:t>56</w:t>
        </w:r>
        <w:r>
          <w:fldChar w:fldCharType="end"/>
        </w:r>
      </w:hyperlink>
    </w:p>
    <w:p>
      <w:pPr>
        <w:pStyle w:val="TOC1"/>
        <w:tabs>
          <w:tab w:val="right" w:leader="dot" w:pos="8306"/>
        </w:tabs>
      </w:pPr>
      <w:hyperlink w:anchor="_Toc20114" w:history="1">
        <w:r>
          <w:rPr>
            <w:rFonts w:ascii="仿宋" w:eastAsia="仿宋" w:hAnsi="仿宋" w:cs="仿宋" w:hint="eastAsia"/>
            <w:lang w:eastAsia="zh-CN"/>
          </w:rPr>
          <w:t>十五、供应链管理</w:t>
        </w:r>
        <w:r>
          <w:tab/>
        </w:r>
        <w:r>
          <w:fldChar w:fldCharType="begin"/>
        </w:r>
        <w:r>
          <w:instrText xml:space="preserve"> PAGEREF _Toc20114 \h </w:instrText>
        </w:r>
        <w:r>
          <w:fldChar w:fldCharType="separate"/>
        </w:r>
        <w:r>
          <w:t>57</w:t>
        </w:r>
        <w:r>
          <w:fldChar w:fldCharType="end"/>
        </w:r>
      </w:hyperlink>
    </w:p>
    <w:p>
      <w:pPr>
        <w:pStyle w:val="TOC2"/>
        <w:tabs>
          <w:tab w:val="right" w:leader="dot" w:pos="8306"/>
        </w:tabs>
      </w:pPr>
      <w:hyperlink w:anchor="_Toc28404" w:history="1">
        <w:r>
          <w:rPr>
            <w:rFonts w:ascii="仿宋" w:eastAsia="仿宋" w:hAnsi="仿宋" w:cs="仿宋" w:hint="eastAsia"/>
            <w:lang w:eastAsia="zh-CN"/>
          </w:rPr>
          <w:t>(一)、供应链战略规划</w:t>
        </w:r>
        <w:r>
          <w:tab/>
        </w:r>
        <w:r>
          <w:fldChar w:fldCharType="begin"/>
        </w:r>
        <w:r>
          <w:instrText xml:space="preserve"> PAGEREF _Toc28404 \h </w:instrText>
        </w:r>
        <w:r>
          <w:fldChar w:fldCharType="separate"/>
        </w:r>
        <w:r>
          <w:t>57</w:t>
        </w:r>
        <w:r>
          <w:fldChar w:fldCharType="end"/>
        </w:r>
      </w:hyperlink>
    </w:p>
    <w:p>
      <w:pPr>
        <w:pStyle w:val="TOC2"/>
        <w:tabs>
          <w:tab w:val="right" w:leader="dot" w:pos="8306"/>
        </w:tabs>
      </w:pPr>
      <w:hyperlink w:anchor="_Toc7034" w:history="1">
        <w:r>
          <w:rPr>
            <w:rFonts w:ascii="仿宋" w:eastAsia="仿宋" w:hAnsi="仿宋" w:cs="仿宋" w:hint="eastAsia"/>
            <w:lang w:eastAsia="zh-CN"/>
          </w:rPr>
          <w:t>(二)、供应商选择与合作</w:t>
        </w:r>
        <w:r>
          <w:tab/>
        </w:r>
        <w:r>
          <w:fldChar w:fldCharType="begin"/>
        </w:r>
        <w:r>
          <w:instrText xml:space="preserve"> PAGEREF _Toc7034 \h </w:instrText>
        </w:r>
        <w:r>
          <w:fldChar w:fldCharType="separate"/>
        </w:r>
        <w:r>
          <w:t>58</w:t>
        </w:r>
        <w:r>
          <w:fldChar w:fldCharType="end"/>
        </w:r>
      </w:hyperlink>
    </w:p>
    <w:p>
      <w:pPr>
        <w:pStyle w:val="TOC2"/>
        <w:tabs>
          <w:tab w:val="right" w:leader="dot" w:pos="8306"/>
        </w:tabs>
      </w:pPr>
      <w:hyperlink w:anchor="_Toc12755" w:history="1">
        <w:r>
          <w:rPr>
            <w:rFonts w:ascii="仿宋" w:eastAsia="仿宋" w:hAnsi="仿宋" w:cs="仿宋" w:hint="eastAsia"/>
            <w:lang w:eastAsia="zh-CN"/>
          </w:rPr>
          <w:t>(三)、物流与库存管理</w:t>
        </w:r>
        <w:r>
          <w:tab/>
        </w:r>
        <w:r>
          <w:fldChar w:fldCharType="begin"/>
        </w:r>
        <w:r>
          <w:instrText xml:space="preserve"> PAGEREF _Toc12755 \h </w:instrText>
        </w:r>
        <w:r>
          <w:fldChar w:fldCharType="separate"/>
        </w:r>
        <w:r>
          <w:t>60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0718"/>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4500"/>
      <w:r>
        <w:rPr>
          <w:rFonts w:ascii="仿宋" w:eastAsia="仿宋" w:hAnsi="仿宋" w:cs="仿宋" w:hint="eastAsia"/>
          <w:sz w:val="28"/>
          <w:lang w:eastAsia="zh-CN"/>
        </w:rPr>
        <w:t>一、脱硫剂项目概论</w:t>
      </w:r>
      <w:bookmarkEnd w:id="2"/>
    </w:p>
    <w:p>
      <w:pPr>
        <w:pStyle w:val="Heading2"/>
        <w:rPr>
          <w:rFonts w:ascii="仿宋" w:eastAsia="仿宋" w:hAnsi="仿宋" w:cs="仿宋" w:hint="eastAsia"/>
          <w:lang w:eastAsia="zh-CN"/>
        </w:rPr>
      </w:pPr>
      <w:bookmarkStart w:id="3" w:name="_Toc25378"/>
      <w:r>
        <w:rPr>
          <w:rFonts w:ascii="仿宋" w:eastAsia="仿宋" w:hAnsi="仿宋" w:cs="仿宋" w:hint="eastAsia"/>
          <w:lang w:eastAsia="zh-CN"/>
        </w:rPr>
        <w:t>(一)、脱硫剂项目概况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脱硫剂项目的起源追溯至对市场的深入洞察。市场的不断演变与变革为脱硫剂项目提供了难得的机遇。当前市场存在的需求缺口和变革的大环境共同构成了脱硫剂项目的背景。这个脱硫剂项目旨在充分利用市场机遇，填补行业中尚未满足的需求，为客户提供全新的解决方案。市场的变革和需求的增长使得这个脱硫剂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脱硫剂项目名称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脱硫剂项目正式命名为脱硫剂。这个名称不仅仅是一个标识，更代表了脱硫剂项目的核心理念和愿景。它蕴含着脱硫剂项目所要解决问题的关键字，具有强烈的表达和辨识度，为脱硫剂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脱硫剂项目目标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脱硫剂项目的核心目标是提供一种全新、高效的解决方案，满足客户日益增长的需求。脱硫剂项目追求的不仅仅是满足市场需求，更是在市场中获得卓越的竞争优势。通过不断提升产品或服务的质量和创新水平，脱硫剂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脱硫剂项目范围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脱硫剂项目全面涵盖了产品研发、制造、市场推广和售后服务，确保从产品设计到最终用户体验的全方位关注。这一全面的脱硫剂项目范围是为了确保脱硫剂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脱硫剂项目时间表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脱硫剂项目计划在未来18个月内完成，包括研发、测试、市场试点和正式推出等不同阶段。这个时间表的合理设计是为了确保脱硫剂项目各个阶段的顺利推进，以便按时交付高质量的成果。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脱硫剂项目预算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脱硫剂项目总预算估算为XX百万美元，主要分配在研发、市场推广、人员培训和运营等方面。这一充足的预算为脱硫剂项目提供了充足的资源，确保脱硫剂项目在各个方面都能取得优异的表现。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脱硫剂项目风险</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脱硫剂项目可能面临的风险包括市场接受度低、技术难题、竞争激烈等。脱硫剂项目团队已经制定了相应的风险应对计划，通过前瞻性的风险管理，确保脱硫剂项目在面对不确定性时能够迅速做出应对。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脱硫剂项目团队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脱硫剂项目汇聚了一支经验丰富、多领域专业素养的核心团队，确保脱硫剂项目在各个方面都能拥有高水平的执行力。团队的协同作战是脱硫剂项目成功的关键因素之一。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脱硫剂项目背景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脱硫剂项目的背景根植于市场对更高效、创新产品的渴望，同时也受到科技发展对行业格局的深刻改变的影响。这为脱硫剂项目提供了广阔的发展空间和市场需求。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脱硫剂项目现状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截至目前，脱硫剂项目已完成市场调研和技术验证，取得了初步的成功。这为脱硫剂项目在未来的发展奠定了坚实的基础，为更远大的目标打下了坚实的基石。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10843"/>
      <w:r>
        <w:rPr>
          <w:rFonts w:ascii="仿宋" w:eastAsia="仿宋" w:hAnsi="仿宋" w:cs="仿宋" w:hint="eastAsia"/>
          <w:sz w:val="28"/>
          <w:lang w:eastAsia="zh-CN"/>
        </w:rPr>
        <w:t>(二)、脱硫剂项目目标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keyword》脱硫剂项目首要业务目标是在市场中占据有利地位，实现产品/服务的成功推广和销售。通过不断提升产品质量、创新性，脱硫剂项目追求成为行业中的领导者，赢得更多客户的青睐。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在科技迅速发展的时代，脱硫剂项目着眼于技术创新。通过持续的研发和技术升级，脱硫剂项目旨在推出更具创新性的产品或服务，以满足市场对新鲜、先进解决方案的需求。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为了建立可持续的客户关系，脱硫剂项目设定了客户满意度目标。通过提供卓越的产品质量和优质的客户服务，脱硫剂项目追求赢得客户的信任和忠诚度，确保他们的满意度达到行业领先水平。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脱硫剂项目注重社会责任和可持续发展。通过实施环保、社会责任脱硫剂项目，脱硫剂项目致力于在经济发展的同时保护环境，促进社会公平，实现可持续经营。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脱硫剂项目的团队是实现目标的核心驱动力。因此，脱硫剂项目设定了团队发展目标，包括提升团队成员的专业技能、培养领导力，以及搭建协同高效的团队工作氛围。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7315"/>
      <w:r>
        <w:rPr>
          <w:rFonts w:ascii="仿宋" w:eastAsia="仿宋" w:hAnsi="仿宋" w:cs="仿宋" w:hint="eastAsia"/>
          <w:sz w:val="28"/>
          <w:lang w:eastAsia="zh-CN"/>
        </w:rPr>
        <w:t>(三)、脱硫剂项目提出的理由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脱硫剂项目提出的理由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脱硫剂项目的提出源于对市场机遇的深刻洞察。当前市场中存在的需求缺口和行业发展趋势表明，有巨大的商业机会等待被开发。通过准确捕捉市场机遇，脱硫剂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脱硫剂项目的理念基于对技术创新的信仰。通过持续的研发和技术投入，脱硫剂项目有望推出更具创新性的产品或服务。在科技飞速发展的当下，脱硫剂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脱硫剂项目的提出是为了增强企业的行业竞争力。通过提升产品或服务的质量和独特性，脱硫剂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脱硫剂项目响应了消费者需求的变化。随着社会和科技的不断发展，消费者对产品和服务的需求也在发生变化。通过深入了解并及时回应消费者的新需求，脱硫剂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脱硫剂项目的提出是企业战略发展规划的一部分。在面对日益激烈的市场竞争和不断变化的商业环境中，脱硫剂项目作为企业战略的一环，旨在为企业开辟新的增长领域，巩固企业在行业中的地位。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脱硫剂项目的提出不仅仅是基于商业考量，还注重社会责任。通过推出环保、社会责任等方面的脱硫剂项目，脱硫剂企业可以在社会中树立积极形象，为社会做出积极贡献，实现经济效益和社会效益的双赢。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脱硫剂项目的提出反映了对利益相关者期望的关注。包括客户、员工、投资者等利益相关者在企业发展中都有着各自的期望，脱硫剂项目力求在满足这些期望的同时，取得更大的共赢。</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pStyle w:val="Heading2"/>
        <w:ind w:firstLine="560" w:firstLineChars="200"/>
        <w:rPr>
          <w:rFonts w:ascii="仿宋" w:eastAsia="仿宋" w:hAnsi="仿宋" w:cs="仿宋" w:hint="eastAsia"/>
          <w:sz w:val="28"/>
          <w:lang w:eastAsia="zh-CN"/>
        </w:rPr>
      </w:pPr>
      <w:bookmarkStart w:id="6" w:name="_Toc30962"/>
      <w:r>
        <w:rPr>
          <w:rFonts w:ascii="仿宋" w:eastAsia="仿宋" w:hAnsi="仿宋" w:cs="仿宋" w:hint="eastAsia"/>
          <w:sz w:val="28"/>
          <w:lang w:eastAsia="zh-CN"/>
        </w:rPr>
        <w:t>(四)、脱硫剂项目意义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在实施脱硫剂项目的过程中，我们不仅仅是在追逐商业成功，更是为企业和社会的多个层面创造了深远的意义。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脱硫剂项目的首要意义在于提升企业的市场竞争力。通过持续的创新和对产品质量的高标准要求，脱硫剂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脱硫剂项目的推进将促使行业技术水平的提升。通过引入先进技术和创新性解决方案，脱硫剂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在社会层面，脱硫剂项目不仅创造了大量就业机会，提高了就业水平，还注重社会责任和环保。通过参与社会公益事业和推动环保脱硫剂项目，脱硫剂项目为社会贡献了一份力量，体现了企业对社会的积极回馈。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综合而言，脱硫剂项目意义重大，不仅推动了企业的发展，也为行业和社会的进步贡献了积极力量。这是一个全面而深刻的影响，将在未来产生可持续的正面效应。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27313"/>
      <w:r>
        <w:rPr>
          <w:rFonts w:ascii="仿宋" w:eastAsia="仿宋" w:hAnsi="仿宋" w:cs="仿宋" w:hint="eastAsia"/>
          <w:sz w:val="28"/>
          <w:lang w:eastAsia="zh-CN"/>
        </w:rPr>
        <w:t>(五)、脱硫剂项目背景</w:t>
      </w:r>
      <w:bookmarkEnd w:id="7"/>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在当今迅猛发展的商业环境中，脱硫剂项目的动因根植于对多方面因素的审慎考量。这个脱硫剂项目的提出并非孤立的决策，而是对企业所处背景深入思考的产物。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市场的不断演变是脱硫剂项目背后的首要原因。科技的迅速发展和全球市场的快速变化使得企业必须灵活应对。脱硫剂项目应运而生，旨在通过创新性的解决方案迎合市场的多变需求，赢得竞争中的先机。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竞争的激烈程度也是脱硫剂项目背景中不可忽视的一环。企业需要在激烈竞争中脱颖而出，为此，脱硫剂项目致力于打破常规，提供独特的价值主张，以吸引客户并确保市场份额的增长。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技术的迅速发展为企业带来了机遇与挑战。作为脱硫剂项目启动的背景之一，对新兴技术的应用将有助于提升企业的技术水平，使其在不断演进的商业环境中保持竞争优势。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此外，社会对企业责任的期望也在逐渐升高。脱硫剂项目充分融入了社会责任的理念，通过可持续经营和社会公益脱硫剂项目，企图为社会贡献一份力量，在商业成功的同时关注社会价值。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24853"/>
      <w:r>
        <w:rPr>
          <w:rFonts w:ascii="仿宋" w:eastAsia="仿宋" w:hAnsi="仿宋" w:cs="仿宋" w:hint="eastAsia"/>
          <w:sz w:val="28"/>
          <w:lang w:eastAsia="zh-CN"/>
        </w:rPr>
        <w:t>二、脱硫剂项目建设背景及必要性分析</w:t>
      </w:r>
      <w:bookmarkEnd w:id="8"/>
    </w:p>
    <w:p>
      <w:pPr>
        <w:pStyle w:val="Heading2"/>
        <w:rPr>
          <w:rFonts w:ascii="仿宋" w:eastAsia="仿宋" w:hAnsi="仿宋" w:cs="仿宋" w:hint="eastAsia"/>
          <w:lang w:eastAsia="zh-CN"/>
        </w:rPr>
      </w:pPr>
      <w:bookmarkStart w:id="9" w:name="_Toc14964"/>
      <w:r>
        <w:rPr>
          <w:rFonts w:ascii="仿宋" w:eastAsia="仿宋" w:hAnsi="仿宋" w:cs="仿宋" w:hint="eastAsia"/>
          <w:lang w:eastAsia="zh-CN"/>
        </w:rPr>
        <w:t>(一)、脱硫剂项目背景分析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脱硫剂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脱硫剂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我们的背景分析将深入挖掘当前行业的发展趋势，通过对竞争态势的全面审视，找到脱硫剂项目在这个潮流中的定位。同时，我们将关注行业内涌现的新兴机遇，以便脱硫剂项目更好地融入行业发展的潮流中。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脱硫剂项目提供了强大的发展动力。我们将聚焦于行业内最新的技术发展趋势，包括但不限于人工智能、大数据分析、物联网等领域。通过深度的技术研究，我们将确保脱硫剂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脱硫剂项目发展的源泉。我们将投入更多的精力对市场需求进行深入剖析，超越表面的需求，深入挖掘潜在的市场痛点和机遇。通过对市场需求的细致了解，脱硫剂项目将更有针对性地设计解决方案，满足市场的多样化需求，从而更好地促进脱硫剂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脱硫剂项目战略至关重要。我们将对竞争态势进行更为深入的分析，包括但不限于市场份额、产品特点、客户满意度等多个维度。通过深度的竞争分析，脱硫剂项目将能够更准确地把握市场脉搏，制定具有竞争力的脱硫剂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脱硫剂项目的发展具有直接的影响。我们将进行更为全面的法规和政策分析，了解行业发展中的潜在法律风险和合规挑战。通过充分了解和遵守相关法规，脱硫剂项目将确保在法律框架内合法合规运营，为脱硫剂项目的稳健发展提供有力支持。</w:t>
      </w:r>
    </w:p>
    <w:p>
      <w:pPr>
        <w:pStyle w:val="Heading2"/>
        <w:ind w:firstLine="560" w:firstLineChars="200"/>
        <w:rPr>
          <w:rFonts w:ascii="仿宋" w:eastAsia="仿宋" w:hAnsi="仿宋" w:cs="仿宋" w:hint="eastAsia"/>
          <w:sz w:val="28"/>
          <w:lang w:eastAsia="zh-CN"/>
        </w:rPr>
      </w:pPr>
      <w:bookmarkStart w:id="10" w:name="_Toc23137"/>
      <w:r>
        <w:rPr>
          <w:rFonts w:ascii="仿宋" w:eastAsia="仿宋" w:hAnsi="仿宋" w:cs="仿宋" w:hint="eastAsia"/>
          <w:sz w:val="28"/>
          <w:lang w:eastAsia="zh-CN"/>
        </w:rPr>
        <w:t>(二)、脱硫剂项目建设必要性分析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脱硫剂项目建设的迫切性源于对行业发展趋势的深刻洞察。我们正处于一个行业变革的时代，科技创新、数字化转型成为企业发展的关键动力。脱硫剂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脱硫剂项目建设不仅仅是为了跟上潮流，更是为了通过技术创新推动企业的持续发展。通过引入先进的技术和解决方案，脱硫剂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脱硫剂项目的建设成为必然选择，通过提高产品质量、拓展服务领域，从而在竞争中获得更多的机会。脱硫剂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脱硫剂项目建设的必要性体现在对客户需求更精准的满足。通过脱硫剂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脱硫剂项目建设的背后是对企业持续创新的追求。只有通过不断创新，企业才能在竞争中立于不败之地。脱硫剂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1" w:name="_Toc4461"/>
      <w:r>
        <w:rPr>
          <w:rFonts w:ascii="仿宋" w:eastAsia="仿宋" w:hAnsi="仿宋" w:cs="仿宋" w:hint="eastAsia"/>
          <w:sz w:val="28"/>
          <w:lang w:eastAsia="zh-CN"/>
        </w:rPr>
        <w:t>三、脱硫剂项目文档管理</w:t>
      </w:r>
      <w:bookmarkEnd w:id="11"/>
    </w:p>
    <w:p>
      <w:pPr>
        <w:pStyle w:val="Heading2"/>
        <w:rPr>
          <w:rFonts w:ascii="仿宋" w:eastAsia="仿宋" w:hAnsi="仿宋" w:cs="仿宋" w:hint="eastAsia"/>
          <w:lang w:eastAsia="zh-CN"/>
        </w:rPr>
      </w:pPr>
      <w:bookmarkStart w:id="12" w:name="_Toc5890"/>
      <w:r>
        <w:rPr>
          <w:rFonts w:ascii="仿宋" w:eastAsia="仿宋" w:hAnsi="仿宋" w:cs="仿宋" w:hint="eastAsia"/>
          <w:lang w:eastAsia="zh-CN"/>
        </w:rPr>
        <w:t>(一)、文档编制与审查</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脱硫剂项目高度重视文档的质量和准确性，以支持脱硫剂项目的各项活动和决策。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脱硫剂项目文档的编制始于脱硫剂项目计划的初期，我们制定了详细的文档编制计划，明确了每个文档的内容、格式和编写责任人。在脱硫剂项目启动阶段，我们首先编制了脱硫剂项目章程，明确定义了脱硫剂项目的目标、范围、风险等关键要素。随后，脱硫剂项目团队根据计划陆续编制了需求文档、设计文档、测试文档等各类文档，确保脱硫剂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脱硫剂项目管理中的重要环节，旨在确保脱硫剂项目文档符合质量标准和脱硫剂项目需求。在脱硫剂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除了内部审查，我们还进行了外部审查，邀请脱硫剂项目相关利益方和专业领域的专家对文档进行独立审查。这有助于获取更全面、客观的反馈，确保脱硫剂项目文档不仅符合内部标准，也满足外部需求。</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脱硫剂项目在文档编制与审查方面建立了严格的管理机制，通过规范的流程和多维度的审查，确保脱硫剂项目文档的质量、准确性和可靠性，为脱硫剂项目的顺利推进提供了有力支持。</w:t>
      </w:r>
    </w:p>
    <w:p>
      <w:pPr>
        <w:pStyle w:val="Heading2"/>
        <w:ind w:firstLine="560" w:firstLineChars="200"/>
        <w:rPr>
          <w:rFonts w:ascii="仿宋" w:eastAsia="仿宋" w:hAnsi="仿宋" w:cs="仿宋" w:hint="eastAsia"/>
          <w:sz w:val="28"/>
          <w:lang w:eastAsia="zh-CN"/>
        </w:rPr>
      </w:pPr>
      <w:bookmarkStart w:id="13" w:name="_Toc30854"/>
      <w:r>
        <w:rPr>
          <w:rFonts w:ascii="仿宋" w:eastAsia="仿宋" w:hAnsi="仿宋" w:cs="仿宋" w:hint="eastAsia"/>
          <w:sz w:val="28"/>
          <w:lang w:eastAsia="zh-CN"/>
        </w:rPr>
        <w:t>(二)、文档发布与分发</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在脱硫剂项目中，我们致力于优化文档发布与分发过程，以确保信息的高效传递和团队间协作的顺畅进行。以下是我们采取的关键优化策略：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我们通过多渠道发布文档，包括电子邮件、脱硫剂项目管理平台、内部网站等，以满足不同团队成员的偏好和需求。多渠道发布确保了信息的全面覆盖。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我们采用了精细的权限控制，确保只有授权人员可以访问敏感信息。这种安全措施保护了脱硫剂项目文档的机密性，防止了未经授权的信息泄露。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4" w:name="_Toc26084"/>
      <w:r>
        <w:rPr>
          <w:rFonts w:ascii="仿宋" w:eastAsia="仿宋" w:hAnsi="仿宋" w:cs="仿宋" w:hint="eastAsia"/>
          <w:sz w:val="28"/>
          <w:lang w:eastAsia="zh-CN"/>
        </w:rPr>
        <w:t>(三)、文档存档与归档</w:t>
      </w:r>
      <w:bookmarkEnd w:id="14"/>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文档存档与归档是脱硫剂项目生命周期中一个至关重要的环节，直接关系到脱硫剂项目信息的长期保存和历史记录的完整性。在脱硫剂项目中，我们实施了一系列有效的文档存档与归档管理策略：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5" w:name="_Toc28159"/>
      <w:r>
        <w:rPr>
          <w:rFonts w:ascii="仿宋" w:eastAsia="仿宋" w:hAnsi="仿宋" w:cs="仿宋" w:hint="eastAsia"/>
          <w:sz w:val="28"/>
          <w:lang w:eastAsia="zh-CN"/>
        </w:rPr>
        <w:t>四、脱硫剂项目选址可行性分析</w:t>
      </w:r>
      <w:bookmarkEnd w:id="15"/>
    </w:p>
    <w:p>
      <w:pPr>
        <w:pStyle w:val="Heading2"/>
        <w:rPr>
          <w:rFonts w:ascii="仿宋" w:eastAsia="仿宋" w:hAnsi="仿宋" w:cs="仿宋" w:hint="eastAsia"/>
          <w:lang w:eastAsia="zh-CN"/>
        </w:rPr>
      </w:pPr>
      <w:bookmarkStart w:id="16" w:name="_Toc4923"/>
      <w:r>
        <w:rPr>
          <w:rFonts w:ascii="仿宋" w:eastAsia="仿宋" w:hAnsi="仿宋" w:cs="仿宋" w:hint="eastAsia"/>
          <w:lang w:eastAsia="zh-CN"/>
        </w:rPr>
        <w:t>(一)、脱硫剂项目选址</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该脱硫剂项目选址位于XX省XX市XX区XXX街道</w:t>
      </w:r>
    </w:p>
    <w:p>
      <w:pPr>
        <w:pStyle w:val="Heading2"/>
        <w:ind w:firstLine="560" w:firstLineChars="200"/>
        <w:rPr>
          <w:rFonts w:ascii="仿宋" w:eastAsia="仿宋" w:hAnsi="仿宋" w:cs="仿宋" w:hint="eastAsia"/>
          <w:sz w:val="28"/>
          <w:lang w:eastAsia="zh-CN"/>
        </w:rPr>
      </w:pPr>
      <w:bookmarkStart w:id="17" w:name="_Toc8267"/>
      <w:r>
        <w:rPr>
          <w:rFonts w:ascii="仿宋" w:eastAsia="仿宋" w:hAnsi="仿宋" w:cs="仿宋" w:hint="eastAsia"/>
          <w:sz w:val="28"/>
          <w:lang w:eastAsia="zh-CN"/>
        </w:rPr>
        <w:t>(二)、用地控制指标</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脱硫剂项目的征地面积将根据脱硫剂项目的实际规模和需求进行精确规划。具体面积XXX平方米，旨在确保脱硫剂项目不仅能够满足当前的发展需求，还能够预留空间以适应未来的扩展。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净用地面积是在征地面积基础上去除不可利用面积后的实际可开发用地。具体面积XXX平方米，考虑到环保、交通、安全等多方面因素，以确保脱硫剂项目在整体利用效率上达到最优。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脱硫剂项目计划建设的建筑总规模具体面积XXX平方米。这一规模的确定综合考虑了脱硫剂项目的性质、规模，以及城市规划的相关要求，确保建筑布局与周边环境协调一致。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绿地率是脱硫剂项目用地中被规划为绿地的比例。具体面积XXX平方米，旨在通过合理规划绿地，改善脱硫剂项目周边环境，提升居民生活质量，并符合城市整体绿化规划。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容积率是用地上可以建设的建筑总体积与用地面积之比。具体面积XXX，通过合理的容积率规划，确保脱硫剂项目建筑规模与周边环境和谐共生。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w:t>
      </w:r>
      <w:r>
        <w:rPr>
          <w:rFonts w:ascii="仿宋" w:eastAsia="仿宋" w:hAnsi="仿宋" w:cs="仿宋" w:hint="eastAsia"/>
          <w:sz w:val="28"/>
          <w:lang w:eastAsia="zh-CN"/>
        </w:rPr>
        <w:t xml:space="preserve"> 城市规划一致性：</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https://d.book118.com/427200003061006045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脱硫剂项目规划设计方案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脱硫剂项目规划设计方案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脱硫剂项目规划设计方案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脱硫剂项目规划设计方案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脱硫剂项目规划设计方案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脱硫剂项目规划设计方案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脱硫剂项目规划设计方案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脱硫剂项目规划设计方案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脱硫剂项目规划设计方案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脱硫剂项目规划设计方案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脱硫剂项目规划设计方案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脱硫剂项目规划设计方案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脱硫剂项目规划设计方案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脱硫剂项目规划设计方案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脱硫剂项目规划设计方案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脱硫剂项目规划设计方案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脱硫剂项目规划设计方案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9286085"/>
    <w:rsid w:val="4928608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2720000306100604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2024-02-25T08:49:00Z</dcterms:created>
  <dcterms:modified xsi:type="dcterms:W3CDTF">2024-02-25T08:50:15Z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5F1B7BA197874374AD395850FFED837C_11</vt:lpwstr>
  </property>
  <property fmtid="{D5CDD505-2E9C-101B-9397-08002B2CF9AE}" pid="3" name="KSOProductBuildVer">
    <vt:lpwstr>2052-12.1.0.16388</vt:lpwstr>
  </property>
</Properties>
</file>