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汽车蓄电池项目建议书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10" w:history="1">
        <w:r>
          <w:rPr>
            <w:rFonts w:ascii="仿宋" w:eastAsia="仿宋" w:hAnsi="仿宋" w:cs="仿宋" w:hint="eastAsia"/>
            <w:lang w:eastAsia="zh-CN"/>
          </w:rPr>
          <w:t>序言</w:t>
        </w:r>
        <w:r>
          <w:tab/>
        </w:r>
        <w:r>
          <w:fldChar w:fldCharType="begin"/>
        </w:r>
        <w:r>
          <w:instrText xml:space="preserve"> PAGEREF _Toc17010 \h </w:instrText>
        </w:r>
        <w:r>
          <w:fldChar w:fldCharType="separate"/>
        </w:r>
        <w:r>
          <w:t>3</w:t>
        </w:r>
        <w:r>
          <w:fldChar w:fldCharType="end"/>
        </w:r>
      </w:hyperlink>
    </w:p>
    <w:p>
      <w:pPr>
        <w:pStyle w:val="TOC1"/>
        <w:tabs>
          <w:tab w:val="right" w:leader="dot" w:pos="8306"/>
        </w:tabs>
      </w:pPr>
      <w:hyperlink w:anchor="_Toc27417" w:history="1">
        <w:r>
          <w:rPr>
            <w:rFonts w:ascii="仿宋" w:eastAsia="仿宋" w:hAnsi="仿宋" w:cs="仿宋" w:hint="eastAsia"/>
            <w:lang w:eastAsia="zh-CN"/>
          </w:rPr>
          <w:t>一、工程设计说明</w:t>
        </w:r>
        <w:r>
          <w:tab/>
        </w:r>
        <w:r>
          <w:fldChar w:fldCharType="begin"/>
        </w:r>
        <w:r>
          <w:instrText xml:space="preserve"> PAGEREF _Toc27417 \h </w:instrText>
        </w:r>
        <w:r>
          <w:fldChar w:fldCharType="separate"/>
        </w:r>
        <w:r>
          <w:t>3</w:t>
        </w:r>
        <w:r>
          <w:fldChar w:fldCharType="end"/>
        </w:r>
      </w:hyperlink>
    </w:p>
    <w:p>
      <w:pPr>
        <w:pStyle w:val="TOC2"/>
        <w:tabs>
          <w:tab w:val="right" w:leader="dot" w:pos="8306"/>
        </w:tabs>
      </w:pPr>
      <w:hyperlink w:anchor="_Toc26273" w:history="1">
        <w:r>
          <w:rPr>
            <w:rFonts w:ascii="仿宋" w:eastAsia="仿宋" w:hAnsi="仿宋" w:cs="仿宋" w:hint="eastAsia"/>
            <w:lang w:eastAsia="zh-CN"/>
          </w:rPr>
          <w:t>(一)、建筑工程设计原则</w:t>
        </w:r>
        <w:r>
          <w:tab/>
        </w:r>
        <w:r>
          <w:fldChar w:fldCharType="begin"/>
        </w:r>
        <w:r>
          <w:instrText xml:space="preserve"> PAGEREF _Toc26273 \h </w:instrText>
        </w:r>
        <w:r>
          <w:fldChar w:fldCharType="separate"/>
        </w:r>
        <w:r>
          <w:t>3</w:t>
        </w:r>
        <w:r>
          <w:fldChar w:fldCharType="end"/>
        </w:r>
      </w:hyperlink>
    </w:p>
    <w:p>
      <w:pPr>
        <w:pStyle w:val="TOC2"/>
        <w:tabs>
          <w:tab w:val="right" w:leader="dot" w:pos="8306"/>
        </w:tabs>
      </w:pPr>
      <w:hyperlink w:anchor="_Toc15622" w:history="1">
        <w:r>
          <w:rPr>
            <w:rFonts w:ascii="仿宋" w:eastAsia="仿宋" w:hAnsi="仿宋" w:cs="仿宋" w:hint="eastAsia"/>
            <w:lang w:eastAsia="zh-CN"/>
          </w:rPr>
          <w:t>(二)、汽车蓄电池项目工程建设标准规范</w:t>
        </w:r>
        <w:r>
          <w:tab/>
        </w:r>
        <w:r>
          <w:fldChar w:fldCharType="begin"/>
        </w:r>
        <w:r>
          <w:instrText xml:space="preserve"> PAGEREF _Toc15622 \h </w:instrText>
        </w:r>
        <w:r>
          <w:fldChar w:fldCharType="separate"/>
        </w:r>
        <w:r>
          <w:t>3</w:t>
        </w:r>
        <w:r>
          <w:fldChar w:fldCharType="end"/>
        </w:r>
      </w:hyperlink>
    </w:p>
    <w:p>
      <w:pPr>
        <w:pStyle w:val="TOC2"/>
        <w:tabs>
          <w:tab w:val="right" w:leader="dot" w:pos="8306"/>
        </w:tabs>
      </w:pPr>
      <w:hyperlink w:anchor="_Toc8846" w:history="1">
        <w:r>
          <w:rPr>
            <w:rFonts w:ascii="仿宋" w:eastAsia="仿宋" w:hAnsi="仿宋" w:cs="仿宋" w:hint="eastAsia"/>
            <w:lang w:eastAsia="zh-CN"/>
          </w:rPr>
          <w:t>(三)、汽车蓄电池项目总平面设计要求</w:t>
        </w:r>
        <w:r>
          <w:tab/>
        </w:r>
        <w:r>
          <w:fldChar w:fldCharType="begin"/>
        </w:r>
        <w:r>
          <w:instrText xml:space="preserve"> PAGEREF _Toc8846 \h </w:instrText>
        </w:r>
        <w:r>
          <w:fldChar w:fldCharType="separate"/>
        </w:r>
        <w:r>
          <w:t>4</w:t>
        </w:r>
        <w:r>
          <w:fldChar w:fldCharType="end"/>
        </w:r>
      </w:hyperlink>
    </w:p>
    <w:p>
      <w:pPr>
        <w:pStyle w:val="TOC2"/>
        <w:tabs>
          <w:tab w:val="right" w:leader="dot" w:pos="8306"/>
        </w:tabs>
      </w:pPr>
      <w:hyperlink w:anchor="_Toc11453" w:history="1">
        <w:r>
          <w:rPr>
            <w:rFonts w:ascii="仿宋" w:eastAsia="仿宋" w:hAnsi="仿宋" w:cs="仿宋" w:hint="eastAsia"/>
            <w:lang w:eastAsia="zh-CN"/>
          </w:rPr>
          <w:t>(四)、建筑设计规范和标准</w:t>
        </w:r>
        <w:r>
          <w:tab/>
        </w:r>
        <w:r>
          <w:fldChar w:fldCharType="begin"/>
        </w:r>
        <w:r>
          <w:instrText xml:space="preserve"> PAGEREF _Toc11453 \h </w:instrText>
        </w:r>
        <w:r>
          <w:fldChar w:fldCharType="separate"/>
        </w:r>
        <w:r>
          <w:t>4</w:t>
        </w:r>
        <w:r>
          <w:fldChar w:fldCharType="end"/>
        </w:r>
      </w:hyperlink>
    </w:p>
    <w:p>
      <w:pPr>
        <w:pStyle w:val="TOC2"/>
        <w:tabs>
          <w:tab w:val="right" w:leader="dot" w:pos="8306"/>
        </w:tabs>
      </w:pPr>
      <w:hyperlink w:anchor="_Toc16142" w:history="1">
        <w:r>
          <w:rPr>
            <w:rFonts w:ascii="仿宋" w:eastAsia="仿宋" w:hAnsi="仿宋" w:cs="仿宋" w:hint="eastAsia"/>
            <w:lang w:eastAsia="zh-CN"/>
          </w:rPr>
          <w:t>(五)、土建工程设计年限及安全等级</w:t>
        </w:r>
        <w:r>
          <w:tab/>
        </w:r>
        <w:r>
          <w:fldChar w:fldCharType="begin"/>
        </w:r>
        <w:r>
          <w:instrText xml:space="preserve"> PAGEREF _Toc16142 \h </w:instrText>
        </w:r>
        <w:r>
          <w:fldChar w:fldCharType="separate"/>
        </w:r>
        <w:r>
          <w:t>4</w:t>
        </w:r>
        <w:r>
          <w:fldChar w:fldCharType="end"/>
        </w:r>
      </w:hyperlink>
    </w:p>
    <w:p>
      <w:pPr>
        <w:pStyle w:val="TOC2"/>
        <w:tabs>
          <w:tab w:val="right" w:leader="dot" w:pos="8306"/>
        </w:tabs>
      </w:pPr>
      <w:hyperlink w:anchor="_Toc4597" w:history="1">
        <w:r>
          <w:rPr>
            <w:rFonts w:ascii="仿宋" w:eastAsia="仿宋" w:hAnsi="仿宋" w:cs="仿宋" w:hint="eastAsia"/>
            <w:lang w:eastAsia="zh-CN"/>
          </w:rPr>
          <w:t>(六)、建筑工程设计总体要求</w:t>
        </w:r>
        <w:r>
          <w:tab/>
        </w:r>
        <w:r>
          <w:fldChar w:fldCharType="begin"/>
        </w:r>
        <w:r>
          <w:instrText xml:space="preserve"> PAGEREF _Toc4597 \h </w:instrText>
        </w:r>
        <w:r>
          <w:fldChar w:fldCharType="separate"/>
        </w:r>
        <w:r>
          <w:t>4</w:t>
        </w:r>
        <w:r>
          <w:fldChar w:fldCharType="end"/>
        </w:r>
      </w:hyperlink>
    </w:p>
    <w:p>
      <w:pPr>
        <w:pStyle w:val="TOC1"/>
        <w:tabs>
          <w:tab w:val="right" w:leader="dot" w:pos="8306"/>
        </w:tabs>
      </w:pPr>
      <w:hyperlink w:anchor="_Toc26205" w:history="1">
        <w:r>
          <w:rPr>
            <w:rFonts w:ascii="仿宋" w:eastAsia="仿宋" w:hAnsi="仿宋" w:cs="仿宋" w:hint="eastAsia"/>
            <w:lang w:eastAsia="zh-CN"/>
          </w:rPr>
          <w:t>二、汽车蓄电池项目建设地分析</w:t>
        </w:r>
        <w:r>
          <w:tab/>
        </w:r>
        <w:r>
          <w:fldChar w:fldCharType="begin"/>
        </w:r>
        <w:r>
          <w:instrText xml:space="preserve"> PAGEREF _Toc26205 \h </w:instrText>
        </w:r>
        <w:r>
          <w:fldChar w:fldCharType="separate"/>
        </w:r>
        <w:r>
          <w:t>5</w:t>
        </w:r>
        <w:r>
          <w:fldChar w:fldCharType="end"/>
        </w:r>
      </w:hyperlink>
    </w:p>
    <w:p>
      <w:pPr>
        <w:pStyle w:val="TOC2"/>
        <w:tabs>
          <w:tab w:val="right" w:leader="dot" w:pos="8306"/>
        </w:tabs>
      </w:pPr>
      <w:hyperlink w:anchor="_Toc441" w:history="1">
        <w:r>
          <w:rPr>
            <w:rFonts w:ascii="仿宋" w:eastAsia="仿宋" w:hAnsi="仿宋" w:cs="仿宋" w:hint="eastAsia"/>
            <w:lang w:eastAsia="zh-CN"/>
          </w:rPr>
          <w:t>(一)、汽车蓄电池项目选址原则</w:t>
        </w:r>
        <w:r>
          <w:tab/>
        </w:r>
        <w:r>
          <w:fldChar w:fldCharType="begin"/>
        </w:r>
        <w:r>
          <w:instrText xml:space="preserve"> PAGEREF _Toc441 \h </w:instrText>
        </w:r>
        <w:r>
          <w:fldChar w:fldCharType="separate"/>
        </w:r>
        <w:r>
          <w:t>5</w:t>
        </w:r>
        <w:r>
          <w:fldChar w:fldCharType="end"/>
        </w:r>
      </w:hyperlink>
    </w:p>
    <w:p>
      <w:pPr>
        <w:pStyle w:val="TOC2"/>
        <w:tabs>
          <w:tab w:val="right" w:leader="dot" w:pos="8306"/>
        </w:tabs>
      </w:pPr>
      <w:hyperlink w:anchor="_Toc9759" w:history="1">
        <w:r>
          <w:rPr>
            <w:rFonts w:ascii="仿宋" w:eastAsia="仿宋" w:hAnsi="仿宋" w:cs="仿宋" w:hint="eastAsia"/>
            <w:lang w:eastAsia="zh-CN"/>
          </w:rPr>
          <w:t>(二)、汽车蓄电池项目选址</w:t>
        </w:r>
        <w:r>
          <w:tab/>
        </w:r>
        <w:r>
          <w:fldChar w:fldCharType="begin"/>
        </w:r>
        <w:r>
          <w:instrText xml:space="preserve"> PAGEREF _Toc9759 \h </w:instrText>
        </w:r>
        <w:r>
          <w:fldChar w:fldCharType="separate"/>
        </w:r>
        <w:r>
          <w:t>5</w:t>
        </w:r>
        <w:r>
          <w:fldChar w:fldCharType="end"/>
        </w:r>
      </w:hyperlink>
    </w:p>
    <w:p>
      <w:pPr>
        <w:pStyle w:val="TOC2"/>
        <w:tabs>
          <w:tab w:val="right" w:leader="dot" w:pos="8306"/>
        </w:tabs>
      </w:pPr>
      <w:hyperlink w:anchor="_Toc21745" w:history="1">
        <w:r>
          <w:rPr>
            <w:rFonts w:ascii="仿宋" w:eastAsia="仿宋" w:hAnsi="仿宋" w:cs="仿宋" w:hint="eastAsia"/>
            <w:lang w:eastAsia="zh-CN"/>
          </w:rPr>
          <w:t>(三)、建设条件分析</w:t>
        </w:r>
        <w:r>
          <w:tab/>
        </w:r>
        <w:r>
          <w:fldChar w:fldCharType="begin"/>
        </w:r>
        <w:r>
          <w:instrText xml:space="preserve"> PAGEREF _Toc21745 \h </w:instrText>
        </w:r>
        <w:r>
          <w:fldChar w:fldCharType="separate"/>
        </w:r>
        <w:r>
          <w:t>6</w:t>
        </w:r>
        <w:r>
          <w:fldChar w:fldCharType="end"/>
        </w:r>
      </w:hyperlink>
    </w:p>
    <w:p>
      <w:pPr>
        <w:pStyle w:val="TOC2"/>
        <w:tabs>
          <w:tab w:val="right" w:leader="dot" w:pos="8306"/>
        </w:tabs>
      </w:pPr>
      <w:hyperlink w:anchor="_Toc13851" w:history="1">
        <w:r>
          <w:rPr>
            <w:rFonts w:ascii="仿宋" w:eastAsia="仿宋" w:hAnsi="仿宋" w:cs="仿宋" w:hint="eastAsia"/>
            <w:lang w:eastAsia="zh-CN"/>
          </w:rPr>
          <w:t>(四)、用地控制指标</w:t>
        </w:r>
        <w:r>
          <w:tab/>
        </w:r>
        <w:r>
          <w:fldChar w:fldCharType="begin"/>
        </w:r>
        <w:r>
          <w:instrText xml:space="preserve"> PAGEREF _Toc13851 \h </w:instrText>
        </w:r>
        <w:r>
          <w:fldChar w:fldCharType="separate"/>
        </w:r>
        <w:r>
          <w:t>7</w:t>
        </w:r>
        <w:r>
          <w:fldChar w:fldCharType="end"/>
        </w:r>
      </w:hyperlink>
    </w:p>
    <w:p>
      <w:pPr>
        <w:pStyle w:val="TOC2"/>
        <w:tabs>
          <w:tab w:val="right" w:leader="dot" w:pos="8306"/>
        </w:tabs>
      </w:pPr>
      <w:hyperlink w:anchor="_Toc17575" w:history="1">
        <w:r>
          <w:rPr>
            <w:rFonts w:ascii="仿宋" w:eastAsia="仿宋" w:hAnsi="仿宋" w:cs="仿宋" w:hint="eastAsia"/>
            <w:lang w:eastAsia="zh-CN"/>
          </w:rPr>
          <w:t>(五)、用地总体要求</w:t>
        </w:r>
        <w:r>
          <w:tab/>
        </w:r>
        <w:r>
          <w:fldChar w:fldCharType="begin"/>
        </w:r>
        <w:r>
          <w:instrText xml:space="preserve"> PAGEREF _Toc17575 \h </w:instrText>
        </w:r>
        <w:r>
          <w:fldChar w:fldCharType="separate"/>
        </w:r>
        <w:r>
          <w:t>8</w:t>
        </w:r>
        <w:r>
          <w:fldChar w:fldCharType="end"/>
        </w:r>
      </w:hyperlink>
    </w:p>
    <w:p>
      <w:pPr>
        <w:pStyle w:val="TOC2"/>
        <w:tabs>
          <w:tab w:val="right" w:leader="dot" w:pos="8306"/>
        </w:tabs>
      </w:pPr>
      <w:hyperlink w:anchor="_Toc21013" w:history="1">
        <w:r>
          <w:rPr>
            <w:rFonts w:ascii="仿宋" w:eastAsia="仿宋" w:hAnsi="仿宋" w:cs="仿宋" w:hint="eastAsia"/>
            <w:lang w:eastAsia="zh-CN"/>
          </w:rPr>
          <w:t>(六)、节约用地措施</w:t>
        </w:r>
        <w:r>
          <w:tab/>
        </w:r>
        <w:r>
          <w:fldChar w:fldCharType="begin"/>
        </w:r>
        <w:r>
          <w:instrText xml:space="preserve"> PAGEREF _Toc21013 \h </w:instrText>
        </w:r>
        <w:r>
          <w:fldChar w:fldCharType="separate"/>
        </w:r>
        <w:r>
          <w:t>9</w:t>
        </w:r>
        <w:r>
          <w:fldChar w:fldCharType="end"/>
        </w:r>
      </w:hyperlink>
    </w:p>
    <w:p>
      <w:pPr>
        <w:pStyle w:val="TOC2"/>
        <w:tabs>
          <w:tab w:val="right" w:leader="dot" w:pos="8306"/>
        </w:tabs>
      </w:pPr>
      <w:hyperlink w:anchor="_Toc20742" w:history="1">
        <w:r>
          <w:rPr>
            <w:rFonts w:ascii="仿宋" w:eastAsia="仿宋" w:hAnsi="仿宋" w:cs="仿宋" w:hint="eastAsia"/>
            <w:lang w:eastAsia="zh-CN"/>
          </w:rPr>
          <w:t>(七)、总图布置方案</w:t>
        </w:r>
        <w:r>
          <w:tab/>
        </w:r>
        <w:r>
          <w:fldChar w:fldCharType="begin"/>
        </w:r>
        <w:r>
          <w:instrText xml:space="preserve"> PAGEREF _Toc20742 \h </w:instrText>
        </w:r>
        <w:r>
          <w:fldChar w:fldCharType="separate"/>
        </w:r>
        <w:r>
          <w:t>11</w:t>
        </w:r>
        <w:r>
          <w:fldChar w:fldCharType="end"/>
        </w:r>
      </w:hyperlink>
    </w:p>
    <w:p>
      <w:pPr>
        <w:pStyle w:val="TOC2"/>
        <w:tabs>
          <w:tab w:val="right" w:leader="dot" w:pos="8306"/>
        </w:tabs>
      </w:pPr>
      <w:hyperlink w:anchor="_Toc10036" w:history="1">
        <w:r>
          <w:rPr>
            <w:rFonts w:ascii="仿宋" w:eastAsia="仿宋" w:hAnsi="仿宋" w:cs="仿宋" w:hint="eastAsia"/>
            <w:lang w:eastAsia="zh-CN"/>
          </w:rPr>
          <w:t>(八)、运输组成</w:t>
        </w:r>
        <w:r>
          <w:tab/>
        </w:r>
        <w:r>
          <w:fldChar w:fldCharType="begin"/>
        </w:r>
        <w:r>
          <w:instrText xml:space="preserve"> PAGEREF _Toc10036 \h </w:instrText>
        </w:r>
        <w:r>
          <w:fldChar w:fldCharType="separate"/>
        </w:r>
        <w:r>
          <w:t>12</w:t>
        </w:r>
        <w:r>
          <w:fldChar w:fldCharType="end"/>
        </w:r>
      </w:hyperlink>
    </w:p>
    <w:p>
      <w:pPr>
        <w:pStyle w:val="TOC2"/>
        <w:tabs>
          <w:tab w:val="right" w:leader="dot" w:pos="8306"/>
        </w:tabs>
      </w:pPr>
      <w:hyperlink w:anchor="_Toc4504" w:history="1">
        <w:r>
          <w:rPr>
            <w:rFonts w:ascii="仿宋" w:eastAsia="仿宋" w:hAnsi="仿宋" w:cs="仿宋" w:hint="eastAsia"/>
            <w:lang w:eastAsia="zh-CN"/>
          </w:rPr>
          <w:t>(九)、选址综合评价</w:t>
        </w:r>
        <w:r>
          <w:tab/>
        </w:r>
        <w:r>
          <w:fldChar w:fldCharType="begin"/>
        </w:r>
        <w:r>
          <w:instrText xml:space="preserve"> PAGEREF _Toc4504 \h </w:instrText>
        </w:r>
        <w:r>
          <w:fldChar w:fldCharType="separate"/>
        </w:r>
        <w:r>
          <w:t>15</w:t>
        </w:r>
        <w:r>
          <w:fldChar w:fldCharType="end"/>
        </w:r>
      </w:hyperlink>
    </w:p>
    <w:p>
      <w:pPr>
        <w:pStyle w:val="TOC1"/>
        <w:tabs>
          <w:tab w:val="right" w:leader="dot" w:pos="8306"/>
        </w:tabs>
      </w:pPr>
      <w:hyperlink w:anchor="_Toc6611" w:history="1">
        <w:r>
          <w:rPr>
            <w:rFonts w:ascii="仿宋" w:eastAsia="仿宋" w:hAnsi="仿宋" w:cs="仿宋" w:hint="eastAsia"/>
            <w:lang w:eastAsia="zh-CN"/>
          </w:rPr>
          <w:t>三、工艺先进性</w:t>
        </w:r>
        <w:r>
          <w:tab/>
        </w:r>
        <w:r>
          <w:fldChar w:fldCharType="begin"/>
        </w:r>
        <w:r>
          <w:instrText xml:space="preserve"> PAGEREF _Toc6611 \h </w:instrText>
        </w:r>
        <w:r>
          <w:fldChar w:fldCharType="separate"/>
        </w:r>
        <w:r>
          <w:t>15</w:t>
        </w:r>
        <w:r>
          <w:fldChar w:fldCharType="end"/>
        </w:r>
      </w:hyperlink>
    </w:p>
    <w:p>
      <w:pPr>
        <w:pStyle w:val="TOC2"/>
        <w:tabs>
          <w:tab w:val="right" w:leader="dot" w:pos="8306"/>
        </w:tabs>
      </w:pPr>
      <w:hyperlink w:anchor="_Toc16479" w:history="1">
        <w:r>
          <w:rPr>
            <w:rFonts w:ascii="仿宋" w:eastAsia="仿宋" w:hAnsi="仿宋" w:cs="仿宋" w:hint="eastAsia"/>
            <w:lang w:eastAsia="zh-CN"/>
          </w:rPr>
          <w:t>(一)、汽车蓄电池项目建设期的原辅材料保障</w:t>
        </w:r>
        <w:r>
          <w:tab/>
        </w:r>
        <w:r>
          <w:fldChar w:fldCharType="begin"/>
        </w:r>
        <w:r>
          <w:instrText xml:space="preserve"> PAGEREF _Toc16479 \h </w:instrText>
        </w:r>
        <w:r>
          <w:fldChar w:fldCharType="separate"/>
        </w:r>
        <w:r>
          <w:t>15</w:t>
        </w:r>
        <w:r>
          <w:fldChar w:fldCharType="end"/>
        </w:r>
      </w:hyperlink>
    </w:p>
    <w:p>
      <w:pPr>
        <w:pStyle w:val="TOC2"/>
        <w:tabs>
          <w:tab w:val="right" w:leader="dot" w:pos="8306"/>
        </w:tabs>
      </w:pPr>
      <w:hyperlink w:anchor="_Toc3764" w:history="1">
        <w:r>
          <w:rPr>
            <w:rFonts w:ascii="仿宋" w:eastAsia="仿宋" w:hAnsi="仿宋" w:cs="仿宋" w:hint="eastAsia"/>
            <w:lang w:eastAsia="zh-CN"/>
          </w:rPr>
          <w:t>(二)、汽车蓄电池项目运营期的原辅材料采购与管理</w:t>
        </w:r>
        <w:r>
          <w:tab/>
        </w:r>
        <w:r>
          <w:fldChar w:fldCharType="begin"/>
        </w:r>
        <w:r>
          <w:instrText xml:space="preserve"> PAGEREF _Toc3764 \h </w:instrText>
        </w:r>
        <w:r>
          <w:fldChar w:fldCharType="separate"/>
        </w:r>
        <w:r>
          <w:t>16</w:t>
        </w:r>
        <w:r>
          <w:fldChar w:fldCharType="end"/>
        </w:r>
      </w:hyperlink>
    </w:p>
    <w:p>
      <w:pPr>
        <w:pStyle w:val="TOC2"/>
        <w:tabs>
          <w:tab w:val="right" w:leader="dot" w:pos="8306"/>
        </w:tabs>
      </w:pPr>
      <w:hyperlink w:anchor="_Toc7860" w:history="1">
        <w:r>
          <w:rPr>
            <w:rFonts w:ascii="仿宋" w:eastAsia="仿宋" w:hAnsi="仿宋" w:cs="仿宋" w:hint="eastAsia"/>
            <w:lang w:eastAsia="zh-CN"/>
          </w:rPr>
          <w:t>(三)、技术管理的独特特色</w:t>
        </w:r>
        <w:r>
          <w:tab/>
        </w:r>
        <w:r>
          <w:fldChar w:fldCharType="begin"/>
        </w:r>
        <w:r>
          <w:instrText xml:space="preserve"> PAGEREF _Toc7860 \h </w:instrText>
        </w:r>
        <w:r>
          <w:fldChar w:fldCharType="separate"/>
        </w:r>
        <w:r>
          <w:t>17</w:t>
        </w:r>
        <w:r>
          <w:fldChar w:fldCharType="end"/>
        </w:r>
      </w:hyperlink>
    </w:p>
    <w:p>
      <w:pPr>
        <w:pStyle w:val="TOC2"/>
        <w:tabs>
          <w:tab w:val="right" w:leader="dot" w:pos="8306"/>
        </w:tabs>
      </w:pPr>
      <w:hyperlink w:anchor="_Toc31468" w:history="1">
        <w:r>
          <w:rPr>
            <w:rFonts w:ascii="仿宋" w:eastAsia="仿宋" w:hAnsi="仿宋" w:cs="仿宋" w:hint="eastAsia"/>
            <w:lang w:eastAsia="zh-CN"/>
          </w:rPr>
          <w:t>(四)、汽车蓄电池项目工艺技术设计方案</w:t>
        </w:r>
        <w:r>
          <w:tab/>
        </w:r>
        <w:r>
          <w:fldChar w:fldCharType="begin"/>
        </w:r>
        <w:r>
          <w:instrText xml:space="preserve"> PAGEREF _Toc31468 \h </w:instrText>
        </w:r>
        <w:r>
          <w:fldChar w:fldCharType="separate"/>
        </w:r>
        <w:r>
          <w:t>19</w:t>
        </w:r>
        <w:r>
          <w:fldChar w:fldCharType="end"/>
        </w:r>
      </w:hyperlink>
    </w:p>
    <w:p>
      <w:pPr>
        <w:pStyle w:val="TOC2"/>
        <w:tabs>
          <w:tab w:val="right" w:leader="dot" w:pos="8306"/>
        </w:tabs>
      </w:pPr>
      <w:hyperlink w:anchor="_Toc2572" w:history="1">
        <w:r>
          <w:rPr>
            <w:rFonts w:ascii="仿宋" w:eastAsia="仿宋" w:hAnsi="仿宋" w:cs="仿宋" w:hint="eastAsia"/>
            <w:lang w:eastAsia="zh-CN"/>
          </w:rPr>
          <w:t>(五)、设备选型的智能化方案</w:t>
        </w:r>
        <w:r>
          <w:tab/>
        </w:r>
        <w:r>
          <w:fldChar w:fldCharType="begin"/>
        </w:r>
        <w:r>
          <w:instrText xml:space="preserve"> PAGEREF _Toc2572 \h </w:instrText>
        </w:r>
        <w:r>
          <w:fldChar w:fldCharType="separate"/>
        </w:r>
        <w:r>
          <w:t>20</w:t>
        </w:r>
        <w:r>
          <w:fldChar w:fldCharType="end"/>
        </w:r>
      </w:hyperlink>
    </w:p>
    <w:p>
      <w:pPr>
        <w:pStyle w:val="TOC1"/>
        <w:tabs>
          <w:tab w:val="right" w:leader="dot" w:pos="8306"/>
        </w:tabs>
      </w:pPr>
      <w:hyperlink w:anchor="_Toc22527" w:history="1">
        <w:r>
          <w:rPr>
            <w:rFonts w:ascii="仿宋" w:eastAsia="仿宋" w:hAnsi="仿宋" w:cs="仿宋" w:hint="eastAsia"/>
            <w:lang w:eastAsia="zh-CN"/>
          </w:rPr>
          <w:t>四、风险应对评估</w:t>
        </w:r>
        <w:r>
          <w:tab/>
        </w:r>
        <w:r>
          <w:fldChar w:fldCharType="begin"/>
        </w:r>
        <w:r>
          <w:instrText xml:space="preserve"> PAGEREF _Toc22527 \h </w:instrText>
        </w:r>
        <w:r>
          <w:fldChar w:fldCharType="separate"/>
        </w:r>
        <w:r>
          <w:t>21</w:t>
        </w:r>
        <w:r>
          <w:fldChar w:fldCharType="end"/>
        </w:r>
      </w:hyperlink>
    </w:p>
    <w:p>
      <w:pPr>
        <w:pStyle w:val="TOC2"/>
        <w:tabs>
          <w:tab w:val="right" w:leader="dot" w:pos="8306"/>
        </w:tabs>
      </w:pPr>
      <w:hyperlink w:anchor="_Toc2080" w:history="1">
        <w:r>
          <w:rPr>
            <w:rFonts w:ascii="仿宋" w:eastAsia="仿宋" w:hAnsi="仿宋" w:cs="仿宋" w:hint="eastAsia"/>
            <w:lang w:eastAsia="zh-CN"/>
          </w:rPr>
          <w:t>(一)、政策风险分析</w:t>
        </w:r>
        <w:r>
          <w:tab/>
        </w:r>
        <w:r>
          <w:fldChar w:fldCharType="begin"/>
        </w:r>
        <w:r>
          <w:instrText xml:space="preserve"> PAGEREF _Toc2080 \h </w:instrText>
        </w:r>
        <w:r>
          <w:fldChar w:fldCharType="separate"/>
        </w:r>
        <w:r>
          <w:t>21</w:t>
        </w:r>
        <w:r>
          <w:fldChar w:fldCharType="end"/>
        </w:r>
      </w:hyperlink>
    </w:p>
    <w:p>
      <w:pPr>
        <w:pStyle w:val="TOC2"/>
        <w:tabs>
          <w:tab w:val="right" w:leader="dot" w:pos="8306"/>
        </w:tabs>
      </w:pPr>
      <w:hyperlink w:anchor="_Toc17921" w:history="1">
        <w:r>
          <w:rPr>
            <w:rFonts w:ascii="仿宋" w:eastAsia="仿宋" w:hAnsi="仿宋" w:cs="仿宋" w:hint="eastAsia"/>
            <w:lang w:eastAsia="zh-CN"/>
          </w:rPr>
          <w:t>(二)、社会风险分析</w:t>
        </w:r>
        <w:r>
          <w:tab/>
        </w:r>
        <w:r>
          <w:fldChar w:fldCharType="begin"/>
        </w:r>
        <w:r>
          <w:instrText xml:space="preserve"> PAGEREF _Toc17921 \h </w:instrText>
        </w:r>
        <w:r>
          <w:fldChar w:fldCharType="separate"/>
        </w:r>
        <w:r>
          <w:t>21</w:t>
        </w:r>
        <w:r>
          <w:fldChar w:fldCharType="end"/>
        </w:r>
      </w:hyperlink>
    </w:p>
    <w:p>
      <w:pPr>
        <w:pStyle w:val="TOC2"/>
        <w:tabs>
          <w:tab w:val="right" w:leader="dot" w:pos="8306"/>
        </w:tabs>
      </w:pPr>
      <w:hyperlink w:anchor="_Toc3331" w:history="1">
        <w:r>
          <w:rPr>
            <w:rFonts w:ascii="仿宋" w:eastAsia="仿宋" w:hAnsi="仿宋" w:cs="仿宋" w:hint="eastAsia"/>
            <w:lang w:eastAsia="zh-CN"/>
          </w:rPr>
          <w:t>(三)、市场风险分析</w:t>
        </w:r>
        <w:r>
          <w:tab/>
        </w:r>
        <w:r>
          <w:fldChar w:fldCharType="begin"/>
        </w:r>
        <w:r>
          <w:instrText xml:space="preserve"> PAGEREF _Toc3331 \h </w:instrText>
        </w:r>
        <w:r>
          <w:fldChar w:fldCharType="separate"/>
        </w:r>
        <w:r>
          <w:t>22</w:t>
        </w:r>
        <w:r>
          <w:fldChar w:fldCharType="end"/>
        </w:r>
      </w:hyperlink>
    </w:p>
    <w:p>
      <w:pPr>
        <w:pStyle w:val="TOC2"/>
        <w:tabs>
          <w:tab w:val="right" w:leader="dot" w:pos="8306"/>
        </w:tabs>
      </w:pPr>
      <w:hyperlink w:anchor="_Toc13250" w:history="1">
        <w:r>
          <w:rPr>
            <w:rFonts w:ascii="仿宋" w:eastAsia="仿宋" w:hAnsi="仿宋" w:cs="仿宋" w:hint="eastAsia"/>
            <w:lang w:eastAsia="zh-CN"/>
          </w:rPr>
          <w:t>(四)、资金风险分析</w:t>
        </w:r>
        <w:r>
          <w:tab/>
        </w:r>
        <w:r>
          <w:fldChar w:fldCharType="begin"/>
        </w:r>
        <w:r>
          <w:instrText xml:space="preserve"> PAGEREF _Toc13250 \h </w:instrText>
        </w:r>
        <w:r>
          <w:fldChar w:fldCharType="separate"/>
        </w:r>
        <w:r>
          <w:t>22</w:t>
        </w:r>
        <w:r>
          <w:fldChar w:fldCharType="end"/>
        </w:r>
      </w:hyperlink>
    </w:p>
    <w:p>
      <w:pPr>
        <w:pStyle w:val="TOC2"/>
        <w:tabs>
          <w:tab w:val="right" w:leader="dot" w:pos="8306"/>
        </w:tabs>
      </w:pPr>
      <w:hyperlink w:anchor="_Toc4901" w:history="1">
        <w:r>
          <w:rPr>
            <w:rFonts w:ascii="仿宋" w:eastAsia="仿宋" w:hAnsi="仿宋" w:cs="仿宋" w:hint="eastAsia"/>
            <w:lang w:eastAsia="zh-CN"/>
          </w:rPr>
          <w:t>(五)、技术风险分析</w:t>
        </w:r>
        <w:r>
          <w:tab/>
        </w:r>
        <w:r>
          <w:fldChar w:fldCharType="begin"/>
        </w:r>
        <w:r>
          <w:instrText xml:space="preserve"> PAGEREF _Toc4901 \h </w:instrText>
        </w:r>
        <w:r>
          <w:fldChar w:fldCharType="separate"/>
        </w:r>
        <w:r>
          <w:t>22</w:t>
        </w:r>
        <w:r>
          <w:fldChar w:fldCharType="end"/>
        </w:r>
      </w:hyperlink>
    </w:p>
    <w:p>
      <w:pPr>
        <w:pStyle w:val="TOC2"/>
        <w:tabs>
          <w:tab w:val="right" w:leader="dot" w:pos="8306"/>
        </w:tabs>
      </w:pPr>
      <w:hyperlink w:anchor="_Toc25930" w:history="1">
        <w:r>
          <w:rPr>
            <w:rFonts w:ascii="仿宋" w:eastAsia="仿宋" w:hAnsi="仿宋" w:cs="仿宋" w:hint="eastAsia"/>
            <w:lang w:eastAsia="zh-CN"/>
          </w:rPr>
          <w:t>(六)、财务风险分析</w:t>
        </w:r>
        <w:r>
          <w:tab/>
        </w:r>
        <w:r>
          <w:fldChar w:fldCharType="begin"/>
        </w:r>
        <w:r>
          <w:instrText xml:space="preserve"> PAGEREF _Toc25930 \h </w:instrText>
        </w:r>
        <w:r>
          <w:fldChar w:fldCharType="separate"/>
        </w:r>
        <w:r>
          <w:t>22</w:t>
        </w:r>
        <w:r>
          <w:fldChar w:fldCharType="end"/>
        </w:r>
      </w:hyperlink>
    </w:p>
    <w:p>
      <w:pPr>
        <w:pStyle w:val="TOC2"/>
        <w:tabs>
          <w:tab w:val="right" w:leader="dot" w:pos="8306"/>
        </w:tabs>
      </w:pPr>
      <w:hyperlink w:anchor="_Toc7268" w:history="1">
        <w:r>
          <w:rPr>
            <w:rFonts w:ascii="仿宋" w:eastAsia="仿宋" w:hAnsi="仿宋" w:cs="仿宋" w:hint="eastAsia"/>
            <w:lang w:eastAsia="zh-CN"/>
          </w:rPr>
          <w:t>(七)、管理风险分析</w:t>
        </w:r>
        <w:r>
          <w:tab/>
        </w:r>
        <w:r>
          <w:fldChar w:fldCharType="begin"/>
        </w:r>
        <w:r>
          <w:instrText xml:space="preserve"> PAGEREF _Toc7268 \h </w:instrText>
        </w:r>
        <w:r>
          <w:fldChar w:fldCharType="separate"/>
        </w:r>
        <w:r>
          <w:t>23</w:t>
        </w:r>
        <w:r>
          <w:fldChar w:fldCharType="end"/>
        </w:r>
      </w:hyperlink>
    </w:p>
    <w:p>
      <w:pPr>
        <w:pStyle w:val="TOC2"/>
        <w:tabs>
          <w:tab w:val="right" w:leader="dot" w:pos="8306"/>
        </w:tabs>
      </w:pPr>
      <w:hyperlink w:anchor="_Toc13097" w:history="1">
        <w:r>
          <w:rPr>
            <w:rFonts w:ascii="仿宋" w:eastAsia="仿宋" w:hAnsi="仿宋" w:cs="仿宋" w:hint="eastAsia"/>
            <w:lang w:eastAsia="zh-CN"/>
          </w:rPr>
          <w:t>(八)、其它风险分析</w:t>
        </w:r>
        <w:r>
          <w:tab/>
        </w:r>
        <w:r>
          <w:fldChar w:fldCharType="begin"/>
        </w:r>
        <w:r>
          <w:instrText xml:space="preserve"> PAGEREF _Toc13097 \h </w:instrText>
        </w:r>
        <w:r>
          <w:fldChar w:fldCharType="separate"/>
        </w:r>
        <w:r>
          <w:t>23</w:t>
        </w:r>
        <w:r>
          <w:fldChar w:fldCharType="end"/>
        </w:r>
      </w:hyperlink>
    </w:p>
    <w:p>
      <w:pPr>
        <w:pStyle w:val="TOC1"/>
        <w:tabs>
          <w:tab w:val="right" w:leader="dot" w:pos="8306"/>
        </w:tabs>
      </w:pPr>
      <w:hyperlink w:anchor="_Toc11406" w:history="1">
        <w:r>
          <w:rPr>
            <w:rFonts w:ascii="仿宋" w:eastAsia="仿宋" w:hAnsi="仿宋" w:cs="仿宋" w:hint="eastAsia"/>
            <w:lang w:eastAsia="zh-CN"/>
          </w:rPr>
          <w:t>五、质量管理与监督</w:t>
        </w:r>
        <w:r>
          <w:tab/>
        </w:r>
        <w:r>
          <w:fldChar w:fldCharType="begin"/>
        </w:r>
        <w:r>
          <w:instrText xml:space="preserve"> PAGEREF _Toc11406 \h </w:instrText>
        </w:r>
        <w:r>
          <w:fldChar w:fldCharType="separate"/>
        </w:r>
        <w:r>
          <w:t>23</w:t>
        </w:r>
        <w:r>
          <w:fldChar w:fldCharType="end"/>
        </w:r>
      </w:hyperlink>
    </w:p>
    <w:p>
      <w:pPr>
        <w:pStyle w:val="TOC2"/>
        <w:tabs>
          <w:tab w:val="right" w:leader="dot" w:pos="8306"/>
        </w:tabs>
      </w:pPr>
      <w:hyperlink w:anchor="_Toc29042" w:history="1">
        <w:r>
          <w:rPr>
            <w:rFonts w:ascii="仿宋" w:eastAsia="仿宋" w:hAnsi="仿宋" w:cs="仿宋" w:hint="eastAsia"/>
            <w:lang w:eastAsia="zh-CN"/>
          </w:rPr>
          <w:t>(一)、质量管理原则</w:t>
        </w:r>
        <w:r>
          <w:tab/>
        </w:r>
        <w:r>
          <w:fldChar w:fldCharType="begin"/>
        </w:r>
        <w:r>
          <w:instrText xml:space="preserve"> PAGEREF _Toc29042 \h </w:instrText>
        </w:r>
        <w:r>
          <w:fldChar w:fldCharType="separate"/>
        </w:r>
        <w:r>
          <w:t>23</w:t>
        </w:r>
        <w:r>
          <w:fldChar w:fldCharType="end"/>
        </w:r>
      </w:hyperlink>
    </w:p>
    <w:p>
      <w:pPr>
        <w:pStyle w:val="TOC2"/>
        <w:tabs>
          <w:tab w:val="right" w:leader="dot" w:pos="8306"/>
        </w:tabs>
      </w:pPr>
      <w:hyperlink w:anchor="_Toc4353" w:history="1">
        <w:r>
          <w:rPr>
            <w:rFonts w:ascii="仿宋" w:eastAsia="仿宋" w:hAnsi="仿宋" w:cs="仿宋" w:hint="eastAsia"/>
            <w:lang w:eastAsia="zh-CN"/>
          </w:rPr>
          <w:t>(二)、质量控制措施</w:t>
        </w:r>
        <w:r>
          <w:tab/>
        </w:r>
        <w:r>
          <w:fldChar w:fldCharType="begin"/>
        </w:r>
        <w:r>
          <w:instrText xml:space="preserve"> PAGEREF _Toc4353 \h </w:instrText>
        </w:r>
        <w:r>
          <w:fldChar w:fldCharType="separate"/>
        </w:r>
        <w:r>
          <w:t>25</w:t>
        </w:r>
        <w:r>
          <w:fldChar w:fldCharType="end"/>
        </w:r>
      </w:hyperlink>
    </w:p>
    <w:p>
      <w:pPr>
        <w:pStyle w:val="TOC2"/>
        <w:tabs>
          <w:tab w:val="right" w:leader="dot" w:pos="8306"/>
        </w:tabs>
      </w:pPr>
      <w:hyperlink w:anchor="_Toc9043" w:history="1">
        <w:r>
          <w:rPr>
            <w:rFonts w:ascii="仿宋" w:eastAsia="仿宋" w:hAnsi="仿宋" w:cs="仿宋" w:hint="eastAsia"/>
            <w:lang w:eastAsia="zh-CN"/>
          </w:rPr>
          <w:t>(三)、监督与评估机制</w:t>
        </w:r>
        <w:r>
          <w:tab/>
        </w:r>
        <w:r>
          <w:fldChar w:fldCharType="begin"/>
        </w:r>
        <w:r>
          <w:instrText xml:space="preserve"> PAGEREF _Toc9043 \h </w:instrText>
        </w:r>
        <w:r>
          <w:fldChar w:fldCharType="separate"/>
        </w:r>
        <w:r>
          <w:t>27</w:t>
        </w:r>
        <w:r>
          <w:fldChar w:fldCharType="end"/>
        </w:r>
      </w:hyperlink>
    </w:p>
    <w:p>
      <w:pPr>
        <w:pStyle w:val="TOC2"/>
        <w:tabs>
          <w:tab w:val="right" w:leader="dot" w:pos="8306"/>
        </w:tabs>
      </w:pPr>
      <w:hyperlink w:anchor="_Toc9809" w:history="1">
        <w:r>
          <w:rPr>
            <w:rFonts w:ascii="仿宋" w:eastAsia="仿宋" w:hAnsi="仿宋" w:cs="仿宋" w:hint="eastAsia"/>
            <w:lang w:eastAsia="zh-CN"/>
          </w:rPr>
          <w:t>(四)、持续改进与反馈</w:t>
        </w:r>
        <w:r>
          <w:tab/>
        </w:r>
        <w:r>
          <w:fldChar w:fldCharType="begin"/>
        </w:r>
        <w:r>
          <w:instrText xml:space="preserve"> PAGEREF _Toc9809 \h </w:instrText>
        </w:r>
        <w:r>
          <w:fldChar w:fldCharType="separate"/>
        </w:r>
        <w:r>
          <w:t>28</w:t>
        </w:r>
        <w:r>
          <w:fldChar w:fldCharType="end"/>
        </w:r>
      </w:hyperlink>
    </w:p>
    <w:p>
      <w:pPr>
        <w:pStyle w:val="TOC1"/>
        <w:tabs>
          <w:tab w:val="right" w:leader="dot" w:pos="8306"/>
        </w:tabs>
      </w:pPr>
      <w:hyperlink w:anchor="_Toc2216" w:history="1">
        <w:r>
          <w:rPr>
            <w:rFonts w:ascii="仿宋" w:eastAsia="仿宋" w:hAnsi="仿宋" w:cs="仿宋" w:hint="eastAsia"/>
            <w:lang w:eastAsia="zh-CN"/>
          </w:rPr>
          <w:t>六、科技创新与研发</w:t>
        </w:r>
        <w:r>
          <w:tab/>
        </w:r>
        <w:r>
          <w:fldChar w:fldCharType="begin"/>
        </w:r>
        <w:r>
          <w:instrText xml:space="preserve"> PAGEREF _Toc2216 \h </w:instrText>
        </w:r>
        <w:r>
          <w:fldChar w:fldCharType="separate"/>
        </w:r>
        <w:r>
          <w:t>31</w:t>
        </w:r>
        <w:r>
          <w:fldChar w:fldCharType="end"/>
        </w:r>
      </w:hyperlink>
    </w:p>
    <w:p>
      <w:pPr>
        <w:pStyle w:val="TOC2"/>
        <w:tabs>
          <w:tab w:val="right" w:leader="dot" w:pos="8306"/>
        </w:tabs>
      </w:pPr>
      <w:hyperlink w:anchor="_Toc5149" w:history="1">
        <w:r>
          <w:rPr>
            <w:rFonts w:ascii="仿宋" w:eastAsia="仿宋" w:hAnsi="仿宋" w:cs="仿宋" w:hint="eastAsia"/>
            <w:lang w:eastAsia="zh-CN"/>
          </w:rPr>
          <w:t>(一)、科技创新战略规划</w:t>
        </w:r>
        <w:r>
          <w:tab/>
        </w:r>
        <w:r>
          <w:fldChar w:fldCharType="begin"/>
        </w:r>
        <w:r>
          <w:instrText xml:space="preserve"> PAGEREF _Toc5149 \h </w:instrText>
        </w:r>
        <w:r>
          <w:fldChar w:fldCharType="separate"/>
        </w:r>
        <w:r>
          <w:t>31</w:t>
        </w:r>
        <w:r>
          <w:fldChar w:fldCharType="end"/>
        </w:r>
      </w:hyperlink>
    </w:p>
    <w:p>
      <w:pPr>
        <w:pStyle w:val="TOC2"/>
        <w:tabs>
          <w:tab w:val="right" w:leader="dot" w:pos="8306"/>
        </w:tabs>
      </w:pPr>
      <w:hyperlink w:anchor="_Toc15619" w:history="1">
        <w:r>
          <w:rPr>
            <w:rFonts w:ascii="仿宋" w:eastAsia="仿宋" w:hAnsi="仿宋" w:cs="仿宋" w:hint="eastAsia"/>
            <w:lang w:eastAsia="zh-CN"/>
          </w:rPr>
          <w:t>(二)、研发团队建设</w:t>
        </w:r>
        <w:r>
          <w:tab/>
        </w:r>
        <w:r>
          <w:fldChar w:fldCharType="begin"/>
        </w:r>
        <w:r>
          <w:instrText xml:space="preserve"> PAGEREF _Toc15619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34" w:history="1">
        <w:r>
          <w:rPr>
            <w:rFonts w:ascii="仿宋" w:eastAsia="仿宋" w:hAnsi="仿宋" w:cs="仿宋" w:hint="eastAsia"/>
            <w:lang w:eastAsia="zh-CN"/>
          </w:rPr>
          <w:t>(三)、知识产权保护机制</w:t>
        </w:r>
        <w:r>
          <w:tab/>
        </w:r>
        <w:r>
          <w:fldChar w:fldCharType="begin"/>
        </w:r>
        <w:r>
          <w:instrText xml:space="preserve"> PAGEREF _Toc30834 \h </w:instrText>
        </w:r>
        <w:r>
          <w:fldChar w:fldCharType="separate"/>
        </w:r>
        <w:r>
          <w:t>34</w:t>
        </w:r>
        <w:r>
          <w:fldChar w:fldCharType="end"/>
        </w:r>
      </w:hyperlink>
    </w:p>
    <w:p>
      <w:pPr>
        <w:pStyle w:val="TOC2"/>
        <w:tabs>
          <w:tab w:val="right" w:leader="dot" w:pos="8306"/>
        </w:tabs>
      </w:pPr>
      <w:hyperlink w:anchor="_Toc7155" w:history="1">
        <w:r>
          <w:rPr>
            <w:rFonts w:ascii="仿宋" w:eastAsia="仿宋" w:hAnsi="仿宋" w:cs="仿宋" w:hint="eastAsia"/>
            <w:lang w:eastAsia="zh-CN"/>
          </w:rPr>
          <w:t>(四)、技术引进与应用</w:t>
        </w:r>
        <w:r>
          <w:tab/>
        </w:r>
        <w:r>
          <w:fldChar w:fldCharType="begin"/>
        </w:r>
        <w:r>
          <w:instrText xml:space="preserve"> PAGEREF _Toc7155 \h </w:instrText>
        </w:r>
        <w:r>
          <w:fldChar w:fldCharType="separate"/>
        </w:r>
        <w:r>
          <w:t>35</w:t>
        </w:r>
        <w:r>
          <w:fldChar w:fldCharType="end"/>
        </w:r>
      </w:hyperlink>
    </w:p>
    <w:p>
      <w:pPr>
        <w:pStyle w:val="TOC1"/>
        <w:tabs>
          <w:tab w:val="right" w:leader="dot" w:pos="8306"/>
        </w:tabs>
      </w:pPr>
      <w:hyperlink w:anchor="_Toc1908" w:history="1">
        <w:r>
          <w:rPr>
            <w:rFonts w:ascii="仿宋" w:eastAsia="仿宋" w:hAnsi="仿宋" w:cs="仿宋" w:hint="eastAsia"/>
            <w:lang w:eastAsia="zh-CN"/>
          </w:rPr>
          <w:t>七、人员培训与发展</w:t>
        </w:r>
        <w:r>
          <w:tab/>
        </w:r>
        <w:r>
          <w:fldChar w:fldCharType="begin"/>
        </w:r>
        <w:r>
          <w:instrText xml:space="preserve"> PAGEREF _Toc1908 \h </w:instrText>
        </w:r>
        <w:r>
          <w:fldChar w:fldCharType="separate"/>
        </w:r>
        <w:r>
          <w:t>36</w:t>
        </w:r>
        <w:r>
          <w:fldChar w:fldCharType="end"/>
        </w:r>
      </w:hyperlink>
    </w:p>
    <w:p>
      <w:pPr>
        <w:pStyle w:val="TOC2"/>
        <w:tabs>
          <w:tab w:val="right" w:leader="dot" w:pos="8306"/>
        </w:tabs>
      </w:pPr>
      <w:hyperlink w:anchor="_Toc31896" w:history="1">
        <w:r>
          <w:rPr>
            <w:rFonts w:ascii="仿宋" w:eastAsia="仿宋" w:hAnsi="仿宋" w:cs="仿宋" w:hint="eastAsia"/>
            <w:lang w:eastAsia="zh-CN"/>
          </w:rPr>
          <w:t>(一)、培训需求分析</w:t>
        </w:r>
        <w:r>
          <w:tab/>
        </w:r>
        <w:r>
          <w:fldChar w:fldCharType="begin"/>
        </w:r>
        <w:r>
          <w:instrText xml:space="preserve"> PAGEREF _Toc31896 \h </w:instrText>
        </w:r>
        <w:r>
          <w:fldChar w:fldCharType="separate"/>
        </w:r>
        <w:r>
          <w:t>36</w:t>
        </w:r>
        <w:r>
          <w:fldChar w:fldCharType="end"/>
        </w:r>
      </w:hyperlink>
    </w:p>
    <w:p>
      <w:pPr>
        <w:pStyle w:val="TOC2"/>
        <w:tabs>
          <w:tab w:val="right" w:leader="dot" w:pos="8306"/>
        </w:tabs>
      </w:pPr>
      <w:hyperlink w:anchor="_Toc2341" w:history="1">
        <w:r>
          <w:rPr>
            <w:rFonts w:ascii="仿宋" w:eastAsia="仿宋" w:hAnsi="仿宋" w:cs="仿宋" w:hint="eastAsia"/>
            <w:lang w:eastAsia="zh-CN"/>
          </w:rPr>
          <w:t>(二)、培训计划制定</w:t>
        </w:r>
        <w:r>
          <w:tab/>
        </w:r>
        <w:r>
          <w:fldChar w:fldCharType="begin"/>
        </w:r>
        <w:r>
          <w:instrText xml:space="preserve"> PAGEREF _Toc2341 \h </w:instrText>
        </w:r>
        <w:r>
          <w:fldChar w:fldCharType="separate"/>
        </w:r>
        <w:r>
          <w:t>37</w:t>
        </w:r>
        <w:r>
          <w:fldChar w:fldCharType="end"/>
        </w:r>
      </w:hyperlink>
    </w:p>
    <w:p>
      <w:pPr>
        <w:pStyle w:val="TOC2"/>
        <w:tabs>
          <w:tab w:val="right" w:leader="dot" w:pos="8306"/>
        </w:tabs>
      </w:pPr>
      <w:hyperlink w:anchor="_Toc9925" w:history="1">
        <w:r>
          <w:rPr>
            <w:rFonts w:ascii="仿宋" w:eastAsia="仿宋" w:hAnsi="仿宋" w:cs="仿宋" w:hint="eastAsia"/>
            <w:lang w:eastAsia="zh-CN"/>
          </w:rPr>
          <w:t>(三)、培训执行与评估</w:t>
        </w:r>
        <w:r>
          <w:tab/>
        </w:r>
        <w:r>
          <w:fldChar w:fldCharType="begin"/>
        </w:r>
        <w:r>
          <w:instrText xml:space="preserve"> PAGEREF _Toc9925 \h </w:instrText>
        </w:r>
        <w:r>
          <w:fldChar w:fldCharType="separate"/>
        </w:r>
        <w:r>
          <w:t>38</w:t>
        </w:r>
        <w:r>
          <w:fldChar w:fldCharType="end"/>
        </w:r>
      </w:hyperlink>
    </w:p>
    <w:p>
      <w:pPr>
        <w:pStyle w:val="TOC2"/>
        <w:tabs>
          <w:tab w:val="right" w:leader="dot" w:pos="8306"/>
        </w:tabs>
      </w:pPr>
      <w:hyperlink w:anchor="_Toc11900" w:history="1">
        <w:r>
          <w:rPr>
            <w:rFonts w:ascii="仿宋" w:eastAsia="仿宋" w:hAnsi="仿宋" w:cs="仿宋" w:hint="eastAsia"/>
            <w:lang w:eastAsia="zh-CN"/>
          </w:rPr>
          <w:t>(四)、员工职业发展规划</w:t>
        </w:r>
        <w:r>
          <w:tab/>
        </w:r>
        <w:r>
          <w:fldChar w:fldCharType="begin"/>
        </w:r>
        <w:r>
          <w:instrText xml:space="preserve"> PAGEREF _Toc11900 \h </w:instrText>
        </w:r>
        <w:r>
          <w:fldChar w:fldCharType="separate"/>
        </w:r>
        <w:r>
          <w:t>40</w:t>
        </w:r>
        <w:r>
          <w:fldChar w:fldCharType="end"/>
        </w:r>
      </w:hyperlink>
    </w:p>
    <w:p>
      <w:pPr>
        <w:pStyle w:val="TOC1"/>
        <w:tabs>
          <w:tab w:val="right" w:leader="dot" w:pos="8306"/>
        </w:tabs>
      </w:pPr>
      <w:hyperlink w:anchor="_Toc13887" w:history="1">
        <w:r>
          <w:rPr>
            <w:rFonts w:ascii="仿宋" w:eastAsia="仿宋" w:hAnsi="仿宋" w:cs="仿宋" w:hint="eastAsia"/>
            <w:lang w:eastAsia="zh-CN"/>
          </w:rPr>
          <w:t>八、合作伙伴关系管理</w:t>
        </w:r>
        <w:r>
          <w:tab/>
        </w:r>
        <w:r>
          <w:fldChar w:fldCharType="begin"/>
        </w:r>
        <w:r>
          <w:instrText xml:space="preserve"> PAGEREF _Toc13887 \h </w:instrText>
        </w:r>
        <w:r>
          <w:fldChar w:fldCharType="separate"/>
        </w:r>
        <w:r>
          <w:t>41</w:t>
        </w:r>
        <w:r>
          <w:fldChar w:fldCharType="end"/>
        </w:r>
      </w:hyperlink>
    </w:p>
    <w:p>
      <w:pPr>
        <w:pStyle w:val="TOC2"/>
        <w:tabs>
          <w:tab w:val="right" w:leader="dot" w:pos="8306"/>
        </w:tabs>
      </w:pPr>
      <w:hyperlink w:anchor="_Toc16435" w:history="1">
        <w:r>
          <w:rPr>
            <w:rFonts w:ascii="仿宋" w:eastAsia="仿宋" w:hAnsi="仿宋" w:cs="仿宋" w:hint="eastAsia"/>
            <w:lang w:eastAsia="zh-CN"/>
          </w:rPr>
          <w:t>(一)、合作伙伴选择与评估</w:t>
        </w:r>
        <w:r>
          <w:tab/>
        </w:r>
        <w:r>
          <w:fldChar w:fldCharType="begin"/>
        </w:r>
        <w:r>
          <w:instrText xml:space="preserve"> PAGEREF _Toc16435 \h </w:instrText>
        </w:r>
        <w:r>
          <w:fldChar w:fldCharType="separate"/>
        </w:r>
        <w:r>
          <w:t>41</w:t>
        </w:r>
        <w:r>
          <w:fldChar w:fldCharType="end"/>
        </w:r>
      </w:hyperlink>
    </w:p>
    <w:p>
      <w:pPr>
        <w:pStyle w:val="TOC2"/>
        <w:tabs>
          <w:tab w:val="right" w:leader="dot" w:pos="8306"/>
        </w:tabs>
      </w:pPr>
      <w:hyperlink w:anchor="_Toc1236" w:history="1">
        <w:r>
          <w:rPr>
            <w:rFonts w:ascii="仿宋" w:eastAsia="仿宋" w:hAnsi="仿宋" w:cs="仿宋" w:hint="eastAsia"/>
            <w:lang w:eastAsia="zh-CN"/>
          </w:rPr>
          <w:t>(二)、合作伙伴协议与合同管理</w:t>
        </w:r>
        <w:r>
          <w:tab/>
        </w:r>
        <w:r>
          <w:fldChar w:fldCharType="begin"/>
        </w:r>
        <w:r>
          <w:instrText xml:space="preserve"> PAGEREF _Toc1236 \h </w:instrText>
        </w:r>
        <w:r>
          <w:fldChar w:fldCharType="separate"/>
        </w:r>
        <w:r>
          <w:t>42</w:t>
        </w:r>
        <w:r>
          <w:fldChar w:fldCharType="end"/>
        </w:r>
      </w:hyperlink>
    </w:p>
    <w:p>
      <w:pPr>
        <w:pStyle w:val="TOC2"/>
        <w:tabs>
          <w:tab w:val="right" w:leader="dot" w:pos="8306"/>
        </w:tabs>
      </w:pPr>
      <w:hyperlink w:anchor="_Toc31979" w:history="1">
        <w:r>
          <w:rPr>
            <w:rFonts w:ascii="仿宋" w:eastAsia="仿宋" w:hAnsi="仿宋" w:cs="仿宋" w:hint="eastAsia"/>
            <w:lang w:eastAsia="zh-CN"/>
          </w:rPr>
          <w:t>(三)、风险共担与利益共享机制</w:t>
        </w:r>
        <w:r>
          <w:tab/>
        </w:r>
        <w:r>
          <w:fldChar w:fldCharType="begin"/>
        </w:r>
        <w:r>
          <w:instrText xml:space="preserve"> PAGEREF _Toc31979 \h </w:instrText>
        </w:r>
        <w:r>
          <w:fldChar w:fldCharType="separate"/>
        </w:r>
        <w:r>
          <w:t>43</w:t>
        </w:r>
        <w:r>
          <w:fldChar w:fldCharType="end"/>
        </w:r>
      </w:hyperlink>
    </w:p>
    <w:p>
      <w:pPr>
        <w:pStyle w:val="TOC2"/>
        <w:tabs>
          <w:tab w:val="right" w:leader="dot" w:pos="8306"/>
        </w:tabs>
      </w:pPr>
      <w:hyperlink w:anchor="_Toc14951" w:history="1">
        <w:r>
          <w:rPr>
            <w:rFonts w:ascii="仿宋" w:eastAsia="仿宋" w:hAnsi="仿宋" w:cs="仿宋" w:hint="eastAsia"/>
            <w:lang w:eastAsia="zh-CN"/>
          </w:rPr>
          <w:t>(四)、定期合作评估与调整</w:t>
        </w:r>
        <w:r>
          <w:tab/>
        </w:r>
        <w:r>
          <w:fldChar w:fldCharType="begin"/>
        </w:r>
        <w:r>
          <w:instrText xml:space="preserve"> PAGEREF _Toc14951 \h </w:instrText>
        </w:r>
        <w:r>
          <w:fldChar w:fldCharType="separate"/>
        </w:r>
        <w:r>
          <w:t>44</w:t>
        </w:r>
        <w:r>
          <w:fldChar w:fldCharType="end"/>
        </w:r>
      </w:hyperlink>
    </w:p>
    <w:p>
      <w:pPr>
        <w:pStyle w:val="TOC1"/>
        <w:tabs>
          <w:tab w:val="right" w:leader="dot" w:pos="8306"/>
        </w:tabs>
      </w:pPr>
      <w:hyperlink w:anchor="_Toc27038" w:history="1">
        <w:r>
          <w:rPr>
            <w:rFonts w:ascii="仿宋" w:eastAsia="仿宋" w:hAnsi="仿宋" w:cs="仿宋" w:hint="eastAsia"/>
            <w:lang w:eastAsia="zh-CN"/>
          </w:rPr>
          <w:t>九、供应链管理</w:t>
        </w:r>
        <w:r>
          <w:tab/>
        </w:r>
        <w:r>
          <w:fldChar w:fldCharType="begin"/>
        </w:r>
        <w:r>
          <w:instrText xml:space="preserve"> PAGEREF _Toc27038 \h </w:instrText>
        </w:r>
        <w:r>
          <w:fldChar w:fldCharType="separate"/>
        </w:r>
        <w:r>
          <w:t>45</w:t>
        </w:r>
        <w:r>
          <w:fldChar w:fldCharType="end"/>
        </w:r>
      </w:hyperlink>
    </w:p>
    <w:p>
      <w:pPr>
        <w:pStyle w:val="TOC2"/>
        <w:tabs>
          <w:tab w:val="right" w:leader="dot" w:pos="8306"/>
        </w:tabs>
      </w:pPr>
      <w:hyperlink w:anchor="_Toc23077" w:history="1">
        <w:r>
          <w:rPr>
            <w:rFonts w:ascii="仿宋" w:eastAsia="仿宋" w:hAnsi="仿宋" w:cs="仿宋" w:hint="eastAsia"/>
            <w:lang w:eastAsia="zh-CN"/>
          </w:rPr>
          <w:t>(一)、供应链战略规划</w:t>
        </w:r>
        <w:r>
          <w:tab/>
        </w:r>
        <w:r>
          <w:fldChar w:fldCharType="begin"/>
        </w:r>
        <w:r>
          <w:instrText xml:space="preserve"> PAGEREF _Toc23077 \h </w:instrText>
        </w:r>
        <w:r>
          <w:fldChar w:fldCharType="separate"/>
        </w:r>
        <w:r>
          <w:t>45</w:t>
        </w:r>
        <w:r>
          <w:fldChar w:fldCharType="end"/>
        </w:r>
      </w:hyperlink>
    </w:p>
    <w:p>
      <w:pPr>
        <w:pStyle w:val="TOC2"/>
        <w:tabs>
          <w:tab w:val="right" w:leader="dot" w:pos="8306"/>
        </w:tabs>
      </w:pPr>
      <w:hyperlink w:anchor="_Toc11897" w:history="1">
        <w:r>
          <w:rPr>
            <w:rFonts w:ascii="仿宋" w:eastAsia="仿宋" w:hAnsi="仿宋" w:cs="仿宋" w:hint="eastAsia"/>
            <w:lang w:eastAsia="zh-CN"/>
          </w:rPr>
          <w:t>(二)、供应商选择与评估</w:t>
        </w:r>
        <w:r>
          <w:tab/>
        </w:r>
        <w:r>
          <w:fldChar w:fldCharType="begin"/>
        </w:r>
        <w:r>
          <w:instrText xml:space="preserve"> PAGEREF _Toc11897 \h </w:instrText>
        </w:r>
        <w:r>
          <w:fldChar w:fldCharType="separate"/>
        </w:r>
        <w:r>
          <w:t>46</w:t>
        </w:r>
        <w:r>
          <w:fldChar w:fldCharType="end"/>
        </w:r>
      </w:hyperlink>
    </w:p>
    <w:p>
      <w:pPr>
        <w:pStyle w:val="TOC2"/>
        <w:tabs>
          <w:tab w:val="right" w:leader="dot" w:pos="8306"/>
        </w:tabs>
      </w:pPr>
      <w:hyperlink w:anchor="_Toc7797" w:history="1">
        <w:r>
          <w:rPr>
            <w:rFonts w:ascii="仿宋" w:eastAsia="仿宋" w:hAnsi="仿宋" w:cs="仿宋" w:hint="eastAsia"/>
            <w:lang w:eastAsia="zh-CN"/>
          </w:rPr>
          <w:t>(三)、物流与库存管理</w:t>
        </w:r>
        <w:r>
          <w:tab/>
        </w:r>
        <w:r>
          <w:fldChar w:fldCharType="begin"/>
        </w:r>
        <w:r>
          <w:instrText xml:space="preserve"> PAGEREF _Toc7797 \h </w:instrText>
        </w:r>
        <w:r>
          <w:fldChar w:fldCharType="separate"/>
        </w:r>
        <w:r>
          <w:t>47</w:t>
        </w:r>
        <w:r>
          <w:fldChar w:fldCharType="end"/>
        </w:r>
      </w:hyperlink>
    </w:p>
    <w:p>
      <w:pPr>
        <w:pStyle w:val="TOC2"/>
        <w:tabs>
          <w:tab w:val="right" w:leader="dot" w:pos="8306"/>
        </w:tabs>
      </w:pPr>
      <w:hyperlink w:anchor="_Toc11144" w:history="1">
        <w:r>
          <w:rPr>
            <w:rFonts w:ascii="仿宋" w:eastAsia="仿宋" w:hAnsi="仿宋" w:cs="仿宋" w:hint="eastAsia"/>
            <w:lang w:eastAsia="zh-CN"/>
          </w:rPr>
          <w:t>(四)、供应链风险管理</w:t>
        </w:r>
        <w:r>
          <w:tab/>
        </w:r>
        <w:r>
          <w:fldChar w:fldCharType="begin"/>
        </w:r>
        <w:r>
          <w:instrText xml:space="preserve"> PAGEREF _Toc11144 \h </w:instrText>
        </w:r>
        <w:r>
          <w:fldChar w:fldCharType="separate"/>
        </w:r>
        <w:r>
          <w:t>48</w:t>
        </w:r>
        <w:r>
          <w:fldChar w:fldCharType="end"/>
        </w:r>
      </w:hyperlink>
    </w:p>
    <w:p>
      <w:pPr>
        <w:pStyle w:val="TOC1"/>
        <w:tabs>
          <w:tab w:val="right" w:leader="dot" w:pos="8306"/>
        </w:tabs>
      </w:pPr>
      <w:hyperlink w:anchor="_Toc16745" w:history="1">
        <w:r>
          <w:rPr>
            <w:rFonts w:ascii="仿宋" w:eastAsia="仿宋" w:hAnsi="仿宋" w:cs="仿宋" w:hint="eastAsia"/>
            <w:lang w:eastAsia="zh-CN"/>
          </w:rPr>
          <w:t>十、员工福利与团队建设</w:t>
        </w:r>
        <w:r>
          <w:tab/>
        </w:r>
        <w:r>
          <w:fldChar w:fldCharType="begin"/>
        </w:r>
        <w:r>
          <w:instrText xml:space="preserve"> PAGEREF _Toc16745 \h </w:instrText>
        </w:r>
        <w:r>
          <w:fldChar w:fldCharType="separate"/>
        </w:r>
        <w:r>
          <w:t>49</w:t>
        </w:r>
        <w:r>
          <w:fldChar w:fldCharType="end"/>
        </w:r>
      </w:hyperlink>
    </w:p>
    <w:p>
      <w:pPr>
        <w:pStyle w:val="TOC2"/>
        <w:tabs>
          <w:tab w:val="right" w:leader="dot" w:pos="8306"/>
        </w:tabs>
      </w:pPr>
      <w:hyperlink w:anchor="_Toc3047" w:history="1">
        <w:r>
          <w:rPr>
            <w:rFonts w:ascii="仿宋" w:eastAsia="仿宋" w:hAnsi="仿宋" w:cs="仿宋" w:hint="eastAsia"/>
            <w:lang w:eastAsia="zh-CN"/>
          </w:rPr>
          <w:t>(一)、员工福利政策制定</w:t>
        </w:r>
        <w:r>
          <w:tab/>
        </w:r>
        <w:r>
          <w:fldChar w:fldCharType="begin"/>
        </w:r>
        <w:r>
          <w:instrText xml:space="preserve"> PAGEREF _Toc3047 \h </w:instrText>
        </w:r>
        <w:r>
          <w:fldChar w:fldCharType="separate"/>
        </w:r>
        <w:r>
          <w:t>49</w:t>
        </w:r>
        <w:r>
          <w:fldChar w:fldCharType="end"/>
        </w:r>
      </w:hyperlink>
    </w:p>
    <w:p>
      <w:pPr>
        <w:pStyle w:val="TOC2"/>
        <w:tabs>
          <w:tab w:val="right" w:leader="dot" w:pos="8306"/>
        </w:tabs>
      </w:pPr>
      <w:hyperlink w:anchor="_Toc32185" w:history="1">
        <w:r>
          <w:rPr>
            <w:rFonts w:ascii="仿宋" w:eastAsia="仿宋" w:hAnsi="仿宋" w:cs="仿宋" w:hint="eastAsia"/>
            <w:lang w:eastAsia="zh-CN"/>
          </w:rPr>
          <w:t>(二)、团队建设活动规划</w:t>
        </w:r>
        <w:r>
          <w:tab/>
        </w:r>
        <w:r>
          <w:fldChar w:fldCharType="begin"/>
        </w:r>
        <w:r>
          <w:instrText xml:space="preserve"> PAGEREF _Toc32185 \h </w:instrText>
        </w:r>
        <w:r>
          <w:fldChar w:fldCharType="separate"/>
        </w:r>
        <w:r>
          <w:t>51</w:t>
        </w:r>
        <w:r>
          <w:fldChar w:fldCharType="end"/>
        </w:r>
      </w:hyperlink>
    </w:p>
    <w:p>
      <w:pPr>
        <w:pStyle w:val="TOC2"/>
        <w:tabs>
          <w:tab w:val="right" w:leader="dot" w:pos="8306"/>
        </w:tabs>
      </w:pPr>
      <w:hyperlink w:anchor="_Toc4945" w:history="1">
        <w:r>
          <w:rPr>
            <w:rFonts w:ascii="仿宋" w:eastAsia="仿宋" w:hAnsi="仿宋" w:cs="仿宋" w:hint="eastAsia"/>
            <w:lang w:eastAsia="zh-CN"/>
          </w:rPr>
          <w:t>(三)、员工关怀与激励措施</w:t>
        </w:r>
        <w:r>
          <w:tab/>
        </w:r>
        <w:r>
          <w:fldChar w:fldCharType="begin"/>
        </w:r>
        <w:r>
          <w:instrText xml:space="preserve"> PAGEREF _Toc4945 \h </w:instrText>
        </w:r>
        <w:r>
          <w:fldChar w:fldCharType="separate"/>
        </w:r>
        <w:r>
          <w:t>51</w:t>
        </w:r>
        <w:r>
          <w:fldChar w:fldCharType="end"/>
        </w:r>
      </w:hyperlink>
    </w:p>
    <w:p>
      <w:pPr>
        <w:pStyle w:val="TOC2"/>
        <w:tabs>
          <w:tab w:val="right" w:leader="dot" w:pos="8306"/>
        </w:tabs>
      </w:pPr>
      <w:hyperlink w:anchor="_Toc13453" w:history="1">
        <w:r>
          <w:rPr>
            <w:rFonts w:ascii="仿宋" w:eastAsia="仿宋" w:hAnsi="仿宋" w:cs="仿宋" w:hint="eastAsia"/>
            <w:lang w:eastAsia="zh-CN"/>
          </w:rPr>
          <w:t>(四)、团队文化与价值观塑造</w:t>
        </w:r>
        <w:r>
          <w:tab/>
        </w:r>
        <w:r>
          <w:fldChar w:fldCharType="begin"/>
        </w:r>
        <w:r>
          <w:instrText xml:space="preserve"> PAGEREF _Toc13453 \h </w:instrText>
        </w:r>
        <w:r>
          <w:fldChar w:fldCharType="separate"/>
        </w:r>
        <w:r>
          <w:t>53</w:t>
        </w:r>
        <w:r>
          <w:fldChar w:fldCharType="end"/>
        </w:r>
      </w:hyperlink>
    </w:p>
    <w:p>
      <w:pPr>
        <w:pStyle w:val="TOC1"/>
        <w:tabs>
          <w:tab w:val="right" w:leader="dot" w:pos="8306"/>
        </w:tabs>
      </w:pPr>
      <w:hyperlink w:anchor="_Toc320" w:history="1">
        <w:r>
          <w:rPr>
            <w:rFonts w:ascii="仿宋" w:eastAsia="仿宋" w:hAnsi="仿宋" w:cs="仿宋" w:hint="eastAsia"/>
            <w:lang w:eastAsia="zh-CN"/>
          </w:rPr>
          <w:t>十一、资源有效利用与节能减排</w:t>
        </w:r>
        <w:r>
          <w:tab/>
        </w:r>
        <w:r>
          <w:fldChar w:fldCharType="begin"/>
        </w:r>
        <w:r>
          <w:instrText xml:space="preserve"> PAGEREF _Toc320 \h </w:instrText>
        </w:r>
        <w:r>
          <w:fldChar w:fldCharType="separate"/>
        </w:r>
        <w:r>
          <w:t>54</w:t>
        </w:r>
        <w:r>
          <w:fldChar w:fldCharType="end"/>
        </w:r>
      </w:hyperlink>
    </w:p>
    <w:p>
      <w:pPr>
        <w:pStyle w:val="TOC2"/>
        <w:tabs>
          <w:tab w:val="right" w:leader="dot" w:pos="8306"/>
        </w:tabs>
      </w:pPr>
      <w:hyperlink w:anchor="_Toc18081" w:history="1">
        <w:r>
          <w:rPr>
            <w:rFonts w:ascii="仿宋" w:eastAsia="仿宋" w:hAnsi="仿宋" w:cs="仿宋" w:hint="eastAsia"/>
            <w:lang w:eastAsia="zh-CN"/>
          </w:rPr>
          <w:t>(一)、资源有效利用策略</w:t>
        </w:r>
        <w:r>
          <w:tab/>
        </w:r>
        <w:r>
          <w:fldChar w:fldCharType="begin"/>
        </w:r>
        <w:r>
          <w:instrText xml:space="preserve"> PAGEREF _Toc18081 \h </w:instrText>
        </w:r>
        <w:r>
          <w:fldChar w:fldCharType="separate"/>
        </w:r>
        <w:r>
          <w:t>54</w:t>
        </w:r>
        <w:r>
          <w:fldChar w:fldCharType="end"/>
        </w:r>
      </w:hyperlink>
    </w:p>
    <w:p>
      <w:pPr>
        <w:pStyle w:val="TOC2"/>
        <w:tabs>
          <w:tab w:val="right" w:leader="dot" w:pos="8306"/>
        </w:tabs>
      </w:pPr>
      <w:hyperlink w:anchor="_Toc32256" w:history="1">
        <w:r>
          <w:rPr>
            <w:rFonts w:ascii="仿宋" w:eastAsia="仿宋" w:hAnsi="仿宋" w:cs="仿宋" w:hint="eastAsia"/>
            <w:lang w:eastAsia="zh-CN"/>
          </w:rPr>
          <w:t>(二)、节能措施与技术应用</w:t>
        </w:r>
        <w:r>
          <w:tab/>
        </w:r>
        <w:r>
          <w:fldChar w:fldCharType="begin"/>
        </w:r>
        <w:r>
          <w:instrText xml:space="preserve"> PAGEREF _Toc32256 \h </w:instrText>
        </w:r>
        <w:r>
          <w:fldChar w:fldCharType="separate"/>
        </w:r>
        <w:r>
          <w:t>54</w:t>
        </w:r>
        <w:r>
          <w:fldChar w:fldCharType="end"/>
        </w:r>
      </w:hyperlink>
    </w:p>
    <w:p>
      <w:pPr>
        <w:pStyle w:val="TOC2"/>
        <w:tabs>
          <w:tab w:val="right" w:leader="dot" w:pos="8306"/>
        </w:tabs>
      </w:pPr>
      <w:hyperlink w:anchor="_Toc25485" w:history="1">
        <w:r>
          <w:rPr>
            <w:rFonts w:ascii="仿宋" w:eastAsia="仿宋" w:hAnsi="仿宋" w:cs="仿宋" w:hint="eastAsia"/>
            <w:lang w:eastAsia="zh-CN"/>
          </w:rPr>
          <w:t>(三)、减少排放与废弃物管理</w:t>
        </w:r>
        <w:r>
          <w:tab/>
        </w:r>
        <w:r>
          <w:fldChar w:fldCharType="begin"/>
        </w:r>
        <w:r>
          <w:instrText xml:space="preserve"> PAGEREF _Toc25485 \h </w:instrText>
        </w:r>
        <w:r>
          <w:fldChar w:fldCharType="separate"/>
        </w:r>
        <w:r>
          <w:t>55</w:t>
        </w:r>
        <w:r>
          <w:fldChar w:fldCharType="end"/>
        </w:r>
      </w:hyperlink>
    </w:p>
    <w:p>
      <w:pPr>
        <w:pStyle w:val="TOC1"/>
        <w:tabs>
          <w:tab w:val="right" w:leader="dot" w:pos="8306"/>
        </w:tabs>
      </w:pPr>
      <w:hyperlink w:anchor="_Toc26975" w:history="1">
        <w:r>
          <w:rPr>
            <w:rFonts w:ascii="仿宋" w:eastAsia="仿宋" w:hAnsi="仿宋" w:cs="仿宋" w:hint="eastAsia"/>
            <w:lang w:eastAsia="zh-CN"/>
          </w:rPr>
          <w:t>十二、市场营销与品牌推广</w:t>
        </w:r>
        <w:r>
          <w:tab/>
        </w:r>
        <w:r>
          <w:fldChar w:fldCharType="begin"/>
        </w:r>
        <w:r>
          <w:instrText xml:space="preserve"> PAGEREF _Toc26975 \h </w:instrText>
        </w:r>
        <w:r>
          <w:fldChar w:fldCharType="separate"/>
        </w:r>
        <w:r>
          <w:t>55</w:t>
        </w:r>
        <w:r>
          <w:fldChar w:fldCharType="end"/>
        </w:r>
      </w:hyperlink>
    </w:p>
    <w:p>
      <w:pPr>
        <w:pStyle w:val="TOC2"/>
        <w:tabs>
          <w:tab w:val="right" w:leader="dot" w:pos="8306"/>
        </w:tabs>
      </w:pPr>
      <w:hyperlink w:anchor="_Toc26669" w:history="1">
        <w:r>
          <w:rPr>
            <w:rFonts w:ascii="仿宋" w:eastAsia="仿宋" w:hAnsi="仿宋" w:cs="仿宋" w:hint="eastAsia"/>
            <w:lang w:eastAsia="zh-CN"/>
          </w:rPr>
          <w:t>(一)、市场调研与定位</w:t>
        </w:r>
        <w:r>
          <w:tab/>
        </w:r>
        <w:r>
          <w:fldChar w:fldCharType="begin"/>
        </w:r>
        <w:r>
          <w:instrText xml:space="preserve"> PAGEREF _Toc26669 \h </w:instrText>
        </w:r>
        <w:r>
          <w:fldChar w:fldCharType="separate"/>
        </w:r>
        <w:r>
          <w:t>55</w:t>
        </w:r>
        <w:r>
          <w:fldChar w:fldCharType="end"/>
        </w:r>
      </w:hyperlink>
    </w:p>
    <w:p>
      <w:pPr>
        <w:pStyle w:val="TOC2"/>
        <w:tabs>
          <w:tab w:val="right" w:leader="dot" w:pos="8306"/>
        </w:tabs>
      </w:pPr>
      <w:hyperlink w:anchor="_Toc24548" w:history="1">
        <w:r>
          <w:rPr>
            <w:rFonts w:ascii="仿宋" w:eastAsia="仿宋" w:hAnsi="仿宋" w:cs="仿宋" w:hint="eastAsia"/>
            <w:lang w:eastAsia="zh-CN"/>
          </w:rPr>
          <w:t>(二)、营销策略与推广计划</w:t>
        </w:r>
        <w:r>
          <w:tab/>
        </w:r>
        <w:r>
          <w:fldChar w:fldCharType="begin"/>
        </w:r>
        <w:r>
          <w:instrText xml:space="preserve"> PAGEREF _Toc24548 \h </w:instrText>
        </w:r>
        <w:r>
          <w:fldChar w:fldCharType="separate"/>
        </w:r>
        <w:r>
          <w:t>57</w:t>
        </w:r>
        <w:r>
          <w:fldChar w:fldCharType="end"/>
        </w:r>
      </w:hyperlink>
    </w:p>
    <w:p>
      <w:pPr>
        <w:pStyle w:val="TOC2"/>
        <w:tabs>
          <w:tab w:val="right" w:leader="dot" w:pos="8306"/>
        </w:tabs>
      </w:pPr>
      <w:hyperlink w:anchor="_Toc28041" w:history="1">
        <w:r>
          <w:rPr>
            <w:rFonts w:ascii="仿宋" w:eastAsia="仿宋" w:hAnsi="仿宋" w:cs="仿宋" w:hint="eastAsia"/>
            <w:lang w:eastAsia="zh-CN"/>
          </w:rPr>
          <w:t>(三)、客户关系管理</w:t>
        </w:r>
        <w:r>
          <w:tab/>
        </w:r>
        <w:r>
          <w:fldChar w:fldCharType="begin"/>
        </w:r>
        <w:r>
          <w:instrText xml:space="preserve"> PAGEREF _Toc28041 \h </w:instrText>
        </w:r>
        <w:r>
          <w:fldChar w:fldCharType="separate"/>
        </w:r>
        <w:r>
          <w:t>58</w:t>
        </w:r>
        <w:r>
          <w:fldChar w:fldCharType="end"/>
        </w:r>
      </w:hyperlink>
    </w:p>
    <w:p>
      <w:pPr>
        <w:pStyle w:val="TOC2"/>
        <w:tabs>
          <w:tab w:val="right" w:leader="dot" w:pos="8306"/>
        </w:tabs>
      </w:pPr>
      <w:hyperlink w:anchor="_Toc12977" w:history="1">
        <w:r>
          <w:rPr>
            <w:rFonts w:ascii="仿宋" w:eastAsia="仿宋" w:hAnsi="仿宋" w:cs="仿宋" w:hint="eastAsia"/>
            <w:lang w:eastAsia="zh-CN"/>
          </w:rPr>
          <w:t>(四)、品牌建设与维护</w:t>
        </w:r>
        <w:r>
          <w:tab/>
        </w:r>
        <w:r>
          <w:fldChar w:fldCharType="begin"/>
        </w:r>
        <w:r>
          <w:instrText xml:space="preserve"> PAGEREF _Toc12977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27417"/>
      <w:r>
        <w:rPr>
          <w:rFonts w:ascii="仿宋" w:eastAsia="仿宋" w:hAnsi="仿宋" w:cs="仿宋" w:hint="eastAsia"/>
          <w:sz w:val="28"/>
          <w:lang w:eastAsia="zh-CN"/>
        </w:rPr>
        <w:t>一、工程设计说明</w:t>
      </w:r>
      <w:bookmarkEnd w:id="2"/>
    </w:p>
    <w:p>
      <w:pPr>
        <w:pStyle w:val="Heading2"/>
        <w:rPr>
          <w:rFonts w:ascii="仿宋" w:eastAsia="仿宋" w:hAnsi="仿宋" w:cs="仿宋" w:hint="eastAsia"/>
          <w:lang w:eastAsia="zh-CN"/>
        </w:rPr>
      </w:pPr>
      <w:bookmarkStart w:id="3" w:name="_Toc2627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4" w:name="_Toc15622"/>
      <w:r>
        <w:rPr>
          <w:rFonts w:ascii="仿宋" w:eastAsia="仿宋" w:hAnsi="仿宋" w:cs="仿宋" w:hint="eastAsia"/>
          <w:sz w:val="28"/>
          <w:lang w:eastAsia="zh-CN"/>
        </w:rPr>
        <w:t>(二)、汽车蓄电池项目工程建设标准规范</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汽车蓄电池项目的建设需要符合国家和地方的相关标准规范，确保施工过程和建成后的设施符合安全、环保、质量等方面的要求。各项建设标准规范将在设计中得到充分考虑和遵循。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5" w:name="_Toc8846"/>
      <w:r>
        <w:rPr>
          <w:rFonts w:ascii="仿宋" w:eastAsia="仿宋" w:hAnsi="仿宋" w:cs="仿宋" w:hint="eastAsia"/>
          <w:sz w:val="28"/>
          <w:lang w:eastAsia="zh-CN"/>
        </w:rPr>
        <w:t>(三)、汽车蓄电池项目总平面设计要求</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汽车蓄电池项目总平面设计要求将包括对汽车蓄电池项目用地的科学规划，确保合理的场地利用和各功能区域的合理布局。这涉及到交通流线、景观绿化、建筑分布等方面的综合考虑。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6" w:name="_Toc11453"/>
      <w:r>
        <w:rPr>
          <w:rFonts w:ascii="仿宋" w:eastAsia="仿宋" w:hAnsi="仿宋" w:cs="仿宋" w:hint="eastAsia"/>
          <w:sz w:val="28"/>
          <w:lang w:eastAsia="zh-CN"/>
        </w:rPr>
        <w:t>(四)、建筑设计规范和标准</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7" w:name="_Toc16142"/>
      <w:r>
        <w:rPr>
          <w:rFonts w:ascii="仿宋" w:eastAsia="仿宋" w:hAnsi="仿宋" w:cs="仿宋" w:hint="eastAsia"/>
          <w:sz w:val="28"/>
          <w:lang w:eastAsia="zh-CN"/>
        </w:rPr>
        <w:t>(五)、土建工程设计年限及安全等级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8" w:name="_Toc4597"/>
      <w:r>
        <w:rPr>
          <w:rFonts w:ascii="仿宋" w:eastAsia="仿宋" w:hAnsi="仿宋" w:cs="仿宋" w:hint="eastAsia"/>
          <w:sz w:val="28"/>
          <w:lang w:eastAsia="zh-CN"/>
        </w:rPr>
        <w:t>(六)、建筑工程设计总体要求</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9" w:name="_Toc26205"/>
      <w:r>
        <w:rPr>
          <w:rFonts w:ascii="仿宋" w:eastAsia="仿宋" w:hAnsi="仿宋" w:cs="仿宋" w:hint="eastAsia"/>
          <w:sz w:val="28"/>
          <w:lang w:eastAsia="zh-CN"/>
        </w:rPr>
        <w:t>二、汽车蓄电池项目建设地分析</w:t>
      </w:r>
      <w:bookmarkEnd w:id="9"/>
    </w:p>
    <w:p>
      <w:pPr>
        <w:pStyle w:val="Heading2"/>
        <w:rPr>
          <w:rFonts w:ascii="仿宋" w:eastAsia="仿宋" w:hAnsi="仿宋" w:cs="仿宋" w:hint="eastAsia"/>
          <w:lang w:eastAsia="zh-CN"/>
        </w:rPr>
      </w:pPr>
      <w:bookmarkStart w:id="10" w:name="_Toc441"/>
      <w:r>
        <w:rPr>
          <w:rFonts w:ascii="仿宋" w:eastAsia="仿宋" w:hAnsi="仿宋" w:cs="仿宋" w:hint="eastAsia"/>
          <w:lang w:eastAsia="zh-CN"/>
        </w:rPr>
        <w:t>(一)、汽车蓄电池项目选址原则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确保汽车蓄电池项目建设不会对周围环境造成污染，或者任何潜在的污染都将控制在国家法律和标准允许的范围内。汽车蓄电池项目建设的区域将依据城市总体规划，以确保布局相对独立，便于进行科研、生产经营和管理活动。同时，汽车蓄电池项目建设区域与城市建设地的联系也将得到全面考虑，以促使汽车蓄电池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蓄电池项目建设方案将在满足汽车蓄电池项目产品生产工艺、消防安全、环境保护卫生等要求的前提下，尽量合并建筑，以提高资源利用效率。在布置方面，将充分利用自然空间，贯彻执行“十分珍惜和合理利用土地”的基本国策，根据具体情况因地制宜，合理布置汽车蓄电池项目建设，确保土地利用的合理性和可持续性。这样的汽车蓄电池项目规划将确保在汽车蓄电池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1" w:name="_Toc9759"/>
      <w:r>
        <w:rPr>
          <w:rFonts w:ascii="仿宋" w:eastAsia="仿宋" w:hAnsi="仿宋" w:cs="仿宋" w:hint="eastAsia"/>
          <w:sz w:val="28"/>
          <w:lang w:eastAsia="zh-CN"/>
        </w:rPr>
        <w:t>(二)、汽车蓄电池项目选址</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汽车蓄电池项目选址在</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产业示范园区，这一选址的决定经过了充分的论证和考量。首先，xxx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作为地区内产业发展的重要引擎，具备了先进的基础设施和产业配套条件，为汽车蓄电池项目的顺利开展提供了有力支持。其次，该示范园区拥有便捷的交通网络和优越的地理位置，有利于原材料供应、产品流通以及人员往来，提高了汽车蓄电池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汽车蓄电池项目的环保理念高度契合。选址于示范园区，不仅可以有效整合各类资源，降低汽车蓄电池项目建设和运营的成本，同时也有助于提升汽车蓄电池项目的整体竞争力。综合考虑产业集聚效应、交通便捷性以及生态环保等多方面因素，选址于 xxx 产业示范园区对汽车蓄电池项目的可持续发展具有积极的促进作用。</w:t>
      </w:r>
    </w:p>
    <w:p>
      <w:pPr>
        <w:pStyle w:val="Heading2"/>
        <w:ind w:firstLine="560" w:firstLineChars="200"/>
        <w:rPr>
          <w:rFonts w:ascii="仿宋" w:eastAsia="仿宋" w:hAnsi="仿宋" w:cs="仿宋" w:hint="eastAsia"/>
          <w:sz w:val="28"/>
          <w:lang w:eastAsia="zh-CN"/>
        </w:rPr>
      </w:pPr>
      <w:bookmarkStart w:id="12" w:name="_Toc21745"/>
      <w:r>
        <w:rPr>
          <w:rFonts w:ascii="仿宋" w:eastAsia="仿宋" w:hAnsi="仿宋" w:cs="仿宋" w:hint="eastAsia"/>
          <w:sz w:val="28"/>
          <w:lang w:eastAsia="zh-CN"/>
        </w:rPr>
        <w:t>(三)、建设条件分析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汽车蓄电池项目承办单位目前资产运营状况良好，财务管理制度健全且完善，企业财务雄厚。凭借卓越的产品质量、科学的管理模式以及灵活畅通的销售网络，该单位连年实现盈利，为汽车蓄电池项目建设提供充足的计划自筹资金。当地人民政府和主管部门高度重视汽车蓄电池项目建设，土地、规划、建设等管理部门提出了切实可行的实施方案和保障措施，并给予充分的认可。此外，汽车蓄电池项目建设区域拥有充足的水、电、气等资源供给，足以满足汽车蓄电池项目正常生产的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汽车蓄电池项目可依托汽车蓄电池项目建设地成熟的公用工程、辅助工程、储运设施等富余资源，同时拥有丰富的劳动力资源和完善的社会服务体系。这将有助于加速汽车蓄电池项目建设进度，降低建设成本，实现汽车蓄电池项目投资的节约，提升汽车蓄电池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蓄电池项目承办单位具备一大批丰富经验的汽车蓄电池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汽车蓄电池项目承办单位还与多家科研院所建立了长期的合作关系，并设立了向科研开发倾斜的奖励机制，每年投入专项资金用于重点产品和关键工艺的研发奖励。这为汽车蓄电池项目的科研创新提供了有力的支持。</w:t>
      </w:r>
    </w:p>
    <w:p>
      <w:pPr>
        <w:pStyle w:val="Heading2"/>
        <w:ind w:firstLine="560" w:firstLineChars="200"/>
        <w:rPr>
          <w:rFonts w:ascii="仿宋" w:eastAsia="仿宋" w:hAnsi="仿宋" w:cs="仿宋" w:hint="eastAsia"/>
          <w:sz w:val="28"/>
          <w:lang w:eastAsia="zh-CN"/>
        </w:rPr>
      </w:pPr>
      <w:bookmarkStart w:id="13" w:name="_Toc13851"/>
      <w:r>
        <w:rPr>
          <w:rFonts w:ascii="仿宋" w:eastAsia="仿宋" w:hAnsi="仿宋" w:cs="仿宋" w:hint="eastAsia"/>
          <w:sz w:val="28"/>
          <w:lang w:eastAsia="zh-CN"/>
        </w:rPr>
        <w:t>(四)、用地控制指标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汽车蓄电池项目选址于 xxx 产业示范园区，关于用地控制指标的规划与管理，本汽车蓄电池项目将严格遵循国家和地方的相关法规和标准。用地控制指标包括但不限于以下几个方面：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汽车蓄电池项目将严格按照规划建设主体工程的需要，确保建筑物基底占地面积在符合法规的范围内，以最大限度地利用土地，提高用地利用效率。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根据示范园区的总体规划，汽车蓄电池项目将遵循相应的建筑密度标准，合理规划建设，保障汽车蓄电池项目建设的紧凑性和高效性。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绿化率：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在汽车蓄电池项目建设中，将注重绿化工作，确保绿化率达到或超过规划要求。通过科学合理的绿化设计，提升汽车蓄电池项目周边的生态环境，使其更加宜居宜业。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汽车蓄电池项目将根据规划要求，合理规划地上和地下层数，确保建设的稳定性和安全性。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根据示范园区的具体规划和相关法规，汽车蓄电池项目还将遵循其他用地控制指标，如建筑线、退让线等，确保汽车蓄电池项目的建设与周边环境的和谐相处。</w:t>
      </w:r>
    </w:p>
    <w:p>
      <w:pPr>
        <w:pStyle w:val="Heading2"/>
        <w:ind w:firstLine="560" w:firstLineChars="200"/>
        <w:rPr>
          <w:rFonts w:ascii="仿宋" w:eastAsia="仿宋" w:hAnsi="仿宋" w:cs="仿宋" w:hint="eastAsia"/>
          <w:sz w:val="28"/>
          <w:lang w:eastAsia="zh-CN"/>
        </w:rPr>
      </w:pPr>
      <w:bookmarkStart w:id="14" w:name="_Toc17575"/>
      <w:r>
        <w:rPr>
          <w:rFonts w:ascii="仿宋" w:eastAsia="仿宋" w:hAnsi="仿宋" w:cs="仿宋" w:hint="eastAsia"/>
          <w:sz w:val="28"/>
          <w:lang w:eastAsia="zh-CN"/>
        </w:rPr>
        <w:t>(五)、用地总体要求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在本期工程汽车蓄电池项目的建设规划中，涉及到一系列关键的建设指标，这些指标将有助于确保汽车蓄电池项目的合理规划和高效建设。具体而言：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汽车蓄电池项目的建筑系数为XXX%。该系数是对汽车蓄电池项目建筑面积与用地面积的比例控制，通过设定合理的建筑系数，可以确保汽车蓄电池项目在有限的用地资源下实现最大的建筑利用率，达到用地经济效益的最佳平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建筑容积率： 汽车蓄电池项目的建筑容积率为XXX。该率值衡量了建筑物总体积与用地面积的比例，是规划中用来控制建筑高度和密度的关键参数。通过合理控制建筑容积率，可以在确保建筑物结构合理的同时，使汽车蓄电池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汽车蓄电池项目的生态品质，本期工程汽车蓄电池项目将严格执行绿化覆盖率标准，目标值为XXX%。这意味着在汽车蓄电池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汽车蓄电池项目的固定资产投资强度为XXX万元/亩。该指标表征了每亩土地上的固定资产投资额，是评估汽车蓄电池项目投资规模的重要参考。通过科学合理地控制投资强度，可以实现资金的有效利用，确保汽车蓄电池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这些建设规划指标将有助于汽车蓄电池项目在建设过程中充分考虑资源利用效率、环境保护、投资效益等多个方面，实现可持续发展的目标。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5" w:name="_Toc21013"/>
      <w:r>
        <w:rPr>
          <w:rFonts w:ascii="仿宋" w:eastAsia="仿宋" w:hAnsi="仿宋" w:cs="仿宋" w:hint="eastAsia"/>
          <w:sz w:val="28"/>
          <w:lang w:eastAsia="zh-CN"/>
        </w:rPr>
        <w:t>(六)、节约用地措施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蓄电池项目建设坚持专业化生产原则，将主要生产过程和关键工序由汽车蓄电池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汽车蓄电池项目采用高效的生产工艺，通过科学的设备布局，最大程度地提高生产效率，减少生产空间的浪费。这包括合理的生产流程设计，避免不必要的物料运输和仓储空间占用。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在土地利用的同时，汽车蓄电池项目建设将考虑采用绿色建筑理念，以减少对周边自然环境的影响。通过科学规划和环保措施，确保生产过程中的废弃物处理和排放均符合环保标准，最小化对土地生态的冲击。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在生产过程中，汽车蓄电池项目将注重资源的综合利用，减少废弃物的产生。通过回收再利用、能源回收等手段，最大化地减少对新资源的依赖，实现对土地资源的更为有效的利用。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汽车蓄电池项目建设在土地资源的规划和使用上不仅注重高效性和科技性，同时保持对生态环境的尊重。这种全方位的土地资源节约措施将有助于汽车蓄电池项目的可持续发展和为社会创造更多的经济效益。</w:t>
      </w:r>
    </w:p>
    <w:p>
      <w:pPr>
        <w:pStyle w:val="Heading2"/>
        <w:ind w:firstLine="560" w:firstLineChars="200"/>
        <w:rPr>
          <w:rFonts w:ascii="仿宋" w:eastAsia="仿宋" w:hAnsi="仿宋" w:cs="仿宋" w:hint="eastAsia"/>
          <w:sz w:val="28"/>
          <w:lang w:eastAsia="zh-CN"/>
        </w:rPr>
      </w:pPr>
      <w:bookmarkStart w:id="16" w:name="_Toc20742"/>
      <w:r>
        <w:rPr>
          <w:rFonts w:ascii="仿宋" w:eastAsia="仿宋" w:hAnsi="仿宋" w:cs="仿宋" w:hint="eastAsia"/>
          <w:sz w:val="28"/>
          <w:lang w:eastAsia="zh-CN"/>
        </w:rPr>
        <w:t>(七)、总图布置方案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在汽车蓄电池项目规划中，总图布置方案是确保各个组成部分协调有序、高效运作的关键。以下是总图布置方案的主要考虑因素：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汽车蓄电池项目整体布局应基于高效生产流程和员工流动，确保各功能区域之间协调有序。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引入环保设计理念，设置废弃物处理区域和环保设施，确保汽车蓄电池项目对环境的影响最小化。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安排紧急设备和安全设备的布局，提高应急处理效率，确保汽车蓄电池项目安全运行。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留出足够的空间，以便未来汽车蓄电池项目扩建和设备更新。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总图布置方案应充分考虑以上因素，以确保汽车蓄电池项目在运作中能够高效、安全、可持续地发展。该方案的设计应符合汽车蓄电池项目的整体战略规划和长期发展目标。</w:t>
      </w:r>
    </w:p>
    <w:p>
      <w:pPr>
        <w:pStyle w:val="Heading2"/>
        <w:ind w:firstLine="560" w:firstLineChars="200"/>
        <w:rPr>
          <w:rFonts w:ascii="仿宋" w:eastAsia="仿宋" w:hAnsi="仿宋" w:cs="仿宋" w:hint="eastAsia"/>
          <w:sz w:val="28"/>
          <w:lang w:eastAsia="zh-CN"/>
        </w:rPr>
      </w:pPr>
      <w:bookmarkStart w:id="17" w:name="_Toc10036"/>
      <w:r>
        <w:rPr>
          <w:rFonts w:ascii="仿宋" w:eastAsia="仿宋" w:hAnsi="仿宋" w:cs="仿宋" w:hint="eastAsia"/>
          <w:sz w:val="28"/>
          <w:lang w:eastAsia="zh-CN"/>
        </w:rPr>
        <w:t>(八)、运输组成</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汽车蓄电池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汽车蓄电池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场外运输主要包括原材料的供给和产品的外运。远距离运输采用汽车或铁路解决，而区域内社会运输力量充足，可以满足本期工程汽车蓄电池项目场外远距离运输需求。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汽车蓄电池项目选址位于XXX产业示范园区，将确保运输活动对周围环境不产生污染，且不超过国家法律和标准允许的范围。汽车蓄电池项目建设区域布局相对独立，便于科研、生产和管理活动，同时与建成区有便捷联系，确保汽车蓄电池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汽车蓄电池项目建设方案将遵循土地利用的基本国策，采用因地制宜的方式进行合理布置，最大限度地减少土地利用的负面影响。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汽车蓄电池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综合考虑了物流系统的整体设计、运输安全、环保和社会影响、运输成本优化等方面，汽车蓄电池项目将致力于打造高效、安全、环保的物流体系，以支持汽车蓄电池项目的顺利实施和可持续发展。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4504"/>
      <w:r>
        <w:rPr>
          <w:rFonts w:ascii="仿宋" w:eastAsia="仿宋" w:hAnsi="仿宋" w:cs="仿宋" w:hint="eastAsia"/>
          <w:sz w:val="28"/>
          <w:lang w:eastAsia="zh-CN"/>
        </w:rPr>
        <w:t>(九)、选址综合评价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汽车蓄电池项目选址地理位置优越，交通便利，具有显著的区位优势。该地区通讯便捷，水资源丰富，能源供应充足，这为汽车蓄电池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9" w:name="_Toc6611"/>
      <w:r>
        <w:rPr>
          <w:rFonts w:ascii="仿宋" w:eastAsia="仿宋" w:hAnsi="仿宋" w:cs="仿宋" w:hint="eastAsia"/>
          <w:sz w:val="28"/>
          <w:lang w:eastAsia="zh-CN"/>
        </w:rPr>
        <w:t>三、工艺先进性</w:t>
      </w:r>
      <w:bookmarkEnd w:id="19"/>
    </w:p>
    <w:p>
      <w:pPr>
        <w:pStyle w:val="Heading2"/>
        <w:rPr>
          <w:rFonts w:ascii="仿宋" w:eastAsia="仿宋" w:hAnsi="仿宋" w:cs="仿宋" w:hint="eastAsia"/>
          <w:lang w:eastAsia="zh-CN"/>
        </w:rPr>
      </w:pPr>
      <w:bookmarkStart w:id="20" w:name="_Toc16479"/>
      <w:r>
        <w:rPr>
          <w:rFonts w:ascii="仿宋" w:eastAsia="仿宋" w:hAnsi="仿宋" w:cs="仿宋" w:hint="eastAsia"/>
          <w:lang w:eastAsia="zh-CN"/>
        </w:rPr>
        <w:t>(一)、汽车蓄电池项目建设期的原辅材料保障</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汽车蓄电池项目在施工期间的原辅材料采购主要涵盖以下几个方面：钢材、木材、水泥以及各种建筑和装饰材料。汽车蓄电池项目所在地周边市场拥有丰富的供应资源，有多家供货厂家和商户，能够满足汽车蓄电池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汽车蓄电池项目施工不可或缺的主要材料之一，涵盖结构钢、型钢等多个种类，市场上存在多家专业生产厂家，提供了多样化的选择。木材作为建筑和装饰的重要原材料，周边供应商可提供各类木材品种，以满足汽车蓄电池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汽车蓄电池项目所在地区有多家水泥生产厂家，保障了汽车蓄电池项目对水泥的供应。此外，各种建筑及装饰材料，如砖瓦、涂料、地板等，也能在周边市场找到丰富的品种和供应商，确保汽车蓄电池项目在施工过程中有足够的选择空间。</w:t>
      </w:r>
    </w:p>
    <w:p>
      <w:pPr>
        <w:pStyle w:val="Heading2"/>
        <w:ind w:firstLine="560" w:firstLineChars="200"/>
        <w:rPr>
          <w:rFonts w:ascii="仿宋" w:eastAsia="仿宋" w:hAnsi="仿宋" w:cs="仿宋" w:hint="eastAsia"/>
          <w:sz w:val="28"/>
          <w:lang w:eastAsia="zh-CN"/>
        </w:rPr>
      </w:pPr>
      <w:bookmarkStart w:id="21" w:name="_Toc3764"/>
      <w:r>
        <w:rPr>
          <w:rFonts w:ascii="仿宋" w:eastAsia="仿宋" w:hAnsi="仿宋" w:cs="仿宋" w:hint="eastAsia"/>
          <w:sz w:val="28"/>
          <w:lang w:eastAsia="zh-CN"/>
        </w:rPr>
        <w:t>(二)、汽车蓄电池项目运营期的原辅材料采购与管理</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在汽车蓄电池项目运营期，原辅材料的采购及管理是确保生产顺利进行和产品质量稳定的关键环节。以下是对该方面的运营策略：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汽车蓄电池项目承办单位将建立健全IS09000质量管理和质量保证体系，确保物料的质量控制和管理符合国际标准。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汽车蓄电池项目在建设时应确保原料来源的稳定可靠，建立长期合作关系，确保建成后原料的质量和连续供应。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22" w:name="_Toc7860"/>
      <w:r>
        <w:rPr>
          <w:rFonts w:ascii="仿宋" w:eastAsia="仿宋" w:hAnsi="仿宋" w:cs="仿宋" w:hint="eastAsia"/>
          <w:sz w:val="28"/>
          <w:lang w:eastAsia="zh-CN"/>
        </w:rPr>
        <w:t>(三)、技术管理的独特特色</w:t>
      </w:r>
      <w:bookmarkEnd w:id="22"/>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在汽车蓄电池项目建设和实施阶段，我们将严格遵循环境保护和安全生产的“三同时”原则，全面贯彻环境保护、职业安全卫生、消防及节能等法律法规和相关措施。关键要求如下：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制定并执行符合环保法规的排放标准，确保汽车蓄电池项目不对周边环境造成污染。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实施定期的能耗评估，优化生产流程，确保汽车蓄电池项目运行成本最低化。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二、汽车蓄电池项目技术优势分析</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投资汽车蓄电池项目具备明显的技术优势，主要体现在以下方面：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汽车蓄电池项目采用先进的节能设施，具备多规格产品转换能力，灵活适应市场需求，运行成本相对较低。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投资汽车蓄电池项目所采用的技术与国内资源条件相适应，具有良好的技术适应性。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汽车蓄电池项目采用的技术工艺路线在国内生产实践中已经得到验证，证明技术成熟可行。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技术支援条件良好，具备较强的可靠性，有助于确保汽车蓄电池项目的平稳运行和高效生产。</w:t>
      </w:r>
    </w:p>
    <w:p>
      <w:pPr>
        <w:pStyle w:val="Heading2"/>
        <w:ind w:firstLine="560" w:firstLineChars="200"/>
        <w:rPr>
          <w:rFonts w:ascii="仿宋" w:eastAsia="仿宋" w:hAnsi="仿宋" w:cs="仿宋" w:hint="eastAsia"/>
          <w:sz w:val="28"/>
          <w:lang w:eastAsia="zh-CN"/>
        </w:rPr>
      </w:pPr>
      <w:bookmarkStart w:id="23" w:name="_Toc31468"/>
      <w:r>
        <w:rPr>
          <w:rFonts w:ascii="仿宋" w:eastAsia="仿宋" w:hAnsi="仿宋" w:cs="仿宋" w:hint="eastAsia"/>
          <w:sz w:val="28"/>
          <w:lang w:eastAsia="zh-CN"/>
        </w:rPr>
        <w:t>(四)、汽车蓄电池项目工艺技术设计方案</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蓄电池项目的建设和实施过程中，我们坚定贯彻执行“三同时”原则，即环境保护、职业安全卫生、消防及节能的原则。我们注重遵循与环境保护、职业安全卫生、消防及节能相关的法律法规，并全面贯彻各项措施，确保汽车蓄电池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汽车蓄电池项目技术优势分析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https://d.book118.com/428000122031006032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1B22E7"/>
    <w:rsid w:val="2CCA2C19"/>
    <w:rsid w:val="79F24EA5"/>
    <w:rsid w:val="7E1B22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42800012203100603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2024-01-25T15:48:00Z</dcterms:created>
  <dcterms:modified xsi:type="dcterms:W3CDTF">2024-01-25T15:48:59Z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F241B9DACAE3471FAAFC9269F8D74D3F_11</vt:lpwstr>
  </property>
  <property fmtid="{D5CDD505-2E9C-101B-9397-08002B2CF9AE}" pid="3" name="KSOProductBuildVer">
    <vt:lpwstr>2052-12.1.0.16120</vt:lpwstr>
  </property>
</Properties>
</file>