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氨基酸和核苷酸项目规划设计纲要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6920" w:history="1">
        <w:r>
          <w:rPr>
            <w:rFonts w:ascii="仿宋" w:eastAsia="仿宋" w:hAnsi="仿宋" w:cs="仿宋" w:hint="eastAsia"/>
            <w:lang w:eastAsia="zh-CN"/>
          </w:rPr>
          <w:t>概论</w:t>
        </w:r>
        <w:r>
          <w:tab/>
        </w:r>
        <w:r>
          <w:fldChar w:fldCharType="begin"/>
        </w:r>
        <w:r>
          <w:instrText xml:space="preserve"> PAGEREF _Toc26920 \h </w:instrText>
        </w:r>
        <w:r>
          <w:fldChar w:fldCharType="separate"/>
        </w:r>
        <w:r>
          <w:t>3</w:t>
        </w:r>
        <w:r>
          <w:fldChar w:fldCharType="end"/>
        </w:r>
      </w:hyperlink>
    </w:p>
    <w:p>
      <w:pPr>
        <w:pStyle w:val="TOC1"/>
        <w:tabs>
          <w:tab w:val="right" w:leader="dot" w:pos="8306"/>
        </w:tabs>
      </w:pPr>
      <w:hyperlink w:anchor="_Toc12576" w:history="1">
        <w:r>
          <w:rPr>
            <w:rFonts w:ascii="仿宋" w:eastAsia="仿宋" w:hAnsi="仿宋" w:cs="仿宋" w:hint="eastAsia"/>
            <w:lang w:eastAsia="zh-CN"/>
          </w:rPr>
          <w:t>一、氨基酸和核苷酸项目建设单位说明</w:t>
        </w:r>
        <w:r>
          <w:tab/>
        </w:r>
        <w:r>
          <w:fldChar w:fldCharType="begin"/>
        </w:r>
        <w:r>
          <w:instrText xml:space="preserve"> PAGEREF _Toc12576 \h </w:instrText>
        </w:r>
        <w:r>
          <w:fldChar w:fldCharType="separate"/>
        </w:r>
        <w:r>
          <w:t>3</w:t>
        </w:r>
        <w:r>
          <w:fldChar w:fldCharType="end"/>
        </w:r>
      </w:hyperlink>
    </w:p>
    <w:p>
      <w:pPr>
        <w:pStyle w:val="TOC2"/>
        <w:tabs>
          <w:tab w:val="right" w:leader="dot" w:pos="8306"/>
        </w:tabs>
      </w:pPr>
      <w:hyperlink w:anchor="_Toc5596" w:history="1">
        <w:r>
          <w:rPr>
            <w:rFonts w:ascii="仿宋" w:eastAsia="仿宋" w:hAnsi="仿宋" w:cs="仿宋" w:hint="eastAsia"/>
            <w:lang w:eastAsia="zh-CN"/>
          </w:rPr>
          <w:t>(一)、氨基酸和核苷酸项目承办单位基本情况</w:t>
        </w:r>
        <w:r>
          <w:tab/>
        </w:r>
        <w:r>
          <w:fldChar w:fldCharType="begin"/>
        </w:r>
        <w:r>
          <w:instrText xml:space="preserve"> PAGEREF _Toc5596 \h </w:instrText>
        </w:r>
        <w:r>
          <w:fldChar w:fldCharType="separate"/>
        </w:r>
        <w:r>
          <w:t>3</w:t>
        </w:r>
        <w:r>
          <w:fldChar w:fldCharType="end"/>
        </w:r>
      </w:hyperlink>
    </w:p>
    <w:p>
      <w:pPr>
        <w:pStyle w:val="TOC2"/>
        <w:tabs>
          <w:tab w:val="right" w:leader="dot" w:pos="8306"/>
        </w:tabs>
      </w:pPr>
      <w:hyperlink w:anchor="_Toc23531" w:history="1">
        <w:r>
          <w:rPr>
            <w:rFonts w:ascii="仿宋" w:eastAsia="仿宋" w:hAnsi="仿宋" w:cs="仿宋" w:hint="eastAsia"/>
            <w:lang w:eastAsia="zh-CN"/>
          </w:rPr>
          <w:t>(二)、公司经济效益分析</w:t>
        </w:r>
        <w:r>
          <w:tab/>
        </w:r>
        <w:r>
          <w:fldChar w:fldCharType="begin"/>
        </w:r>
        <w:r>
          <w:instrText xml:space="preserve"> PAGEREF _Toc23531 \h </w:instrText>
        </w:r>
        <w:r>
          <w:fldChar w:fldCharType="separate"/>
        </w:r>
        <w:r>
          <w:t>4</w:t>
        </w:r>
        <w:r>
          <w:fldChar w:fldCharType="end"/>
        </w:r>
      </w:hyperlink>
    </w:p>
    <w:p>
      <w:pPr>
        <w:pStyle w:val="TOC1"/>
        <w:tabs>
          <w:tab w:val="right" w:leader="dot" w:pos="8306"/>
        </w:tabs>
      </w:pPr>
      <w:hyperlink w:anchor="_Toc28265" w:history="1">
        <w:r>
          <w:rPr>
            <w:rFonts w:ascii="仿宋" w:eastAsia="仿宋" w:hAnsi="仿宋" w:cs="仿宋" w:hint="eastAsia"/>
            <w:lang w:eastAsia="zh-CN"/>
          </w:rPr>
          <w:t>二、氨基酸和核苷酸项目可持续发展</w:t>
        </w:r>
        <w:r>
          <w:tab/>
        </w:r>
        <w:r>
          <w:fldChar w:fldCharType="begin"/>
        </w:r>
        <w:r>
          <w:instrText xml:space="preserve"> PAGEREF _Toc28265 \h </w:instrText>
        </w:r>
        <w:r>
          <w:fldChar w:fldCharType="separate"/>
        </w:r>
        <w:r>
          <w:t>5</w:t>
        </w:r>
        <w:r>
          <w:fldChar w:fldCharType="end"/>
        </w:r>
      </w:hyperlink>
    </w:p>
    <w:p>
      <w:pPr>
        <w:pStyle w:val="TOC2"/>
        <w:tabs>
          <w:tab w:val="right" w:leader="dot" w:pos="8306"/>
        </w:tabs>
      </w:pPr>
      <w:hyperlink w:anchor="_Toc1181" w:history="1">
        <w:r>
          <w:rPr>
            <w:rFonts w:ascii="仿宋" w:eastAsia="仿宋" w:hAnsi="仿宋" w:cs="仿宋" w:hint="eastAsia"/>
            <w:lang w:eastAsia="zh-CN"/>
          </w:rPr>
          <w:t>(一)、可持续战略与实践</w:t>
        </w:r>
        <w:r>
          <w:tab/>
        </w:r>
        <w:r>
          <w:fldChar w:fldCharType="begin"/>
        </w:r>
        <w:r>
          <w:instrText xml:space="preserve"> PAGEREF _Toc1181 \h </w:instrText>
        </w:r>
        <w:r>
          <w:fldChar w:fldCharType="separate"/>
        </w:r>
        <w:r>
          <w:t>5</w:t>
        </w:r>
        <w:r>
          <w:fldChar w:fldCharType="end"/>
        </w:r>
      </w:hyperlink>
    </w:p>
    <w:p>
      <w:pPr>
        <w:pStyle w:val="TOC2"/>
        <w:tabs>
          <w:tab w:val="right" w:leader="dot" w:pos="8306"/>
        </w:tabs>
      </w:pPr>
      <w:hyperlink w:anchor="_Toc9702" w:history="1">
        <w:r>
          <w:rPr>
            <w:rFonts w:ascii="仿宋" w:eastAsia="仿宋" w:hAnsi="仿宋" w:cs="仿宋" w:hint="eastAsia"/>
            <w:lang w:eastAsia="zh-CN"/>
          </w:rPr>
          <w:t>(二)、环保与社会责任</w:t>
        </w:r>
        <w:r>
          <w:tab/>
        </w:r>
        <w:r>
          <w:fldChar w:fldCharType="begin"/>
        </w:r>
        <w:r>
          <w:instrText xml:space="preserve"> PAGEREF _Toc9702 \h </w:instrText>
        </w:r>
        <w:r>
          <w:fldChar w:fldCharType="separate"/>
        </w:r>
        <w:r>
          <w:t>5</w:t>
        </w:r>
        <w:r>
          <w:fldChar w:fldCharType="end"/>
        </w:r>
      </w:hyperlink>
    </w:p>
    <w:p>
      <w:pPr>
        <w:pStyle w:val="TOC1"/>
        <w:tabs>
          <w:tab w:val="right" w:leader="dot" w:pos="8306"/>
        </w:tabs>
      </w:pPr>
      <w:hyperlink w:anchor="_Toc28557" w:history="1">
        <w:r>
          <w:rPr>
            <w:rFonts w:ascii="仿宋" w:eastAsia="仿宋" w:hAnsi="仿宋" w:cs="仿宋" w:hint="eastAsia"/>
            <w:lang w:eastAsia="zh-CN"/>
          </w:rPr>
          <w:t>三、产品规划分析</w:t>
        </w:r>
        <w:r>
          <w:tab/>
        </w:r>
        <w:r>
          <w:fldChar w:fldCharType="begin"/>
        </w:r>
        <w:r>
          <w:instrText xml:space="preserve"> PAGEREF _Toc28557 \h </w:instrText>
        </w:r>
        <w:r>
          <w:fldChar w:fldCharType="separate"/>
        </w:r>
        <w:r>
          <w:t>6</w:t>
        </w:r>
        <w:r>
          <w:fldChar w:fldCharType="end"/>
        </w:r>
      </w:hyperlink>
    </w:p>
    <w:p>
      <w:pPr>
        <w:pStyle w:val="TOC2"/>
        <w:tabs>
          <w:tab w:val="right" w:leader="dot" w:pos="8306"/>
        </w:tabs>
      </w:pPr>
      <w:hyperlink w:anchor="_Toc16003" w:history="1">
        <w:r>
          <w:rPr>
            <w:rFonts w:ascii="仿宋" w:eastAsia="仿宋" w:hAnsi="仿宋" w:cs="仿宋" w:hint="eastAsia"/>
            <w:lang w:eastAsia="zh-CN"/>
          </w:rPr>
          <w:t>(一)、产品规划</w:t>
        </w:r>
        <w:r>
          <w:tab/>
        </w:r>
        <w:r>
          <w:fldChar w:fldCharType="begin"/>
        </w:r>
        <w:r>
          <w:instrText xml:space="preserve"> PAGEREF _Toc16003 \h </w:instrText>
        </w:r>
        <w:r>
          <w:fldChar w:fldCharType="separate"/>
        </w:r>
        <w:r>
          <w:t>6</w:t>
        </w:r>
        <w:r>
          <w:fldChar w:fldCharType="end"/>
        </w:r>
      </w:hyperlink>
    </w:p>
    <w:p>
      <w:pPr>
        <w:pStyle w:val="TOC2"/>
        <w:tabs>
          <w:tab w:val="right" w:leader="dot" w:pos="8306"/>
        </w:tabs>
      </w:pPr>
      <w:hyperlink w:anchor="_Toc28821" w:history="1">
        <w:r>
          <w:rPr>
            <w:rFonts w:ascii="仿宋" w:eastAsia="仿宋" w:hAnsi="仿宋" w:cs="仿宋" w:hint="eastAsia"/>
            <w:lang w:eastAsia="zh-CN"/>
          </w:rPr>
          <w:t>(二)、建设规模</w:t>
        </w:r>
        <w:r>
          <w:tab/>
        </w:r>
        <w:r>
          <w:fldChar w:fldCharType="begin"/>
        </w:r>
        <w:r>
          <w:instrText xml:space="preserve"> PAGEREF _Toc28821 \h </w:instrText>
        </w:r>
        <w:r>
          <w:fldChar w:fldCharType="separate"/>
        </w:r>
        <w:r>
          <w:t>7</w:t>
        </w:r>
        <w:r>
          <w:fldChar w:fldCharType="end"/>
        </w:r>
      </w:hyperlink>
    </w:p>
    <w:p>
      <w:pPr>
        <w:pStyle w:val="TOC1"/>
        <w:tabs>
          <w:tab w:val="right" w:leader="dot" w:pos="8306"/>
        </w:tabs>
      </w:pPr>
      <w:hyperlink w:anchor="_Toc21871" w:history="1">
        <w:r>
          <w:rPr>
            <w:rFonts w:ascii="仿宋" w:eastAsia="仿宋" w:hAnsi="仿宋" w:cs="仿宋" w:hint="eastAsia"/>
            <w:lang w:eastAsia="zh-CN"/>
          </w:rPr>
          <w:t>四、工艺说明</w:t>
        </w:r>
        <w:r>
          <w:tab/>
        </w:r>
        <w:r>
          <w:fldChar w:fldCharType="begin"/>
        </w:r>
        <w:r>
          <w:instrText xml:space="preserve"> PAGEREF _Toc21871 \h </w:instrText>
        </w:r>
        <w:r>
          <w:fldChar w:fldCharType="separate"/>
        </w:r>
        <w:r>
          <w:t>8</w:t>
        </w:r>
        <w:r>
          <w:fldChar w:fldCharType="end"/>
        </w:r>
      </w:hyperlink>
    </w:p>
    <w:p>
      <w:pPr>
        <w:pStyle w:val="TOC2"/>
        <w:tabs>
          <w:tab w:val="right" w:leader="dot" w:pos="8306"/>
        </w:tabs>
      </w:pPr>
      <w:hyperlink w:anchor="_Toc28128" w:history="1">
        <w:r>
          <w:rPr>
            <w:rFonts w:ascii="仿宋" w:eastAsia="仿宋" w:hAnsi="仿宋" w:cs="仿宋" w:hint="eastAsia"/>
            <w:lang w:eastAsia="zh-CN"/>
          </w:rPr>
          <w:t>(一)、技术管理特点</w:t>
        </w:r>
        <w:r>
          <w:tab/>
        </w:r>
        <w:r>
          <w:fldChar w:fldCharType="begin"/>
        </w:r>
        <w:r>
          <w:instrText xml:space="preserve"> PAGEREF _Toc28128 \h </w:instrText>
        </w:r>
        <w:r>
          <w:fldChar w:fldCharType="separate"/>
        </w:r>
        <w:r>
          <w:t>8</w:t>
        </w:r>
        <w:r>
          <w:fldChar w:fldCharType="end"/>
        </w:r>
      </w:hyperlink>
    </w:p>
    <w:p>
      <w:pPr>
        <w:pStyle w:val="TOC2"/>
        <w:tabs>
          <w:tab w:val="right" w:leader="dot" w:pos="8306"/>
        </w:tabs>
      </w:pPr>
      <w:hyperlink w:anchor="_Toc26368" w:history="1">
        <w:r>
          <w:rPr>
            <w:rFonts w:ascii="仿宋" w:eastAsia="仿宋" w:hAnsi="仿宋" w:cs="仿宋" w:hint="eastAsia"/>
            <w:lang w:eastAsia="zh-CN"/>
          </w:rPr>
          <w:t>(二)、氨基酸和核苷酸项目工艺技术设计方案</w:t>
        </w:r>
        <w:r>
          <w:tab/>
        </w:r>
        <w:r>
          <w:fldChar w:fldCharType="begin"/>
        </w:r>
        <w:r>
          <w:instrText xml:space="preserve"> PAGEREF _Toc26368 \h </w:instrText>
        </w:r>
        <w:r>
          <w:fldChar w:fldCharType="separate"/>
        </w:r>
        <w:r>
          <w:t>9</w:t>
        </w:r>
        <w:r>
          <w:fldChar w:fldCharType="end"/>
        </w:r>
      </w:hyperlink>
    </w:p>
    <w:p>
      <w:pPr>
        <w:pStyle w:val="TOC2"/>
        <w:tabs>
          <w:tab w:val="right" w:leader="dot" w:pos="8306"/>
        </w:tabs>
      </w:pPr>
      <w:hyperlink w:anchor="_Toc11767" w:history="1">
        <w:r>
          <w:rPr>
            <w:rFonts w:ascii="仿宋" w:eastAsia="仿宋" w:hAnsi="仿宋" w:cs="仿宋" w:hint="eastAsia"/>
            <w:lang w:eastAsia="zh-CN"/>
          </w:rPr>
          <w:t>(三)、设备选型方案</w:t>
        </w:r>
        <w:r>
          <w:tab/>
        </w:r>
        <w:r>
          <w:fldChar w:fldCharType="begin"/>
        </w:r>
        <w:r>
          <w:instrText xml:space="preserve"> PAGEREF _Toc11767 \h </w:instrText>
        </w:r>
        <w:r>
          <w:fldChar w:fldCharType="separate"/>
        </w:r>
        <w:r>
          <w:t>11</w:t>
        </w:r>
        <w:r>
          <w:fldChar w:fldCharType="end"/>
        </w:r>
      </w:hyperlink>
    </w:p>
    <w:p>
      <w:pPr>
        <w:pStyle w:val="TOC1"/>
        <w:tabs>
          <w:tab w:val="right" w:leader="dot" w:pos="8306"/>
        </w:tabs>
      </w:pPr>
      <w:hyperlink w:anchor="_Toc5371" w:history="1">
        <w:r>
          <w:rPr>
            <w:rFonts w:ascii="仿宋" w:eastAsia="仿宋" w:hAnsi="仿宋" w:cs="仿宋" w:hint="eastAsia"/>
            <w:lang w:eastAsia="zh-CN"/>
          </w:rPr>
          <w:t>五、氨基酸和核苷酸项目概论</w:t>
        </w:r>
        <w:r>
          <w:tab/>
        </w:r>
        <w:r>
          <w:fldChar w:fldCharType="begin"/>
        </w:r>
        <w:r>
          <w:instrText xml:space="preserve"> PAGEREF _Toc5371 \h </w:instrText>
        </w:r>
        <w:r>
          <w:fldChar w:fldCharType="separate"/>
        </w:r>
        <w:r>
          <w:t>12</w:t>
        </w:r>
        <w:r>
          <w:fldChar w:fldCharType="end"/>
        </w:r>
      </w:hyperlink>
    </w:p>
    <w:p>
      <w:pPr>
        <w:pStyle w:val="TOC2"/>
        <w:tabs>
          <w:tab w:val="right" w:leader="dot" w:pos="8306"/>
        </w:tabs>
      </w:pPr>
      <w:hyperlink w:anchor="_Toc29544" w:history="1">
        <w:r>
          <w:rPr>
            <w:rFonts w:ascii="仿宋" w:eastAsia="仿宋" w:hAnsi="仿宋" w:cs="仿宋" w:hint="eastAsia"/>
            <w:lang w:eastAsia="zh-CN"/>
          </w:rPr>
          <w:t>(一)、氨基酸和核苷酸项目概况</w:t>
        </w:r>
        <w:r>
          <w:tab/>
        </w:r>
        <w:r>
          <w:fldChar w:fldCharType="begin"/>
        </w:r>
        <w:r>
          <w:instrText xml:space="preserve"> PAGEREF _Toc29544 \h </w:instrText>
        </w:r>
        <w:r>
          <w:fldChar w:fldCharType="separate"/>
        </w:r>
        <w:r>
          <w:t>12</w:t>
        </w:r>
        <w:r>
          <w:fldChar w:fldCharType="end"/>
        </w:r>
      </w:hyperlink>
    </w:p>
    <w:p>
      <w:pPr>
        <w:pStyle w:val="TOC2"/>
        <w:tabs>
          <w:tab w:val="right" w:leader="dot" w:pos="8306"/>
        </w:tabs>
      </w:pPr>
      <w:hyperlink w:anchor="_Toc2088" w:history="1">
        <w:r>
          <w:rPr>
            <w:rFonts w:ascii="仿宋" w:eastAsia="仿宋" w:hAnsi="仿宋" w:cs="仿宋" w:hint="eastAsia"/>
            <w:lang w:eastAsia="zh-CN"/>
          </w:rPr>
          <w:t>(二)、氨基酸和核苷酸项目目标</w:t>
        </w:r>
        <w:r>
          <w:tab/>
        </w:r>
        <w:r>
          <w:fldChar w:fldCharType="begin"/>
        </w:r>
        <w:r>
          <w:instrText xml:space="preserve"> PAGEREF _Toc2088 \h </w:instrText>
        </w:r>
        <w:r>
          <w:fldChar w:fldCharType="separate"/>
        </w:r>
        <w:r>
          <w:t>15</w:t>
        </w:r>
        <w:r>
          <w:fldChar w:fldCharType="end"/>
        </w:r>
      </w:hyperlink>
    </w:p>
    <w:p>
      <w:pPr>
        <w:pStyle w:val="TOC2"/>
        <w:tabs>
          <w:tab w:val="right" w:leader="dot" w:pos="8306"/>
        </w:tabs>
      </w:pPr>
      <w:hyperlink w:anchor="_Toc14976" w:history="1">
        <w:r>
          <w:rPr>
            <w:rFonts w:ascii="仿宋" w:eastAsia="仿宋" w:hAnsi="仿宋" w:cs="仿宋" w:hint="eastAsia"/>
            <w:lang w:eastAsia="zh-CN"/>
          </w:rPr>
          <w:t>(三)、氨基酸和核苷酸项目提出的理由</w:t>
        </w:r>
        <w:r>
          <w:tab/>
        </w:r>
        <w:r>
          <w:fldChar w:fldCharType="begin"/>
        </w:r>
        <w:r>
          <w:instrText xml:space="preserve"> PAGEREF _Toc14976 \h </w:instrText>
        </w:r>
        <w:r>
          <w:fldChar w:fldCharType="separate"/>
        </w:r>
        <w:r>
          <w:t>15</w:t>
        </w:r>
        <w:r>
          <w:fldChar w:fldCharType="end"/>
        </w:r>
      </w:hyperlink>
    </w:p>
    <w:p>
      <w:pPr>
        <w:pStyle w:val="TOC2"/>
        <w:tabs>
          <w:tab w:val="right" w:leader="dot" w:pos="8306"/>
        </w:tabs>
      </w:pPr>
      <w:hyperlink w:anchor="_Toc4002" w:history="1">
        <w:r>
          <w:rPr>
            <w:rFonts w:ascii="仿宋" w:eastAsia="仿宋" w:hAnsi="仿宋" w:cs="仿宋" w:hint="eastAsia"/>
            <w:lang w:eastAsia="zh-CN"/>
          </w:rPr>
          <w:t>(四)、氨基酸和核苷酸项目意义</w:t>
        </w:r>
        <w:r>
          <w:tab/>
        </w:r>
        <w:r>
          <w:fldChar w:fldCharType="begin"/>
        </w:r>
        <w:r>
          <w:instrText xml:space="preserve"> PAGEREF _Toc4002 \h </w:instrText>
        </w:r>
        <w:r>
          <w:fldChar w:fldCharType="separate"/>
        </w:r>
        <w:r>
          <w:t>17</w:t>
        </w:r>
        <w:r>
          <w:fldChar w:fldCharType="end"/>
        </w:r>
      </w:hyperlink>
    </w:p>
    <w:p>
      <w:pPr>
        <w:pStyle w:val="TOC2"/>
        <w:tabs>
          <w:tab w:val="right" w:leader="dot" w:pos="8306"/>
        </w:tabs>
      </w:pPr>
      <w:hyperlink w:anchor="_Toc20969" w:history="1">
        <w:r>
          <w:rPr>
            <w:rFonts w:ascii="仿宋" w:eastAsia="仿宋" w:hAnsi="仿宋" w:cs="仿宋" w:hint="eastAsia"/>
            <w:lang w:eastAsia="zh-CN"/>
          </w:rPr>
          <w:t>(五)、氨基酸和核苷酸项目背景</w:t>
        </w:r>
        <w:r>
          <w:tab/>
        </w:r>
        <w:r>
          <w:fldChar w:fldCharType="begin"/>
        </w:r>
        <w:r>
          <w:instrText xml:space="preserve"> PAGEREF _Toc20969 \h </w:instrText>
        </w:r>
        <w:r>
          <w:fldChar w:fldCharType="separate"/>
        </w:r>
        <w:r>
          <w:t>18</w:t>
        </w:r>
        <w:r>
          <w:fldChar w:fldCharType="end"/>
        </w:r>
      </w:hyperlink>
    </w:p>
    <w:p>
      <w:pPr>
        <w:pStyle w:val="TOC1"/>
        <w:tabs>
          <w:tab w:val="right" w:leader="dot" w:pos="8306"/>
        </w:tabs>
      </w:pPr>
      <w:hyperlink w:anchor="_Toc29567" w:history="1">
        <w:r>
          <w:rPr>
            <w:rFonts w:ascii="仿宋" w:eastAsia="仿宋" w:hAnsi="仿宋" w:cs="仿宋" w:hint="eastAsia"/>
            <w:lang w:eastAsia="zh-CN"/>
          </w:rPr>
          <w:t>六、市场分析、调研</w:t>
        </w:r>
        <w:r>
          <w:tab/>
        </w:r>
        <w:r>
          <w:fldChar w:fldCharType="begin"/>
        </w:r>
        <w:r>
          <w:instrText xml:space="preserve"> PAGEREF _Toc29567 \h </w:instrText>
        </w:r>
        <w:r>
          <w:fldChar w:fldCharType="separate"/>
        </w:r>
        <w:r>
          <w:t>19</w:t>
        </w:r>
        <w:r>
          <w:fldChar w:fldCharType="end"/>
        </w:r>
      </w:hyperlink>
    </w:p>
    <w:p>
      <w:pPr>
        <w:pStyle w:val="TOC2"/>
        <w:tabs>
          <w:tab w:val="right" w:leader="dot" w:pos="8306"/>
        </w:tabs>
      </w:pPr>
      <w:hyperlink w:anchor="_Toc3375" w:history="1">
        <w:r>
          <w:rPr>
            <w:rFonts w:ascii="仿宋" w:eastAsia="仿宋" w:hAnsi="仿宋" w:cs="仿宋" w:hint="eastAsia"/>
            <w:lang w:eastAsia="zh-CN"/>
          </w:rPr>
          <w:t>(一)、氨基酸和核苷酸行业分析</w:t>
        </w:r>
        <w:r>
          <w:tab/>
        </w:r>
        <w:r>
          <w:fldChar w:fldCharType="begin"/>
        </w:r>
        <w:r>
          <w:instrText xml:space="preserve"> PAGEREF _Toc3375 \h </w:instrText>
        </w:r>
        <w:r>
          <w:fldChar w:fldCharType="separate"/>
        </w:r>
        <w:r>
          <w:t>19</w:t>
        </w:r>
        <w:r>
          <w:fldChar w:fldCharType="end"/>
        </w:r>
      </w:hyperlink>
    </w:p>
    <w:p>
      <w:pPr>
        <w:pStyle w:val="TOC2"/>
        <w:tabs>
          <w:tab w:val="right" w:leader="dot" w:pos="8306"/>
        </w:tabs>
      </w:pPr>
      <w:hyperlink w:anchor="_Toc23993" w:history="1">
        <w:r>
          <w:rPr>
            <w:rFonts w:ascii="仿宋" w:eastAsia="仿宋" w:hAnsi="仿宋" w:cs="仿宋" w:hint="eastAsia"/>
            <w:lang w:eastAsia="zh-CN"/>
          </w:rPr>
          <w:t>(二)、氨基酸和核苷酸市场分析预测</w:t>
        </w:r>
        <w:r>
          <w:tab/>
        </w:r>
        <w:r>
          <w:fldChar w:fldCharType="begin"/>
        </w:r>
        <w:r>
          <w:instrText xml:space="preserve"> PAGEREF _Toc23993 \h </w:instrText>
        </w:r>
        <w:r>
          <w:fldChar w:fldCharType="separate"/>
        </w:r>
        <w:r>
          <w:t>20</w:t>
        </w:r>
        <w:r>
          <w:fldChar w:fldCharType="end"/>
        </w:r>
      </w:hyperlink>
    </w:p>
    <w:p>
      <w:pPr>
        <w:pStyle w:val="TOC1"/>
        <w:tabs>
          <w:tab w:val="right" w:leader="dot" w:pos="8306"/>
        </w:tabs>
      </w:pPr>
      <w:hyperlink w:anchor="_Toc2170" w:history="1">
        <w:r>
          <w:rPr>
            <w:rFonts w:ascii="仿宋" w:eastAsia="仿宋" w:hAnsi="仿宋" w:cs="仿宋" w:hint="eastAsia"/>
            <w:lang w:eastAsia="zh-CN"/>
          </w:rPr>
          <w:t>七、氨基酸和核苷酸项目财务管理</w:t>
        </w:r>
        <w:r>
          <w:tab/>
        </w:r>
        <w:r>
          <w:fldChar w:fldCharType="begin"/>
        </w:r>
        <w:r>
          <w:instrText xml:space="preserve"> PAGEREF _Toc2170 \h </w:instrText>
        </w:r>
        <w:r>
          <w:fldChar w:fldCharType="separate"/>
        </w:r>
        <w:r>
          <w:t>21</w:t>
        </w:r>
        <w:r>
          <w:fldChar w:fldCharType="end"/>
        </w:r>
      </w:hyperlink>
    </w:p>
    <w:p>
      <w:pPr>
        <w:pStyle w:val="TOC2"/>
        <w:tabs>
          <w:tab w:val="right" w:leader="dot" w:pos="8306"/>
        </w:tabs>
      </w:pPr>
      <w:hyperlink w:anchor="_Toc5006" w:history="1">
        <w:r>
          <w:rPr>
            <w:rFonts w:ascii="仿宋" w:eastAsia="仿宋" w:hAnsi="仿宋" w:cs="仿宋" w:hint="eastAsia"/>
            <w:lang w:eastAsia="zh-CN"/>
          </w:rPr>
          <w:t>(一)、资金需求大</w:t>
        </w:r>
        <w:r>
          <w:tab/>
        </w:r>
        <w:r>
          <w:fldChar w:fldCharType="begin"/>
        </w:r>
        <w:r>
          <w:instrText xml:space="preserve"> PAGEREF _Toc5006 \h </w:instrText>
        </w:r>
        <w:r>
          <w:fldChar w:fldCharType="separate"/>
        </w:r>
        <w:r>
          <w:t>21</w:t>
        </w:r>
        <w:r>
          <w:fldChar w:fldCharType="end"/>
        </w:r>
      </w:hyperlink>
    </w:p>
    <w:p>
      <w:pPr>
        <w:pStyle w:val="TOC2"/>
        <w:tabs>
          <w:tab w:val="right" w:leader="dot" w:pos="8306"/>
        </w:tabs>
      </w:pPr>
      <w:hyperlink w:anchor="_Toc28410" w:history="1">
        <w:r>
          <w:rPr>
            <w:rFonts w:ascii="仿宋" w:eastAsia="仿宋" w:hAnsi="仿宋" w:cs="仿宋" w:hint="eastAsia"/>
            <w:lang w:eastAsia="zh-CN"/>
          </w:rPr>
          <w:t>(二)、研发周期长</w:t>
        </w:r>
        <w:r>
          <w:tab/>
        </w:r>
        <w:r>
          <w:fldChar w:fldCharType="begin"/>
        </w:r>
        <w:r>
          <w:instrText xml:space="preserve"> PAGEREF _Toc28410 \h </w:instrText>
        </w:r>
        <w:r>
          <w:fldChar w:fldCharType="separate"/>
        </w:r>
        <w:r>
          <w:t>22</w:t>
        </w:r>
        <w:r>
          <w:fldChar w:fldCharType="end"/>
        </w:r>
      </w:hyperlink>
    </w:p>
    <w:p>
      <w:pPr>
        <w:pStyle w:val="TOC2"/>
        <w:tabs>
          <w:tab w:val="right" w:leader="dot" w:pos="8306"/>
        </w:tabs>
      </w:pPr>
      <w:hyperlink w:anchor="_Toc19118" w:history="1">
        <w:r>
          <w:rPr>
            <w:rFonts w:ascii="仿宋" w:eastAsia="仿宋" w:hAnsi="仿宋" w:cs="仿宋" w:hint="eastAsia"/>
            <w:lang w:eastAsia="zh-CN"/>
          </w:rPr>
          <w:t>(三)、市场风险大</w:t>
        </w:r>
        <w:r>
          <w:tab/>
        </w:r>
        <w:r>
          <w:fldChar w:fldCharType="begin"/>
        </w:r>
        <w:r>
          <w:instrText xml:space="preserve"> PAGEREF _Toc19118 \h </w:instrText>
        </w:r>
        <w:r>
          <w:fldChar w:fldCharType="separate"/>
        </w:r>
        <w:r>
          <w:t>23</w:t>
        </w:r>
        <w:r>
          <w:fldChar w:fldCharType="end"/>
        </w:r>
      </w:hyperlink>
    </w:p>
    <w:p>
      <w:pPr>
        <w:pStyle w:val="TOC2"/>
        <w:tabs>
          <w:tab w:val="right" w:leader="dot" w:pos="8306"/>
        </w:tabs>
      </w:pPr>
      <w:hyperlink w:anchor="_Toc475" w:history="1">
        <w:r>
          <w:rPr>
            <w:rFonts w:ascii="仿宋" w:eastAsia="仿宋" w:hAnsi="仿宋" w:cs="仿宋" w:hint="eastAsia"/>
            <w:lang w:eastAsia="zh-CN"/>
          </w:rPr>
          <w:t>(四)、利润率高</w:t>
        </w:r>
        <w:r>
          <w:tab/>
        </w:r>
        <w:r>
          <w:fldChar w:fldCharType="begin"/>
        </w:r>
        <w:r>
          <w:instrText xml:space="preserve"> PAGEREF _Toc475 \h </w:instrText>
        </w:r>
        <w:r>
          <w:fldChar w:fldCharType="separate"/>
        </w:r>
        <w:r>
          <w:t>26</w:t>
        </w:r>
        <w:r>
          <w:fldChar w:fldCharType="end"/>
        </w:r>
      </w:hyperlink>
    </w:p>
    <w:p>
      <w:pPr>
        <w:pStyle w:val="TOC1"/>
        <w:tabs>
          <w:tab w:val="right" w:leader="dot" w:pos="8306"/>
        </w:tabs>
      </w:pPr>
      <w:hyperlink w:anchor="_Toc230" w:history="1">
        <w:r>
          <w:rPr>
            <w:rFonts w:ascii="仿宋" w:eastAsia="仿宋" w:hAnsi="仿宋" w:cs="仿宋" w:hint="eastAsia"/>
            <w:lang w:eastAsia="zh-CN"/>
          </w:rPr>
          <w:t>八、氨基酸和核苷酸项目风险管理</w:t>
        </w:r>
        <w:r>
          <w:tab/>
        </w:r>
        <w:r>
          <w:fldChar w:fldCharType="begin"/>
        </w:r>
        <w:r>
          <w:instrText xml:space="preserve"> PAGEREF _Toc230 \h </w:instrText>
        </w:r>
        <w:r>
          <w:fldChar w:fldCharType="separate"/>
        </w:r>
        <w:r>
          <w:t>28</w:t>
        </w:r>
        <w:r>
          <w:fldChar w:fldCharType="end"/>
        </w:r>
      </w:hyperlink>
    </w:p>
    <w:p>
      <w:pPr>
        <w:pStyle w:val="TOC2"/>
        <w:tabs>
          <w:tab w:val="right" w:leader="dot" w:pos="8306"/>
        </w:tabs>
      </w:pPr>
      <w:hyperlink w:anchor="_Toc19391" w:history="1">
        <w:r>
          <w:rPr>
            <w:rFonts w:ascii="仿宋" w:eastAsia="仿宋" w:hAnsi="仿宋" w:cs="仿宋" w:hint="eastAsia"/>
            <w:lang w:eastAsia="zh-CN"/>
          </w:rPr>
          <w:t>(一)、风险识别与评估</w:t>
        </w:r>
        <w:r>
          <w:tab/>
        </w:r>
        <w:r>
          <w:fldChar w:fldCharType="begin"/>
        </w:r>
        <w:r>
          <w:instrText xml:space="preserve"> PAGEREF _Toc19391 \h </w:instrText>
        </w:r>
        <w:r>
          <w:fldChar w:fldCharType="separate"/>
        </w:r>
        <w:r>
          <w:t>28</w:t>
        </w:r>
        <w:r>
          <w:fldChar w:fldCharType="end"/>
        </w:r>
      </w:hyperlink>
    </w:p>
    <w:p>
      <w:pPr>
        <w:pStyle w:val="TOC2"/>
        <w:tabs>
          <w:tab w:val="right" w:leader="dot" w:pos="8306"/>
        </w:tabs>
      </w:pPr>
      <w:hyperlink w:anchor="_Toc12852" w:history="1">
        <w:r>
          <w:rPr>
            <w:rFonts w:ascii="仿宋" w:eastAsia="仿宋" w:hAnsi="仿宋" w:cs="仿宋" w:hint="eastAsia"/>
            <w:lang w:eastAsia="zh-CN"/>
          </w:rPr>
          <w:t>(二)、风险应对策略</w:t>
        </w:r>
        <w:r>
          <w:tab/>
        </w:r>
        <w:r>
          <w:fldChar w:fldCharType="begin"/>
        </w:r>
        <w:r>
          <w:instrText xml:space="preserve"> PAGEREF _Toc12852 \h </w:instrText>
        </w:r>
        <w:r>
          <w:fldChar w:fldCharType="separate"/>
        </w:r>
        <w:r>
          <w:t>29</w:t>
        </w:r>
        <w:r>
          <w:fldChar w:fldCharType="end"/>
        </w:r>
      </w:hyperlink>
    </w:p>
    <w:p>
      <w:pPr>
        <w:pStyle w:val="TOC2"/>
        <w:tabs>
          <w:tab w:val="right" w:leader="dot" w:pos="8306"/>
        </w:tabs>
      </w:pPr>
      <w:hyperlink w:anchor="_Toc3336" w:history="1">
        <w:r>
          <w:rPr>
            <w:rFonts w:ascii="仿宋" w:eastAsia="仿宋" w:hAnsi="仿宋" w:cs="仿宋" w:hint="eastAsia"/>
            <w:lang w:eastAsia="zh-CN"/>
          </w:rPr>
          <w:t>(三)、风险监控与控制</w:t>
        </w:r>
        <w:r>
          <w:tab/>
        </w:r>
        <w:r>
          <w:fldChar w:fldCharType="begin"/>
        </w:r>
        <w:r>
          <w:instrText xml:space="preserve"> PAGEREF _Toc3336 \h </w:instrText>
        </w:r>
        <w:r>
          <w:fldChar w:fldCharType="separate"/>
        </w:r>
        <w:r>
          <w:t>31</w:t>
        </w:r>
        <w:r>
          <w:fldChar w:fldCharType="end"/>
        </w:r>
      </w:hyperlink>
    </w:p>
    <w:p>
      <w:pPr>
        <w:pStyle w:val="TOC1"/>
        <w:tabs>
          <w:tab w:val="right" w:leader="dot" w:pos="8306"/>
        </w:tabs>
      </w:pPr>
      <w:hyperlink w:anchor="_Toc26723" w:history="1">
        <w:r>
          <w:rPr>
            <w:rFonts w:ascii="仿宋" w:eastAsia="仿宋" w:hAnsi="仿宋" w:cs="仿宋" w:hint="eastAsia"/>
            <w:lang w:eastAsia="zh-CN"/>
          </w:rPr>
          <w:t>九、氨基酸和核苷酸项目社会影响</w:t>
        </w:r>
        <w:r>
          <w:tab/>
        </w:r>
        <w:r>
          <w:fldChar w:fldCharType="begin"/>
        </w:r>
        <w:r>
          <w:instrText xml:space="preserve"> PAGEREF _Toc26723 \h </w:instrText>
        </w:r>
        <w:r>
          <w:fldChar w:fldCharType="separate"/>
        </w:r>
        <w:r>
          <w:t>32</w:t>
        </w:r>
        <w:r>
          <w:fldChar w:fldCharType="end"/>
        </w:r>
      </w:hyperlink>
    </w:p>
    <w:p>
      <w:pPr>
        <w:pStyle w:val="TOC2"/>
        <w:tabs>
          <w:tab w:val="right" w:leader="dot" w:pos="8306"/>
        </w:tabs>
      </w:pPr>
      <w:hyperlink w:anchor="_Toc3965" w:history="1">
        <w:r>
          <w:rPr>
            <w:rFonts w:ascii="仿宋" w:eastAsia="仿宋" w:hAnsi="仿宋" w:cs="仿宋" w:hint="eastAsia"/>
            <w:lang w:eastAsia="zh-CN"/>
          </w:rPr>
          <w:t>(一)、社会责任与义务</w:t>
        </w:r>
        <w:r>
          <w:tab/>
        </w:r>
        <w:r>
          <w:fldChar w:fldCharType="begin"/>
        </w:r>
        <w:r>
          <w:instrText xml:space="preserve"> PAGEREF _Toc3965 \h </w:instrText>
        </w:r>
        <w:r>
          <w:fldChar w:fldCharType="separate"/>
        </w:r>
        <w:r>
          <w:t>32</w:t>
        </w:r>
        <w:r>
          <w:fldChar w:fldCharType="end"/>
        </w:r>
      </w:hyperlink>
    </w:p>
    <w:p>
      <w:pPr>
        <w:pStyle w:val="TOC2"/>
        <w:tabs>
          <w:tab w:val="right" w:leader="dot" w:pos="8306"/>
        </w:tabs>
      </w:pPr>
      <w:hyperlink w:anchor="_Toc14496" w:history="1">
        <w:r>
          <w:rPr>
            <w:rFonts w:ascii="仿宋" w:eastAsia="仿宋" w:hAnsi="仿宋" w:cs="仿宋" w:hint="eastAsia"/>
            <w:lang w:eastAsia="zh-CN"/>
          </w:rPr>
          <w:t>(二)、社会参与与沟通</w:t>
        </w:r>
        <w:r>
          <w:tab/>
        </w:r>
        <w:r>
          <w:fldChar w:fldCharType="begin"/>
        </w:r>
        <w:r>
          <w:instrText xml:space="preserve"> PAGEREF _Toc14496 \h </w:instrText>
        </w:r>
        <w:r>
          <w:fldChar w:fldCharType="separate"/>
        </w:r>
        <w:r>
          <w:t>33</w:t>
        </w:r>
        <w:r>
          <w:fldChar w:fldCharType="end"/>
        </w:r>
      </w:hyperlink>
    </w:p>
    <w:p>
      <w:pPr>
        <w:pStyle w:val="TOC1"/>
        <w:tabs>
          <w:tab w:val="right" w:leader="dot" w:pos="8306"/>
        </w:tabs>
      </w:pPr>
      <w:hyperlink w:anchor="_Toc17422" w:history="1">
        <w:r>
          <w:rPr>
            <w:rFonts w:ascii="仿宋" w:eastAsia="仿宋" w:hAnsi="仿宋" w:cs="仿宋" w:hint="eastAsia"/>
            <w:lang w:eastAsia="zh-CN"/>
          </w:rPr>
          <w:t>十、生产安全保护</w:t>
        </w:r>
        <w:r>
          <w:tab/>
        </w:r>
        <w:r>
          <w:fldChar w:fldCharType="begin"/>
        </w:r>
        <w:r>
          <w:instrText xml:space="preserve"> PAGEREF _Toc17422 \h </w:instrText>
        </w:r>
        <w:r>
          <w:fldChar w:fldCharType="separate"/>
        </w:r>
        <w:r>
          <w:t>34</w:t>
        </w:r>
        <w:r>
          <w:fldChar w:fldCharType="end"/>
        </w:r>
      </w:hyperlink>
    </w:p>
    <w:p>
      <w:pPr>
        <w:pStyle w:val="TOC2"/>
        <w:tabs>
          <w:tab w:val="right" w:leader="dot" w:pos="8306"/>
        </w:tabs>
      </w:pPr>
      <w:hyperlink w:anchor="_Toc9902" w:history="1">
        <w:r>
          <w:rPr>
            <w:rFonts w:ascii="仿宋" w:eastAsia="仿宋" w:hAnsi="仿宋" w:cs="仿宋" w:hint="eastAsia"/>
            <w:lang w:eastAsia="zh-CN"/>
          </w:rPr>
          <w:t>(一)、消防安全</w:t>
        </w:r>
        <w:r>
          <w:tab/>
        </w:r>
        <w:r>
          <w:fldChar w:fldCharType="begin"/>
        </w:r>
        <w:r>
          <w:instrText xml:space="preserve"> PAGEREF _Toc9902 \h </w:instrText>
        </w:r>
        <w:r>
          <w:fldChar w:fldCharType="separate"/>
        </w:r>
        <w:r>
          <w:t>34</w:t>
        </w:r>
        <w:r>
          <w:fldChar w:fldCharType="end"/>
        </w:r>
      </w:hyperlink>
    </w:p>
    <w:p>
      <w:pPr>
        <w:pStyle w:val="TOC2"/>
        <w:tabs>
          <w:tab w:val="right" w:leader="dot" w:pos="8306"/>
        </w:tabs>
      </w:pPr>
      <w:hyperlink w:anchor="_Toc25540" w:history="1">
        <w:r>
          <w:rPr>
            <w:rFonts w:ascii="仿宋" w:eastAsia="仿宋" w:hAnsi="仿宋" w:cs="仿宋" w:hint="eastAsia"/>
            <w:lang w:eastAsia="zh-CN"/>
          </w:rPr>
          <w:t>(二)、防火防爆总图布置措施</w:t>
        </w:r>
        <w:r>
          <w:tab/>
        </w:r>
        <w:r>
          <w:fldChar w:fldCharType="begin"/>
        </w:r>
        <w:r>
          <w:instrText xml:space="preserve"> PAGEREF _Toc25540 \h </w:instrText>
        </w:r>
        <w:r>
          <w:fldChar w:fldCharType="separate"/>
        </w:r>
        <w:r>
          <w:t>35</w:t>
        </w:r>
        <w:r>
          <w:fldChar w:fldCharType="end"/>
        </w:r>
      </w:hyperlink>
    </w:p>
    <w:p>
      <w:pPr>
        <w:pStyle w:val="TOC2"/>
        <w:tabs>
          <w:tab w:val="right" w:leader="dot" w:pos="8306"/>
        </w:tabs>
      </w:pPr>
      <w:hyperlink w:anchor="_Toc25235" w:history="1">
        <w:r>
          <w:rPr>
            <w:rFonts w:ascii="仿宋" w:eastAsia="仿宋" w:hAnsi="仿宋" w:cs="仿宋" w:hint="eastAsia"/>
            <w:lang w:eastAsia="zh-CN"/>
          </w:rPr>
          <w:t>(三)、自然灾害防范措施</w:t>
        </w:r>
        <w:r>
          <w:tab/>
        </w:r>
        <w:r>
          <w:fldChar w:fldCharType="begin"/>
        </w:r>
        <w:r>
          <w:instrText xml:space="preserve"> PAGEREF _Toc25235 \h </w:instrText>
        </w:r>
        <w:r>
          <w:fldChar w:fldCharType="separate"/>
        </w:r>
        <w:r>
          <w:t>36</w:t>
        </w:r>
        <w:r>
          <w:fldChar w:fldCharType="end"/>
        </w:r>
      </w:hyperlink>
    </w:p>
    <w:p>
      <w:pPr>
        <w:pStyle w:val="TOC2"/>
        <w:tabs>
          <w:tab w:val="right" w:leader="dot" w:pos="8306"/>
        </w:tabs>
      </w:pPr>
      <w:hyperlink w:anchor="_Toc21790" w:history="1">
        <w:r>
          <w:rPr>
            <w:rFonts w:ascii="仿宋" w:eastAsia="仿宋" w:hAnsi="仿宋" w:cs="仿宋" w:hint="eastAsia"/>
            <w:lang w:eastAsia="zh-CN"/>
          </w:rPr>
          <w:t>(四)、安全色及安全标志使用要求</w:t>
        </w:r>
        <w:r>
          <w:tab/>
        </w:r>
        <w:r>
          <w:fldChar w:fldCharType="begin"/>
        </w:r>
        <w:r>
          <w:instrText xml:space="preserve"> PAGEREF _Toc21790 \h </w:instrText>
        </w:r>
        <w:r>
          <w:fldChar w:fldCharType="separate"/>
        </w:r>
        <w:r>
          <w:t>37</w:t>
        </w:r>
        <w:r>
          <w:fldChar w:fldCharType="end"/>
        </w:r>
      </w:hyperlink>
    </w:p>
    <w:p>
      <w:pPr>
        <w:pStyle w:val="TOC2"/>
        <w:tabs>
          <w:tab w:val="right" w:leader="dot" w:pos="8306"/>
        </w:tabs>
      </w:pPr>
      <w:hyperlink w:anchor="_Toc15621" w:history="1">
        <w:r>
          <w:rPr>
            <w:rFonts w:ascii="仿宋" w:eastAsia="仿宋" w:hAnsi="仿宋" w:cs="仿宋" w:hint="eastAsia"/>
            <w:lang w:eastAsia="zh-CN"/>
          </w:rPr>
          <w:t>(五)、防尘防毒措施</w:t>
        </w:r>
        <w:r>
          <w:tab/>
        </w:r>
        <w:r>
          <w:fldChar w:fldCharType="begin"/>
        </w:r>
        <w:r>
          <w:instrText xml:space="preserve"> PAGEREF _Toc15621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4938" w:history="1">
        <w:r>
          <w:rPr>
            <w:rFonts w:ascii="仿宋" w:eastAsia="仿宋" w:hAnsi="仿宋" w:cs="仿宋" w:hint="eastAsia"/>
            <w:lang w:eastAsia="zh-CN"/>
          </w:rPr>
          <w:t>(六)、防静电、触电防护及防雷措施</w:t>
        </w:r>
        <w:r>
          <w:tab/>
        </w:r>
        <w:r>
          <w:fldChar w:fldCharType="begin"/>
        </w:r>
        <w:r>
          <w:instrText xml:space="preserve"> PAGEREF _Toc24938 \h </w:instrText>
        </w:r>
        <w:r>
          <w:fldChar w:fldCharType="separate"/>
        </w:r>
        <w:r>
          <w:t>39</w:t>
        </w:r>
        <w:r>
          <w:fldChar w:fldCharType="end"/>
        </w:r>
      </w:hyperlink>
    </w:p>
    <w:p>
      <w:pPr>
        <w:pStyle w:val="TOC2"/>
        <w:tabs>
          <w:tab w:val="right" w:leader="dot" w:pos="8306"/>
        </w:tabs>
      </w:pPr>
      <w:hyperlink w:anchor="_Toc20442" w:history="1">
        <w:r>
          <w:rPr>
            <w:rFonts w:ascii="仿宋" w:eastAsia="仿宋" w:hAnsi="仿宋" w:cs="仿宋" w:hint="eastAsia"/>
            <w:lang w:eastAsia="zh-CN"/>
          </w:rPr>
          <w:t>(七)、机械设备安全保障措施</w:t>
        </w:r>
        <w:r>
          <w:tab/>
        </w:r>
        <w:r>
          <w:fldChar w:fldCharType="begin"/>
        </w:r>
        <w:r>
          <w:instrText xml:space="preserve"> PAGEREF _Toc20442 \h </w:instrText>
        </w:r>
        <w:r>
          <w:fldChar w:fldCharType="separate"/>
        </w:r>
        <w:r>
          <w:t>40</w:t>
        </w:r>
        <w:r>
          <w:fldChar w:fldCharType="end"/>
        </w:r>
      </w:hyperlink>
    </w:p>
    <w:p>
      <w:pPr>
        <w:pStyle w:val="TOC1"/>
        <w:tabs>
          <w:tab w:val="right" w:leader="dot" w:pos="8306"/>
        </w:tabs>
      </w:pPr>
      <w:hyperlink w:anchor="_Toc25056" w:history="1">
        <w:r>
          <w:rPr>
            <w:rFonts w:ascii="仿宋" w:eastAsia="仿宋" w:hAnsi="仿宋" w:cs="仿宋" w:hint="eastAsia"/>
            <w:lang w:eastAsia="zh-CN"/>
          </w:rPr>
          <w:t>十一、氨基酸和核苷酸项目计划安排</w:t>
        </w:r>
        <w:r>
          <w:tab/>
        </w:r>
        <w:r>
          <w:fldChar w:fldCharType="begin"/>
        </w:r>
        <w:r>
          <w:instrText xml:space="preserve"> PAGEREF _Toc25056 \h </w:instrText>
        </w:r>
        <w:r>
          <w:fldChar w:fldCharType="separate"/>
        </w:r>
        <w:r>
          <w:t>42</w:t>
        </w:r>
        <w:r>
          <w:fldChar w:fldCharType="end"/>
        </w:r>
      </w:hyperlink>
    </w:p>
    <w:p>
      <w:pPr>
        <w:pStyle w:val="TOC2"/>
        <w:tabs>
          <w:tab w:val="right" w:leader="dot" w:pos="8306"/>
        </w:tabs>
      </w:pPr>
      <w:hyperlink w:anchor="_Toc831" w:history="1">
        <w:r>
          <w:rPr>
            <w:rFonts w:ascii="仿宋" w:eastAsia="仿宋" w:hAnsi="仿宋" w:cs="仿宋" w:hint="eastAsia"/>
            <w:lang w:eastAsia="zh-CN"/>
          </w:rPr>
          <w:t>(一)、建设周期</w:t>
        </w:r>
        <w:r>
          <w:tab/>
        </w:r>
        <w:r>
          <w:fldChar w:fldCharType="begin"/>
        </w:r>
        <w:r>
          <w:instrText xml:space="preserve"> PAGEREF _Toc831 \h </w:instrText>
        </w:r>
        <w:r>
          <w:fldChar w:fldCharType="separate"/>
        </w:r>
        <w:r>
          <w:t>42</w:t>
        </w:r>
        <w:r>
          <w:fldChar w:fldCharType="end"/>
        </w:r>
      </w:hyperlink>
    </w:p>
    <w:p>
      <w:pPr>
        <w:pStyle w:val="TOC2"/>
        <w:tabs>
          <w:tab w:val="right" w:leader="dot" w:pos="8306"/>
        </w:tabs>
      </w:pPr>
      <w:hyperlink w:anchor="_Toc2688" w:history="1">
        <w:r>
          <w:rPr>
            <w:rFonts w:ascii="仿宋" w:eastAsia="仿宋" w:hAnsi="仿宋" w:cs="仿宋" w:hint="eastAsia"/>
            <w:lang w:eastAsia="zh-CN"/>
          </w:rPr>
          <w:t>(二)、建设进度</w:t>
        </w:r>
        <w:r>
          <w:tab/>
        </w:r>
        <w:r>
          <w:fldChar w:fldCharType="begin"/>
        </w:r>
        <w:r>
          <w:instrText xml:space="preserve"> PAGEREF _Toc2688 \h </w:instrText>
        </w:r>
        <w:r>
          <w:fldChar w:fldCharType="separate"/>
        </w:r>
        <w:r>
          <w:t>43</w:t>
        </w:r>
        <w:r>
          <w:fldChar w:fldCharType="end"/>
        </w:r>
      </w:hyperlink>
    </w:p>
    <w:p>
      <w:pPr>
        <w:pStyle w:val="TOC2"/>
        <w:tabs>
          <w:tab w:val="right" w:leader="dot" w:pos="8306"/>
        </w:tabs>
      </w:pPr>
      <w:hyperlink w:anchor="_Toc7570" w:history="1">
        <w:r>
          <w:rPr>
            <w:rFonts w:ascii="仿宋" w:eastAsia="仿宋" w:hAnsi="仿宋" w:cs="仿宋" w:hint="eastAsia"/>
            <w:lang w:eastAsia="zh-CN"/>
          </w:rPr>
          <w:t>(三)、进度安排注意事项</w:t>
        </w:r>
        <w:r>
          <w:tab/>
        </w:r>
        <w:r>
          <w:fldChar w:fldCharType="begin"/>
        </w:r>
        <w:r>
          <w:instrText xml:space="preserve"> PAGEREF _Toc7570 \h </w:instrText>
        </w:r>
        <w:r>
          <w:fldChar w:fldCharType="separate"/>
        </w:r>
        <w:r>
          <w:t>44</w:t>
        </w:r>
        <w:r>
          <w:fldChar w:fldCharType="end"/>
        </w:r>
      </w:hyperlink>
    </w:p>
    <w:p>
      <w:pPr>
        <w:pStyle w:val="TOC2"/>
        <w:tabs>
          <w:tab w:val="right" w:leader="dot" w:pos="8306"/>
        </w:tabs>
      </w:pPr>
      <w:hyperlink w:anchor="_Toc26889" w:history="1">
        <w:r>
          <w:rPr>
            <w:rFonts w:ascii="仿宋" w:eastAsia="仿宋" w:hAnsi="仿宋" w:cs="仿宋" w:hint="eastAsia"/>
            <w:lang w:eastAsia="zh-CN"/>
          </w:rPr>
          <w:t>(四)、人力资源配置</w:t>
        </w:r>
        <w:r>
          <w:tab/>
        </w:r>
        <w:r>
          <w:fldChar w:fldCharType="begin"/>
        </w:r>
        <w:r>
          <w:instrText xml:space="preserve"> PAGEREF _Toc26889 \h </w:instrText>
        </w:r>
        <w:r>
          <w:fldChar w:fldCharType="separate"/>
        </w:r>
        <w:r>
          <w:t>45</w:t>
        </w:r>
        <w:r>
          <w:fldChar w:fldCharType="end"/>
        </w:r>
      </w:hyperlink>
    </w:p>
    <w:p>
      <w:pPr>
        <w:pStyle w:val="TOC1"/>
        <w:tabs>
          <w:tab w:val="right" w:leader="dot" w:pos="8306"/>
        </w:tabs>
      </w:pPr>
      <w:hyperlink w:anchor="_Toc15114" w:history="1">
        <w:r>
          <w:rPr>
            <w:rFonts w:ascii="仿宋" w:eastAsia="仿宋" w:hAnsi="仿宋" w:cs="仿宋" w:hint="eastAsia"/>
            <w:lang w:eastAsia="zh-CN"/>
          </w:rPr>
          <w:t>十二、氨基酸和核苷酸项目环境影响分析</w:t>
        </w:r>
        <w:r>
          <w:tab/>
        </w:r>
        <w:r>
          <w:fldChar w:fldCharType="begin"/>
        </w:r>
        <w:r>
          <w:instrText xml:space="preserve"> PAGEREF _Toc15114 \h </w:instrText>
        </w:r>
        <w:r>
          <w:fldChar w:fldCharType="separate"/>
        </w:r>
        <w:r>
          <w:t>46</w:t>
        </w:r>
        <w:r>
          <w:fldChar w:fldCharType="end"/>
        </w:r>
      </w:hyperlink>
    </w:p>
    <w:p>
      <w:pPr>
        <w:pStyle w:val="TOC2"/>
        <w:tabs>
          <w:tab w:val="right" w:leader="dot" w:pos="8306"/>
        </w:tabs>
      </w:pPr>
      <w:hyperlink w:anchor="_Toc8324" w:history="1">
        <w:r>
          <w:rPr>
            <w:rFonts w:ascii="仿宋" w:eastAsia="仿宋" w:hAnsi="仿宋" w:cs="仿宋" w:hint="eastAsia"/>
            <w:lang w:eastAsia="zh-CN"/>
          </w:rPr>
          <w:t>(一)、建设区域环境质量现状</w:t>
        </w:r>
        <w:r>
          <w:tab/>
        </w:r>
        <w:r>
          <w:fldChar w:fldCharType="begin"/>
        </w:r>
        <w:r>
          <w:instrText xml:space="preserve"> PAGEREF _Toc8324 \h </w:instrText>
        </w:r>
        <w:r>
          <w:fldChar w:fldCharType="separate"/>
        </w:r>
        <w:r>
          <w:t>46</w:t>
        </w:r>
        <w:r>
          <w:fldChar w:fldCharType="end"/>
        </w:r>
      </w:hyperlink>
    </w:p>
    <w:p>
      <w:pPr>
        <w:pStyle w:val="TOC2"/>
        <w:tabs>
          <w:tab w:val="right" w:leader="dot" w:pos="8306"/>
        </w:tabs>
      </w:pPr>
      <w:hyperlink w:anchor="_Toc13200" w:history="1">
        <w:r>
          <w:rPr>
            <w:rFonts w:ascii="仿宋" w:eastAsia="仿宋" w:hAnsi="仿宋" w:cs="仿宋" w:hint="eastAsia"/>
            <w:lang w:eastAsia="zh-CN"/>
          </w:rPr>
          <w:t>(二)、建设期环境保护</w:t>
        </w:r>
        <w:r>
          <w:tab/>
        </w:r>
        <w:r>
          <w:fldChar w:fldCharType="begin"/>
        </w:r>
        <w:r>
          <w:instrText xml:space="preserve"> PAGEREF _Toc13200 \h </w:instrText>
        </w:r>
        <w:r>
          <w:fldChar w:fldCharType="separate"/>
        </w:r>
        <w:r>
          <w:t>48</w:t>
        </w:r>
        <w:r>
          <w:fldChar w:fldCharType="end"/>
        </w:r>
      </w:hyperlink>
    </w:p>
    <w:p>
      <w:pPr>
        <w:pStyle w:val="TOC2"/>
        <w:tabs>
          <w:tab w:val="right" w:leader="dot" w:pos="8306"/>
        </w:tabs>
      </w:pPr>
      <w:hyperlink w:anchor="_Toc28208" w:history="1">
        <w:r>
          <w:rPr>
            <w:rFonts w:ascii="仿宋" w:eastAsia="仿宋" w:hAnsi="仿宋" w:cs="仿宋" w:hint="eastAsia"/>
            <w:lang w:eastAsia="zh-CN"/>
          </w:rPr>
          <w:t>(三)、运营期环境保护</w:t>
        </w:r>
        <w:r>
          <w:tab/>
        </w:r>
        <w:r>
          <w:fldChar w:fldCharType="begin"/>
        </w:r>
        <w:r>
          <w:instrText xml:space="preserve"> PAGEREF _Toc28208 \h </w:instrText>
        </w:r>
        <w:r>
          <w:fldChar w:fldCharType="separate"/>
        </w:r>
        <w:r>
          <w:t>49</w:t>
        </w:r>
        <w:r>
          <w:fldChar w:fldCharType="end"/>
        </w:r>
      </w:hyperlink>
    </w:p>
    <w:p>
      <w:pPr>
        <w:pStyle w:val="TOC2"/>
        <w:tabs>
          <w:tab w:val="right" w:leader="dot" w:pos="8306"/>
        </w:tabs>
      </w:pPr>
      <w:hyperlink w:anchor="_Toc26744" w:history="1">
        <w:r>
          <w:rPr>
            <w:rFonts w:ascii="仿宋" w:eastAsia="仿宋" w:hAnsi="仿宋" w:cs="仿宋" w:hint="eastAsia"/>
            <w:lang w:eastAsia="zh-CN"/>
          </w:rPr>
          <w:t>(四)、氨基酸和核苷酸项目建设对区域经济的影响</w:t>
        </w:r>
        <w:r>
          <w:tab/>
        </w:r>
        <w:r>
          <w:fldChar w:fldCharType="begin"/>
        </w:r>
        <w:r>
          <w:instrText xml:space="preserve"> PAGEREF _Toc26744 \h </w:instrText>
        </w:r>
        <w:r>
          <w:fldChar w:fldCharType="separate"/>
        </w:r>
        <w:r>
          <w:t>50</w:t>
        </w:r>
        <w:r>
          <w:fldChar w:fldCharType="end"/>
        </w:r>
      </w:hyperlink>
    </w:p>
    <w:p>
      <w:pPr>
        <w:pStyle w:val="TOC2"/>
        <w:tabs>
          <w:tab w:val="right" w:leader="dot" w:pos="8306"/>
        </w:tabs>
      </w:pPr>
      <w:hyperlink w:anchor="_Toc10968" w:history="1">
        <w:r>
          <w:rPr>
            <w:rFonts w:ascii="仿宋" w:eastAsia="仿宋" w:hAnsi="仿宋" w:cs="仿宋" w:hint="eastAsia"/>
            <w:lang w:eastAsia="zh-CN"/>
          </w:rPr>
          <w:t>(五)、废弃物处理</w:t>
        </w:r>
        <w:r>
          <w:tab/>
        </w:r>
        <w:r>
          <w:fldChar w:fldCharType="begin"/>
        </w:r>
        <w:r>
          <w:instrText xml:space="preserve"> PAGEREF _Toc10968 \h </w:instrText>
        </w:r>
        <w:r>
          <w:fldChar w:fldCharType="separate"/>
        </w:r>
        <w:r>
          <w:t>52</w:t>
        </w:r>
        <w:r>
          <w:fldChar w:fldCharType="end"/>
        </w:r>
      </w:hyperlink>
    </w:p>
    <w:p>
      <w:pPr>
        <w:pStyle w:val="TOC2"/>
        <w:tabs>
          <w:tab w:val="right" w:leader="dot" w:pos="8306"/>
        </w:tabs>
      </w:pPr>
      <w:hyperlink w:anchor="_Toc256" w:history="1">
        <w:r>
          <w:rPr>
            <w:rFonts w:ascii="仿宋" w:eastAsia="仿宋" w:hAnsi="仿宋" w:cs="仿宋" w:hint="eastAsia"/>
            <w:lang w:eastAsia="zh-CN"/>
          </w:rPr>
          <w:t>(六)、特殊环境影响分析</w:t>
        </w:r>
        <w:r>
          <w:tab/>
        </w:r>
        <w:r>
          <w:fldChar w:fldCharType="begin"/>
        </w:r>
        <w:r>
          <w:instrText xml:space="preserve"> PAGEREF _Toc256 \h </w:instrText>
        </w:r>
        <w:r>
          <w:fldChar w:fldCharType="separate"/>
        </w:r>
        <w:r>
          <w:t>53</w:t>
        </w:r>
        <w:r>
          <w:fldChar w:fldCharType="end"/>
        </w:r>
      </w:hyperlink>
    </w:p>
    <w:p>
      <w:pPr>
        <w:pStyle w:val="TOC2"/>
        <w:tabs>
          <w:tab w:val="right" w:leader="dot" w:pos="8306"/>
        </w:tabs>
      </w:pPr>
      <w:hyperlink w:anchor="_Toc21470" w:history="1">
        <w:r>
          <w:rPr>
            <w:rFonts w:ascii="仿宋" w:eastAsia="仿宋" w:hAnsi="仿宋" w:cs="仿宋" w:hint="eastAsia"/>
            <w:lang w:eastAsia="zh-CN"/>
          </w:rPr>
          <w:t>(七)、清洁生产</w:t>
        </w:r>
        <w:r>
          <w:tab/>
        </w:r>
        <w:r>
          <w:fldChar w:fldCharType="begin"/>
        </w:r>
        <w:r>
          <w:instrText xml:space="preserve"> PAGEREF _Toc21470 \h </w:instrText>
        </w:r>
        <w:r>
          <w:fldChar w:fldCharType="separate"/>
        </w:r>
        <w:r>
          <w:t>55</w:t>
        </w:r>
        <w:r>
          <w:fldChar w:fldCharType="end"/>
        </w:r>
      </w:hyperlink>
    </w:p>
    <w:p>
      <w:pPr>
        <w:pStyle w:val="TOC2"/>
        <w:tabs>
          <w:tab w:val="right" w:leader="dot" w:pos="8306"/>
        </w:tabs>
      </w:pPr>
      <w:hyperlink w:anchor="_Toc5050" w:history="1">
        <w:r>
          <w:rPr>
            <w:rFonts w:ascii="仿宋" w:eastAsia="仿宋" w:hAnsi="仿宋" w:cs="仿宋" w:hint="eastAsia"/>
            <w:lang w:eastAsia="zh-CN"/>
          </w:rPr>
          <w:t>(八)、环境保护综合评价</w:t>
        </w:r>
        <w:r>
          <w:tab/>
        </w:r>
        <w:r>
          <w:fldChar w:fldCharType="begin"/>
        </w:r>
        <w:r>
          <w:instrText xml:space="preserve"> PAGEREF _Toc5050 \h </w:instrText>
        </w:r>
        <w:r>
          <w:fldChar w:fldCharType="separate"/>
        </w:r>
        <w:r>
          <w:t>56</w:t>
        </w:r>
        <w:r>
          <w:fldChar w:fldCharType="end"/>
        </w:r>
      </w:hyperlink>
    </w:p>
    <w:p>
      <w:pPr>
        <w:pStyle w:val="TOC1"/>
        <w:tabs>
          <w:tab w:val="right" w:leader="dot" w:pos="8306"/>
        </w:tabs>
      </w:pPr>
      <w:hyperlink w:anchor="_Toc16755" w:history="1">
        <w:r>
          <w:rPr>
            <w:rFonts w:ascii="仿宋" w:eastAsia="仿宋" w:hAnsi="仿宋" w:cs="仿宋" w:hint="eastAsia"/>
            <w:lang w:eastAsia="zh-CN"/>
          </w:rPr>
          <w:t>十三、氨基酸和核苷酸项目实施时间节点</w:t>
        </w:r>
        <w:r>
          <w:tab/>
        </w:r>
        <w:r>
          <w:fldChar w:fldCharType="begin"/>
        </w:r>
        <w:r>
          <w:instrText xml:space="preserve"> PAGEREF _Toc16755 \h </w:instrText>
        </w:r>
        <w:r>
          <w:fldChar w:fldCharType="separate"/>
        </w:r>
        <w:r>
          <w:t>57</w:t>
        </w:r>
        <w:r>
          <w:fldChar w:fldCharType="end"/>
        </w:r>
      </w:hyperlink>
    </w:p>
    <w:p>
      <w:pPr>
        <w:pStyle w:val="TOC2"/>
        <w:tabs>
          <w:tab w:val="right" w:leader="dot" w:pos="8306"/>
        </w:tabs>
      </w:pPr>
      <w:hyperlink w:anchor="_Toc27723" w:history="1">
        <w:r>
          <w:rPr>
            <w:rFonts w:ascii="仿宋" w:eastAsia="仿宋" w:hAnsi="仿宋" w:cs="仿宋" w:hint="eastAsia"/>
            <w:lang w:eastAsia="zh-CN"/>
          </w:rPr>
          <w:t>(一)、氨基酸和核苷酸项目启动阶段时间节点</w:t>
        </w:r>
        <w:r>
          <w:tab/>
        </w:r>
        <w:r>
          <w:fldChar w:fldCharType="begin"/>
        </w:r>
        <w:r>
          <w:instrText xml:space="preserve"> PAGEREF _Toc27723 \h </w:instrText>
        </w:r>
        <w:r>
          <w:fldChar w:fldCharType="separate"/>
        </w:r>
        <w:r>
          <w:t>57</w:t>
        </w:r>
        <w:r>
          <w:fldChar w:fldCharType="end"/>
        </w:r>
      </w:hyperlink>
    </w:p>
    <w:p>
      <w:pPr>
        <w:pStyle w:val="TOC2"/>
        <w:tabs>
          <w:tab w:val="right" w:leader="dot" w:pos="8306"/>
        </w:tabs>
      </w:pPr>
      <w:hyperlink w:anchor="_Toc7140" w:history="1">
        <w:r>
          <w:rPr>
            <w:rFonts w:ascii="仿宋" w:eastAsia="仿宋" w:hAnsi="仿宋" w:cs="仿宋" w:hint="eastAsia"/>
            <w:lang w:eastAsia="zh-CN"/>
          </w:rPr>
          <w:t>(二)、氨基酸和核苷酸项目执行阶段时间节点</w:t>
        </w:r>
        <w:r>
          <w:tab/>
        </w:r>
        <w:r>
          <w:fldChar w:fldCharType="begin"/>
        </w:r>
        <w:r>
          <w:instrText xml:space="preserve"> PAGEREF _Toc7140 \h </w:instrText>
        </w:r>
        <w:r>
          <w:fldChar w:fldCharType="separate"/>
        </w:r>
        <w:r>
          <w:t>58</w:t>
        </w:r>
        <w:r>
          <w:fldChar w:fldCharType="end"/>
        </w:r>
      </w:hyperlink>
    </w:p>
    <w:p>
      <w:pPr>
        <w:pStyle w:val="TOC2"/>
        <w:tabs>
          <w:tab w:val="right" w:leader="dot" w:pos="8306"/>
        </w:tabs>
      </w:pPr>
      <w:hyperlink w:anchor="_Toc22571" w:history="1">
        <w:r>
          <w:rPr>
            <w:rFonts w:ascii="仿宋" w:eastAsia="仿宋" w:hAnsi="仿宋" w:cs="仿宋" w:hint="eastAsia"/>
            <w:lang w:eastAsia="zh-CN"/>
          </w:rPr>
          <w:t>(三)、氨基酸和核苷酸项目完成阶段时间节点</w:t>
        </w:r>
        <w:r>
          <w:tab/>
        </w:r>
        <w:r>
          <w:fldChar w:fldCharType="begin"/>
        </w:r>
        <w:r>
          <w:instrText xml:space="preserve"> PAGEREF _Toc22571 \h </w:instrText>
        </w:r>
        <w:r>
          <w:fldChar w:fldCharType="separate"/>
        </w:r>
        <w:r>
          <w:t>59</w:t>
        </w:r>
        <w:r>
          <w:fldChar w:fldCharType="end"/>
        </w:r>
      </w:hyperlink>
    </w:p>
    <w:p>
      <w:pPr>
        <w:pStyle w:val="TOC1"/>
        <w:tabs>
          <w:tab w:val="right" w:leader="dot" w:pos="8306"/>
        </w:tabs>
      </w:pPr>
      <w:hyperlink w:anchor="_Toc28631" w:history="1">
        <w:r>
          <w:rPr>
            <w:rFonts w:ascii="仿宋" w:eastAsia="仿宋" w:hAnsi="仿宋" w:cs="仿宋" w:hint="eastAsia"/>
            <w:lang w:eastAsia="zh-CN"/>
          </w:rPr>
          <w:t>十四、利益相关者分析与沟通计划</w:t>
        </w:r>
        <w:r>
          <w:tab/>
        </w:r>
        <w:r>
          <w:fldChar w:fldCharType="begin"/>
        </w:r>
        <w:r>
          <w:instrText xml:space="preserve"> PAGEREF _Toc28631 \h </w:instrText>
        </w:r>
        <w:r>
          <w:fldChar w:fldCharType="separate"/>
        </w:r>
        <w:r>
          <w:t>60</w:t>
        </w:r>
        <w:r>
          <w:fldChar w:fldCharType="end"/>
        </w:r>
      </w:hyperlink>
    </w:p>
    <w:p>
      <w:pPr>
        <w:pStyle w:val="TOC2"/>
        <w:tabs>
          <w:tab w:val="right" w:leader="dot" w:pos="8306"/>
        </w:tabs>
      </w:pPr>
      <w:hyperlink w:anchor="_Toc31295" w:history="1">
        <w:r>
          <w:rPr>
            <w:rFonts w:ascii="仿宋" w:eastAsia="仿宋" w:hAnsi="仿宋" w:cs="仿宋" w:hint="eastAsia"/>
            <w:lang w:eastAsia="zh-CN"/>
          </w:rPr>
          <w:t>(一)、利益相关者分析</w:t>
        </w:r>
        <w:r>
          <w:tab/>
        </w:r>
        <w:r>
          <w:fldChar w:fldCharType="begin"/>
        </w:r>
        <w:r>
          <w:instrText xml:space="preserve"> PAGEREF _Toc31295 \h </w:instrText>
        </w:r>
        <w:r>
          <w:fldChar w:fldCharType="separate"/>
        </w:r>
        <w:r>
          <w:t>60</w:t>
        </w:r>
        <w:r>
          <w:fldChar w:fldCharType="end"/>
        </w:r>
      </w:hyperlink>
    </w:p>
    <w:p>
      <w:pPr>
        <w:pStyle w:val="TOC2"/>
        <w:tabs>
          <w:tab w:val="right" w:leader="dot" w:pos="8306"/>
        </w:tabs>
      </w:pPr>
      <w:hyperlink w:anchor="_Toc497" w:history="1">
        <w:r>
          <w:rPr>
            <w:rFonts w:ascii="仿宋" w:eastAsia="仿宋" w:hAnsi="仿宋" w:cs="仿宋" w:hint="eastAsia"/>
            <w:lang w:eastAsia="zh-CN"/>
          </w:rPr>
          <w:t>(二)、沟通计划</w:t>
        </w:r>
        <w:r>
          <w:tab/>
        </w:r>
        <w:r>
          <w:fldChar w:fldCharType="begin"/>
        </w:r>
        <w:r>
          <w:instrText xml:space="preserve"> PAGEREF _Toc497 \h </w:instrText>
        </w:r>
        <w:r>
          <w:fldChar w:fldCharType="separate"/>
        </w:r>
        <w:r>
          <w:t>62</w:t>
        </w:r>
        <w:r>
          <w:fldChar w:fldCharType="end"/>
        </w:r>
      </w:hyperlink>
    </w:p>
    <w:p>
      <w:pPr>
        <w:pStyle w:val="TOC1"/>
        <w:tabs>
          <w:tab w:val="right" w:leader="dot" w:pos="8306"/>
        </w:tabs>
      </w:pPr>
      <w:hyperlink w:anchor="_Toc25744" w:history="1">
        <w:r>
          <w:rPr>
            <w:rFonts w:ascii="仿宋" w:eastAsia="仿宋" w:hAnsi="仿宋" w:cs="仿宋" w:hint="eastAsia"/>
            <w:lang w:eastAsia="zh-CN"/>
          </w:rPr>
          <w:t>十五、氨基酸和核苷酸项目治理与监督</w:t>
        </w:r>
        <w:r>
          <w:tab/>
        </w:r>
        <w:r>
          <w:fldChar w:fldCharType="begin"/>
        </w:r>
        <w:r>
          <w:instrText xml:space="preserve"> PAGEREF _Toc25744 \h </w:instrText>
        </w:r>
        <w:r>
          <w:fldChar w:fldCharType="separate"/>
        </w:r>
        <w:r>
          <w:t>63</w:t>
        </w:r>
        <w:r>
          <w:fldChar w:fldCharType="end"/>
        </w:r>
      </w:hyperlink>
    </w:p>
    <w:p>
      <w:pPr>
        <w:pStyle w:val="TOC2"/>
        <w:tabs>
          <w:tab w:val="right" w:leader="dot" w:pos="8306"/>
        </w:tabs>
      </w:pPr>
      <w:hyperlink w:anchor="_Toc17475" w:history="1">
        <w:r>
          <w:rPr>
            <w:rFonts w:ascii="仿宋" w:eastAsia="仿宋" w:hAnsi="仿宋" w:cs="仿宋" w:hint="eastAsia"/>
            <w:lang w:eastAsia="zh-CN"/>
          </w:rPr>
          <w:t>(一)、氨基酸和核苷酸项目治理结构</w:t>
        </w:r>
        <w:r>
          <w:tab/>
        </w:r>
        <w:r>
          <w:fldChar w:fldCharType="begin"/>
        </w:r>
        <w:r>
          <w:instrText xml:space="preserve"> PAGEREF _Toc17475 \h </w:instrText>
        </w:r>
        <w:r>
          <w:fldChar w:fldCharType="separate"/>
        </w:r>
        <w:r>
          <w:t>63</w:t>
        </w:r>
        <w:r>
          <w:fldChar w:fldCharType="end"/>
        </w:r>
      </w:hyperlink>
    </w:p>
    <w:p>
      <w:pPr>
        <w:pStyle w:val="TOC2"/>
        <w:tabs>
          <w:tab w:val="right" w:leader="dot" w:pos="8306"/>
        </w:tabs>
      </w:pPr>
      <w:hyperlink w:anchor="_Toc28778" w:history="1">
        <w:r>
          <w:rPr>
            <w:rFonts w:ascii="仿宋" w:eastAsia="仿宋" w:hAnsi="仿宋" w:cs="仿宋" w:hint="eastAsia"/>
            <w:lang w:eastAsia="zh-CN"/>
          </w:rPr>
          <w:t>(二)、监督与审计</w:t>
        </w:r>
        <w:r>
          <w:tab/>
        </w:r>
        <w:r>
          <w:fldChar w:fldCharType="begin"/>
        </w:r>
        <w:r>
          <w:instrText xml:space="preserve"> PAGEREF _Toc28778 \h </w:instrText>
        </w:r>
        <w:r>
          <w:fldChar w:fldCharType="separate"/>
        </w:r>
        <w:r>
          <w:t>64</w:t>
        </w:r>
        <w:r>
          <w:fldChar w:fldCharType="end"/>
        </w:r>
      </w:hyperlink>
    </w:p>
    <w:p>
      <w:pPr>
        <w:pStyle w:val="TOC1"/>
        <w:tabs>
          <w:tab w:val="right" w:leader="dot" w:pos="8306"/>
        </w:tabs>
      </w:pPr>
      <w:hyperlink w:anchor="_Toc9315" w:history="1">
        <w:r>
          <w:rPr>
            <w:rFonts w:ascii="仿宋" w:eastAsia="仿宋" w:hAnsi="仿宋" w:cs="仿宋" w:hint="eastAsia"/>
            <w:lang w:eastAsia="zh-CN"/>
          </w:rPr>
          <w:t>十六、风险识别与分类</w:t>
        </w:r>
        <w:r>
          <w:tab/>
        </w:r>
        <w:r>
          <w:fldChar w:fldCharType="begin"/>
        </w:r>
        <w:r>
          <w:instrText xml:space="preserve"> PAGEREF _Toc9315 \h </w:instrText>
        </w:r>
        <w:r>
          <w:fldChar w:fldCharType="separate"/>
        </w:r>
        <w:r>
          <w:t>66</w:t>
        </w:r>
        <w:r>
          <w:fldChar w:fldCharType="end"/>
        </w:r>
      </w:hyperlink>
    </w:p>
    <w:p>
      <w:pPr>
        <w:pStyle w:val="TOC2"/>
        <w:tabs>
          <w:tab w:val="right" w:leader="dot" w:pos="8306"/>
        </w:tabs>
      </w:pPr>
      <w:hyperlink w:anchor="_Toc20637" w:history="1">
        <w:r>
          <w:rPr>
            <w:rFonts w:ascii="仿宋" w:eastAsia="仿宋" w:hAnsi="仿宋" w:cs="仿宋" w:hint="eastAsia"/>
            <w:lang w:eastAsia="zh-CN"/>
          </w:rPr>
          <w:t>(一)、风险识别</w:t>
        </w:r>
        <w:r>
          <w:tab/>
        </w:r>
        <w:r>
          <w:fldChar w:fldCharType="begin"/>
        </w:r>
        <w:r>
          <w:instrText xml:space="preserve"> PAGEREF _Toc20637 \h </w:instrText>
        </w:r>
        <w:r>
          <w:fldChar w:fldCharType="separate"/>
        </w:r>
        <w:r>
          <w:t>66</w:t>
        </w:r>
        <w:r>
          <w:fldChar w:fldCharType="end"/>
        </w:r>
      </w:hyperlink>
    </w:p>
    <w:p>
      <w:pPr>
        <w:pStyle w:val="TOC2"/>
        <w:tabs>
          <w:tab w:val="right" w:leader="dot" w:pos="8306"/>
        </w:tabs>
      </w:pPr>
      <w:hyperlink w:anchor="_Toc24361" w:history="1">
        <w:r>
          <w:rPr>
            <w:rFonts w:ascii="仿宋" w:eastAsia="仿宋" w:hAnsi="仿宋" w:cs="仿宋" w:hint="eastAsia"/>
            <w:lang w:eastAsia="zh-CN"/>
          </w:rPr>
          <w:t>(二)、风险分类</w:t>
        </w:r>
        <w:r>
          <w:tab/>
        </w:r>
        <w:r>
          <w:fldChar w:fldCharType="begin"/>
        </w:r>
        <w:r>
          <w:instrText xml:space="preserve"> PAGEREF _Toc24361 \h </w:instrText>
        </w:r>
        <w:r>
          <w:fldChar w:fldCharType="separate"/>
        </w:r>
        <w:r>
          <w:t>67</w:t>
        </w:r>
        <w:r>
          <w:fldChar w:fldCharType="end"/>
        </w:r>
      </w:hyperlink>
    </w:p>
    <w:p>
      <w:pPr>
        <w:pStyle w:val="TOC1"/>
        <w:tabs>
          <w:tab w:val="right" w:leader="dot" w:pos="8306"/>
        </w:tabs>
      </w:pPr>
      <w:hyperlink w:anchor="_Toc30406" w:history="1">
        <w:r>
          <w:rPr>
            <w:rFonts w:ascii="仿宋" w:eastAsia="仿宋" w:hAnsi="仿宋" w:cs="仿宋" w:hint="eastAsia"/>
            <w:lang w:eastAsia="zh-CN"/>
          </w:rPr>
          <w:t>十七、供应链管理</w:t>
        </w:r>
        <w:r>
          <w:tab/>
        </w:r>
        <w:r>
          <w:fldChar w:fldCharType="begin"/>
        </w:r>
        <w:r>
          <w:instrText xml:space="preserve"> PAGEREF _Toc30406 \h </w:instrText>
        </w:r>
        <w:r>
          <w:fldChar w:fldCharType="separate"/>
        </w:r>
        <w:r>
          <w:t>69</w:t>
        </w:r>
        <w:r>
          <w:fldChar w:fldCharType="end"/>
        </w:r>
      </w:hyperlink>
    </w:p>
    <w:p>
      <w:pPr>
        <w:pStyle w:val="TOC2"/>
        <w:tabs>
          <w:tab w:val="right" w:leader="dot" w:pos="8306"/>
        </w:tabs>
      </w:pPr>
      <w:hyperlink w:anchor="_Toc12126" w:history="1">
        <w:r>
          <w:rPr>
            <w:rFonts w:ascii="仿宋" w:eastAsia="仿宋" w:hAnsi="仿宋" w:cs="仿宋" w:hint="eastAsia"/>
            <w:lang w:eastAsia="zh-CN"/>
          </w:rPr>
          <w:t>(一)、供应链战略规划</w:t>
        </w:r>
        <w:r>
          <w:tab/>
        </w:r>
        <w:r>
          <w:fldChar w:fldCharType="begin"/>
        </w:r>
        <w:r>
          <w:instrText xml:space="preserve"> PAGEREF _Toc12126 \h </w:instrText>
        </w:r>
        <w:r>
          <w:fldChar w:fldCharType="separate"/>
        </w:r>
        <w:r>
          <w:t>69</w:t>
        </w:r>
        <w:r>
          <w:fldChar w:fldCharType="end"/>
        </w:r>
      </w:hyperlink>
    </w:p>
    <w:p>
      <w:pPr>
        <w:pStyle w:val="TOC2"/>
        <w:tabs>
          <w:tab w:val="right" w:leader="dot" w:pos="8306"/>
        </w:tabs>
      </w:pPr>
      <w:hyperlink w:anchor="_Toc27580" w:history="1">
        <w:r>
          <w:rPr>
            <w:rFonts w:ascii="仿宋" w:eastAsia="仿宋" w:hAnsi="仿宋" w:cs="仿宋" w:hint="eastAsia"/>
            <w:lang w:eastAsia="zh-CN"/>
          </w:rPr>
          <w:t>(二)、供应商选择与合作</w:t>
        </w:r>
        <w:r>
          <w:tab/>
        </w:r>
        <w:r>
          <w:fldChar w:fldCharType="begin"/>
        </w:r>
        <w:r>
          <w:instrText xml:space="preserve"> PAGEREF _Toc27580 \h </w:instrText>
        </w:r>
        <w:r>
          <w:fldChar w:fldCharType="separate"/>
        </w:r>
        <w:r>
          <w:t>71</w:t>
        </w:r>
        <w:r>
          <w:fldChar w:fldCharType="end"/>
        </w:r>
      </w:hyperlink>
    </w:p>
    <w:p>
      <w:pPr>
        <w:pStyle w:val="TOC2"/>
        <w:tabs>
          <w:tab w:val="right" w:leader="dot" w:pos="8306"/>
        </w:tabs>
      </w:pPr>
      <w:hyperlink w:anchor="_Toc5858" w:history="1">
        <w:r>
          <w:rPr>
            <w:rFonts w:ascii="仿宋" w:eastAsia="仿宋" w:hAnsi="仿宋" w:cs="仿宋" w:hint="eastAsia"/>
            <w:lang w:eastAsia="zh-CN"/>
          </w:rPr>
          <w:t>(三)、物流与库存管理</w:t>
        </w:r>
        <w:r>
          <w:tab/>
        </w:r>
        <w:r>
          <w:fldChar w:fldCharType="begin"/>
        </w:r>
        <w:r>
          <w:instrText xml:space="preserve"> PAGEREF _Toc5858 \h </w:instrText>
        </w:r>
        <w:r>
          <w:fldChar w:fldCharType="separate"/>
        </w:r>
        <w:r>
          <w:t>72</w:t>
        </w:r>
        <w:r>
          <w:fldChar w:fldCharType="end"/>
        </w:r>
      </w:hyperlink>
    </w:p>
    <w:p>
      <w:pPr>
        <w:pStyle w:val="TOC1"/>
        <w:tabs>
          <w:tab w:val="right" w:leader="dot" w:pos="8306"/>
        </w:tabs>
      </w:pPr>
      <w:hyperlink w:anchor="_Toc31900" w:history="1">
        <w:r>
          <w:rPr>
            <w:rFonts w:ascii="仿宋" w:eastAsia="仿宋" w:hAnsi="仿宋" w:cs="仿宋" w:hint="eastAsia"/>
            <w:lang w:eastAsia="zh-CN"/>
          </w:rPr>
          <w:t>十八、氨基酸和核苷酸项目工程方案分析</w:t>
        </w:r>
        <w:r>
          <w:tab/>
        </w:r>
        <w:r>
          <w:fldChar w:fldCharType="begin"/>
        </w:r>
        <w:r>
          <w:instrText xml:space="preserve"> PAGEREF _Toc31900 \h </w:instrText>
        </w:r>
        <w:r>
          <w:fldChar w:fldCharType="separate"/>
        </w:r>
        <w:r>
          <w:t>73</w:t>
        </w:r>
        <w:r>
          <w:fldChar w:fldCharType="end"/>
        </w:r>
      </w:hyperlink>
    </w:p>
    <w:p>
      <w:pPr>
        <w:pStyle w:val="TOC2"/>
        <w:tabs>
          <w:tab w:val="right" w:leader="dot" w:pos="8306"/>
        </w:tabs>
      </w:pPr>
      <w:hyperlink w:anchor="_Toc15899" w:history="1">
        <w:r>
          <w:rPr>
            <w:rFonts w:ascii="仿宋" w:eastAsia="仿宋" w:hAnsi="仿宋" w:cs="仿宋" w:hint="eastAsia"/>
            <w:lang w:eastAsia="zh-CN"/>
          </w:rPr>
          <w:t>(一)、建筑工程设计原则</w:t>
        </w:r>
        <w:r>
          <w:tab/>
        </w:r>
        <w:r>
          <w:fldChar w:fldCharType="begin"/>
        </w:r>
        <w:r>
          <w:instrText xml:space="preserve"> PAGEREF _Toc15899 \h </w:instrText>
        </w:r>
        <w:r>
          <w:fldChar w:fldCharType="separate"/>
        </w:r>
        <w:r>
          <w:t>73</w:t>
        </w:r>
        <w:r>
          <w:fldChar w:fldCharType="end"/>
        </w:r>
      </w:hyperlink>
    </w:p>
    <w:p>
      <w:pPr>
        <w:pStyle w:val="TOC2"/>
        <w:tabs>
          <w:tab w:val="right" w:leader="dot" w:pos="8306"/>
        </w:tabs>
      </w:pPr>
      <w:hyperlink w:anchor="_Toc26891" w:history="1">
        <w:r>
          <w:rPr>
            <w:rFonts w:ascii="仿宋" w:eastAsia="仿宋" w:hAnsi="仿宋" w:cs="仿宋" w:hint="eastAsia"/>
            <w:lang w:eastAsia="zh-CN"/>
          </w:rPr>
          <w:t>(二)、土建工程建设指标</w:t>
        </w:r>
        <w:r>
          <w:tab/>
        </w:r>
        <w:r>
          <w:fldChar w:fldCharType="begin"/>
        </w:r>
        <w:r>
          <w:instrText xml:space="preserve"> PAGEREF _Toc26891 \h </w:instrText>
        </w:r>
        <w:r>
          <w:fldChar w:fldCharType="separate"/>
        </w:r>
        <w:r>
          <w:t>77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6920"/>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2576"/>
      <w:r>
        <w:rPr>
          <w:rFonts w:ascii="仿宋" w:eastAsia="仿宋" w:hAnsi="仿宋" w:cs="仿宋" w:hint="eastAsia"/>
          <w:sz w:val="28"/>
          <w:lang w:eastAsia="zh-CN"/>
        </w:rPr>
        <w:t>一、氨基酸和核苷酸项目建设单位说明</w:t>
      </w:r>
      <w:bookmarkEnd w:id="2"/>
    </w:p>
    <w:p>
      <w:pPr>
        <w:pStyle w:val="Heading2"/>
        <w:rPr>
          <w:rFonts w:ascii="仿宋" w:eastAsia="仿宋" w:hAnsi="仿宋" w:cs="仿宋" w:hint="eastAsia"/>
          <w:lang w:eastAsia="zh-CN"/>
        </w:rPr>
      </w:pPr>
      <w:bookmarkStart w:id="3" w:name="_Toc5596"/>
      <w:r>
        <w:rPr>
          <w:rFonts w:ascii="仿宋" w:eastAsia="仿宋" w:hAnsi="仿宋" w:cs="仿宋" w:hint="eastAsia"/>
          <w:lang w:eastAsia="zh-CN"/>
        </w:rPr>
        <w:t>(一)、氨基酸和核苷酸项目承办单位基本情况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4" w:name="_Toc23531"/>
      <w:r>
        <w:rPr>
          <w:rFonts w:ascii="仿宋" w:eastAsia="仿宋" w:hAnsi="仿宋" w:cs="仿宋" w:hint="eastAsia"/>
          <w:sz w:val="28"/>
          <w:lang w:eastAsia="zh-CN"/>
        </w:rPr>
        <w:t>(二)、公司经济效益分析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氨基酸和核苷酸项目承办单位的XXXX，我们着眼于实现可持续的经济效益。通过技术创新和解决方案的提供，公司预计在氨基酸和核苷酸项目执行期间将获得可观的收入增长。这一收入来源主要包括氨基酸和核苷酸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同时，我们注重成本控制和效率提升，以确保氨基酸和核苷酸项目的可持续盈利。透过精细的管理和资源优化，公司期望实现氨基酸和核苷酸项目利润最大化。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氨基酸和核苷酸项目实施进行全面的投资评估，包括氨基酸和核苷酸项目启动阶段的资金投入和后续运营成本。通过对氨基酸和核苷酸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为确保公司在氨基酸和核苷酸项目实施过程中具备足够的资金流动性，公司将进行详尽的现金流分析。这包括资金需求的合理预测、氨基酸和核苷酸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5" w:name="_Toc28265"/>
      <w:r>
        <w:rPr>
          <w:rFonts w:ascii="仿宋" w:eastAsia="仿宋" w:hAnsi="仿宋" w:cs="仿宋" w:hint="eastAsia"/>
          <w:sz w:val="28"/>
          <w:lang w:eastAsia="zh-CN"/>
        </w:rPr>
        <w:t>二、氨基酸和核苷酸项目可持续发展</w:t>
      </w:r>
      <w:bookmarkEnd w:id="5"/>
    </w:p>
    <w:p>
      <w:pPr>
        <w:pStyle w:val="Heading2"/>
        <w:rPr>
          <w:rFonts w:ascii="仿宋" w:eastAsia="仿宋" w:hAnsi="仿宋" w:cs="仿宋" w:hint="eastAsia"/>
          <w:lang w:eastAsia="zh-CN"/>
        </w:rPr>
      </w:pPr>
      <w:bookmarkStart w:id="6" w:name="_Toc1181"/>
      <w:r>
        <w:rPr>
          <w:rFonts w:ascii="仿宋" w:eastAsia="仿宋" w:hAnsi="仿宋" w:cs="仿宋" w:hint="eastAsia"/>
          <w:lang w:eastAsia="zh-CN"/>
        </w:rPr>
        <w:t>(一)、可持续战略与实践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氨基酸和核苷酸项目中，氨基酸和核苷酸项目团队着眼于未来，明确了可持续发展的战略方向。制定的具体可持续发展目标包括降低资源使用、采用环保技术、最大化社会效益等。这一步骤不仅有助于氨基酸和核苷酸项目在环保和社会责任方面达到最高标准，也为未来提供了明确的指引，确保氨基酸和核苷酸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可持续实践的融入氨基酸和核苷酸项目管理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氨基酸和核苷酸项目管理周期。从氨基酸和核苷酸项目规划开始，氨基酸和核苷酸项目团队就考虑了环境和社会的因素。在执行阶段，氨基酸和核苷酸项目团队积极推动绿色技术的应用，优化资源利用。此外，关注员工的社会责任，通过培训和沟通活动提高员工对可持续发展的认知，使他们能够在日常工作中践行可持续实践。这些举措不仅为氨基酸和核苷酸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7" w:name="_Toc9702"/>
      <w:r>
        <w:rPr>
          <w:rFonts w:ascii="仿宋" w:eastAsia="仿宋" w:hAnsi="仿宋" w:cs="仿宋" w:hint="eastAsia"/>
          <w:sz w:val="28"/>
          <w:lang w:eastAsia="zh-CN"/>
        </w:rPr>
        <w:t>(二)、环保与社会责任</w:t>
      </w:r>
      <w:bookmarkEnd w:id="7"/>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扎根于氨基酸和核苷酸项目的可持续发展理念，我们深信环保与社会责任是氨基酸和核苷酸项目成功的关键支柱。在氨基酸和核苷酸项目的每一步，我们都致力于通过创新和实践，履行对环境和社会的坚定责任。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氨基酸和核苷酸项目团队通过引入先进的环保技术、建立高效的废物处理系统以及推动能源节约措施，积极履行环保责任。定期的环保监测和评估确保氨基酸和核苷酸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氨基酸和核苷酸项目不仅致力于自身可持续发展，还注重对社会的回馈。通过支持社区氨基酸和核苷酸项目、参与慈善事业、提供培训机会等方式，氨基酸和核苷酸项目积极履行社会责任。与当地社区建立积极互动，关注员工的工作与生活平衡，以及员工的身心健康，是氨基酸和核苷酸项目在社会责任层面的关键举措。这样的实践不仅增强了氨基酸和核苷酸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8" w:name="_Toc28557"/>
      <w:r>
        <w:rPr>
          <w:rFonts w:ascii="仿宋" w:eastAsia="仿宋" w:hAnsi="仿宋" w:cs="仿宋" w:hint="eastAsia"/>
          <w:sz w:val="28"/>
          <w:lang w:eastAsia="zh-CN"/>
        </w:rPr>
        <w:t>三、产品规划分析</w:t>
      </w:r>
      <w:bookmarkEnd w:id="8"/>
    </w:p>
    <w:p>
      <w:pPr>
        <w:pStyle w:val="Heading2"/>
        <w:rPr>
          <w:rFonts w:ascii="仿宋" w:eastAsia="仿宋" w:hAnsi="仿宋" w:cs="仿宋" w:hint="eastAsia"/>
          <w:lang w:eastAsia="zh-CN"/>
        </w:rPr>
      </w:pPr>
      <w:bookmarkStart w:id="9" w:name="_Toc16003"/>
      <w:r>
        <w:rPr>
          <w:rFonts w:ascii="仿宋" w:eastAsia="仿宋" w:hAnsi="仿宋" w:cs="仿宋" w:hint="eastAsia"/>
          <w:lang w:eastAsia="zh-CN"/>
        </w:rPr>
        <w:t>(一)、产品规划</w:t>
      </w:r>
      <w:bookmarkEnd w:id="9"/>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氨基酸和核苷酸项目的主要产品是XXXX，预计年产值为XXX万元。这一产品在市场中占据着重要的地位，其广泛的应用范围使得该氨基酸和核苷酸项目的市场前景非常广阔。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氨基酸和核苷酸项目的xxx产品作为重要的原材料之一，将在多个领域发挥关键作用。其在建筑、交通、能源等方面的广泛应用将为整个产业链提供强大的支持，形成产业协同效应。氨基酸和核苷酸项目的年产值XXX万XXX万XXX万万元不仅反映了其在市场上的巨大潜力，更预示着它对国民经济的积极贡献。这种关联度高、涉及面广的产业关系，使得该氨基酸和核苷酸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0" w:name="_Toc28821"/>
      <w:r>
        <w:rPr>
          <w:rFonts w:ascii="仿宋" w:eastAsia="仿宋" w:hAnsi="仿宋" w:cs="仿宋" w:hint="eastAsia"/>
          <w:sz w:val="28"/>
          <w:lang w:eastAsia="zh-CN"/>
        </w:rPr>
        <w:t>(二)、建设规模</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氨基酸和核苷酸项目总征地面积为XXXX平方米，相当于约XX.XX亩，其中净用地面积为XXXX平方米，红线范围内相当于约XX.XX亩。这一用地规模充分考虑了氨基酸和核苷酸项目的建设需求，保障了氨基酸和核苷酸项目在合适的空间内得以充分发展。氨基酸和核苷酸项目规划的总建筑面积为XXXX平方米，其中主体工程建设占XXXX平方米，计容建筑面积达XXXX平方米。预计建筑工程的投资将达到XXXX万元，为氨基酸和核苷酸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氨基酸和核苷酸项目计划购置的设备共计XXXX台（套），设备购置费用为XXXX万元。这一设备购置计划充分考虑到氨基酸和核苷酸项目的生产需求和技术要求，确保了氨基酸和核苷酸项目在生产运营中具备先进的技术装备和高效的生产能力。设备的合理配置将为氨基酸和核苷酸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氨基酸和核苷酸项目计划总投资为XXXX万元，预计年实现营业收入为XXXX万元。这一产能规模的设定旨在确保氨基酸和核苷酸项目能够在投资与回报之间取得平衡，实现长期可持续的发展。氨基酸和核苷酸项目的总投资充分考虑到各个方面的需求，包括用地建设、设备购置等多个环节，以确保氨基酸和核苷酸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1" w:name="_Toc21871"/>
      <w:r>
        <w:rPr>
          <w:rFonts w:ascii="仿宋" w:eastAsia="仿宋" w:hAnsi="仿宋" w:cs="仿宋" w:hint="eastAsia"/>
          <w:sz w:val="28"/>
          <w:lang w:eastAsia="zh-CN"/>
        </w:rPr>
        <w:t>四、工艺说明</w:t>
      </w:r>
      <w:bookmarkEnd w:id="11"/>
    </w:p>
    <w:p>
      <w:pPr>
        <w:pStyle w:val="Heading2"/>
        <w:rPr>
          <w:rFonts w:ascii="仿宋" w:eastAsia="仿宋" w:hAnsi="仿宋" w:cs="仿宋" w:hint="eastAsia"/>
          <w:lang w:eastAsia="zh-CN"/>
        </w:rPr>
      </w:pPr>
      <w:bookmarkStart w:id="12" w:name="_Toc28128"/>
      <w:r>
        <w:rPr>
          <w:rFonts w:ascii="仿宋" w:eastAsia="仿宋" w:hAnsi="仿宋" w:cs="仿宋" w:hint="eastAsia"/>
          <w:lang w:eastAsia="zh-CN"/>
        </w:rPr>
        <w:t>(一)、技术管理特点</w:t>
      </w:r>
      <w:bookmarkEnd w:id="12"/>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氨基酸和核苷酸项目的技术管理特点体现在其创新导向。通过引入最先进的技术趋势和解决方案，氨基酸和核苷酸项目致力于提升科技含量、提高质量和效率水平。这意味着我们将采用最新的工具和方法，确保氨基酸和核苷酸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氨基酸和核苷酸项目技术管理的显著特征。通过整合不同领域的技术资源，我们实现了跨学科的协同工作。这有助于优化技术架构，提高整体效能。此外，整合性策略还促进了不同技术团队之间的紧密沟通和高效合作，确保氨基酸和核苷酸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氨基酸和核苷酸项目所采用的技术。通过不断优化技术方案，氨基酸和核苷酸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氨基酸和核苷酸项目团队将在氨基酸和核苷酸项目初期识别可能的技术风险，并采取相应的预防和应对措施。通过建立健全的风险评估机制，氨基酸和核苷酸项目能够在实施过程中及时发现并解决潜在的技术问题，保障氨基酸和核苷酸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氨基酸和核苷酸项目中，技术将成为氨基酸和核苷酸项目成功的有力支持。这一深度剖析揭示了技术管理在氨基酸和核苷酸项目实施中的关键作用，为氨基酸和核苷酸项目的技术基础奠定了坚实的基础。</w:t>
      </w:r>
    </w:p>
    <w:p>
      <w:pPr>
        <w:pStyle w:val="Heading2"/>
        <w:ind w:firstLine="560" w:firstLineChars="200"/>
        <w:rPr>
          <w:rFonts w:ascii="仿宋" w:eastAsia="仿宋" w:hAnsi="仿宋" w:cs="仿宋" w:hint="eastAsia"/>
          <w:sz w:val="28"/>
          <w:lang w:eastAsia="zh-CN"/>
        </w:rPr>
      </w:pPr>
      <w:bookmarkStart w:id="13" w:name="_Toc26368"/>
      <w:r>
        <w:rPr>
          <w:rFonts w:ascii="仿宋" w:eastAsia="仿宋" w:hAnsi="仿宋" w:cs="仿宋" w:hint="eastAsia"/>
          <w:sz w:val="28"/>
          <w:lang w:eastAsia="zh-CN"/>
        </w:rPr>
        <w:t>(二)、氨基酸和核苷酸项目工艺技术设计方案</w:t>
      </w:r>
      <w:bookmarkEnd w:id="13"/>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氨基酸和核苷酸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氨基酸和核苷酸项目将严格按照相关行业规范要求进行组织。通过有效控制产品质量，氨基酸和核苷酸项目将致力于为顾客提供优质的氨基酸和核苷酸项目产品和良好的服务。这体现了氨基酸和核苷酸项目对于生产活动合规性和质量标准的高度重视，为氨基酸和核苷酸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氨基酸和核苷酸项目注重生态效益和清洁生产原则。氨基酸和核苷酸项目建设将紧密结合地方特色经济发展，与社会经济发展规划和区域环境保护规划方案相协调一致。通过与当地区域自然生态系统的结合，氨基酸和核苷酸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氨基酸和核苷酸项目产品具有多样化的客户需求和个性化的特点。因此，氨基酸和核苷酸项目产品规格品种多样，且单批生产数量较小。为满足这一特点，氨基酸和核苷酸项目承办单位将建设先进的柔性制造生产线。通过广泛应用柔性制造技术，氨基酸和核苷酸项目能够在照顾客户个性化要求的同时，保持生产规模优势和高水平的质量控制。</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氨基酸和核苷酸项目采用的技术具有较高的技术含量和自动化水平，处于国内先进水平。这一技术选用不仅体现了对生产效率、质量和环境友好性的高标准要求，同时为氨基酸和核苷酸项目的可持续发展奠定了坚实的基础。</w:t>
      </w:r>
    </w:p>
    <w:p>
      <w:pPr>
        <w:pStyle w:val="Heading2"/>
        <w:ind w:firstLine="560" w:firstLineChars="200"/>
        <w:rPr>
          <w:rFonts w:ascii="仿宋" w:eastAsia="仿宋" w:hAnsi="仿宋" w:cs="仿宋" w:hint="eastAsia"/>
          <w:sz w:val="28"/>
          <w:lang w:eastAsia="zh-CN"/>
        </w:rPr>
      </w:pPr>
      <w:bookmarkStart w:id="14" w:name="_Toc11767"/>
      <w:r>
        <w:rPr>
          <w:rFonts w:ascii="仿宋" w:eastAsia="仿宋" w:hAnsi="仿宋" w:cs="仿宋" w:hint="eastAsia"/>
          <w:sz w:val="28"/>
          <w:lang w:eastAsia="zh-CN"/>
        </w:rPr>
        <w:t>(三)、设备选型方案</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为确保氨基酸和核苷酸项目的高效生产和技术实施，我们制定了一套精心设计的设备选型方案，以满足氨基酸和核苷酸项目生产、质量和环保的要求。该方案的主要特点如下：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氨基酸和核苷酸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针对氨基酸和核苷酸项目产品的多样性和小批量生产的特点，我们将建设柔性制造生产线。通过在设备选型中考虑柔性制造技术，可以灵活应对不同产品规格和生产需求，实现生产线的高度灵活性和适应性。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5" w:name="_Toc5371"/>
      <w:r>
        <w:rPr>
          <w:rFonts w:ascii="仿宋" w:eastAsia="仿宋" w:hAnsi="仿宋" w:cs="仿宋" w:hint="eastAsia"/>
          <w:sz w:val="28"/>
          <w:lang w:eastAsia="zh-CN"/>
        </w:rPr>
        <w:t>五、氨基酸和核苷酸项目概论</w:t>
      </w:r>
      <w:bookmarkEnd w:id="15"/>
    </w:p>
    <w:p>
      <w:pPr>
        <w:pStyle w:val="Heading2"/>
        <w:rPr>
          <w:rFonts w:ascii="仿宋" w:eastAsia="仿宋" w:hAnsi="仿宋" w:cs="仿宋" w:hint="eastAsia"/>
          <w:lang w:eastAsia="zh-CN"/>
        </w:rPr>
      </w:pPr>
      <w:bookmarkStart w:id="16" w:name="_Toc29544"/>
      <w:r>
        <w:rPr>
          <w:rFonts w:ascii="仿宋" w:eastAsia="仿宋" w:hAnsi="仿宋" w:cs="仿宋" w:hint="eastAsia"/>
          <w:lang w:eastAsia="zh-CN"/>
        </w:rPr>
        <w:t>(一)、氨基酸和核苷酸项目概况</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氨基酸和核苷酸项目的起源追溯至对市场的深入洞察。市场的不断演变与变革为氨基酸和核苷酸项目提供了难得的机遇。当前市场存在的需求缺口和变革的大环境共同构成了氨基酸和核苷酸项目的背景。这个氨基酸和核苷酸项目旨在充分利用市场机遇，填补行业中尚未满足的需求，为客户提供全新的解决方案。市场的变革和需求的增长使得这个氨基酸和核苷酸项目具备了巨大的发展潜力。</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 xml:space="preserve"> 1.2 氨基酸和核苷酸项目名称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氨基酸和核苷酸项目正式命名为氨基酸和核苷酸。这个名称不仅仅是一个标识，更代表了氨基酸和核苷酸项目的核心理念和愿景。它蕴含着氨基酸和核苷酸项目所要解决问题的关键字，具有强烈的表达和辨识度，为氨基酸和核苷酸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氨基酸和核苷酸项目目标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氨基酸和核苷酸项目的核心目标是提供一种全新、高效的解决方案，满足客户日益增长的需求。氨基酸和核苷酸项目追求的不仅仅是满足市场需求，更是在市场中获得卓越的竞争优势。通过不断提升产品或服务的质量和创新水平，氨基酸和核苷酸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氨基酸和核苷酸项目范围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氨基酸和核苷酸项目全面涵盖了产品研发、制造、市场推广和售后服务，确保从产品设计到最终用户体验的全方位关注。这一全面的氨基酸和核苷酸项目范围是为了确保氨基酸和核苷酸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氨基酸和核苷酸项目时间表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氨基酸和核苷酸项目计划在未来18个月内完成，包括研发、测试、市场试点和正式推出等不同阶段。这个时间表的合理设计是为了确保氨基酸和核苷酸项目各个阶段的顺利推进，以便按时交付高质量的成果。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氨基酸和核苷酸项目预算</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氨基酸和核苷酸项目总预算估算为XX百万美元，主要分配在研发、市场推广、人员培训和运营等方面。这一充足的预算为氨基酸和核苷酸项目提供了充足的资源，确保氨基酸和核苷酸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氨基酸和核苷酸项目风险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氨基酸和核苷酸项目可能面临的风险包括市场接受度低、技术难题、竞争激烈等。氨基酸和核苷酸项目团队已经制定了相应的风险应对计划，通过前瞻性的风险管理，确保氨基酸和核苷酸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氨基酸和核苷酸项目团队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氨基酸和核苷酸项目汇聚了一支经验丰富、多领域专业素养的核心团队，确保氨基酸和核苷酸项目在各个方面都能拥有高水平的执行力。团队的协同作战是氨基酸和核苷酸项目成功的关键因素之一。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氨基酸和核苷酸项目背景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氨基酸和核苷酸项目的背景根植于市场对更高效、创新产品的渴望，同时也受到科技发展对行业格局的深刻改变的影响。这为氨基酸和核苷酸项目提供了广阔的发展空间和市场需求。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氨基酸和核苷酸项目现状</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截至目前，氨基酸和核苷酸项目已完成市场调研和技术验证，取得了初步的成功。这为氨基酸和核苷酸项目在未来的发展奠定了坚实的基础，为更远大的目标打下了坚实的基石。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7" w:name="_Toc2088"/>
      <w:r>
        <w:rPr>
          <w:rFonts w:ascii="仿宋" w:eastAsia="仿宋" w:hAnsi="仿宋" w:cs="仿宋" w:hint="eastAsia"/>
          <w:sz w:val="28"/>
          <w:lang w:eastAsia="zh-CN"/>
        </w:rPr>
        <w:t>(二)、氨基酸和核苷酸项目目标</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keyword》氨基酸和核苷酸项目首要业务目标是在市场中占据有利地位，实现产品/服务的成功推广和销售。通过不断提升产品质量、创新性，氨基酸和核苷酸项目追求成为行业中的领导者，赢得更多客户的青睐。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在科技迅速发展的时代，氨基酸和核苷酸项目着眼于技术创新。通过持续的研发和技术升级，氨基酸和核苷酸项目旨在推出更具创新性的产品或服务，以满足市场对新鲜、先进解决方案的需求。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为了建立可持续的客户关系，氨基酸和核苷酸项目设定了客户满意度目标。通过提供卓越的产品质量和优质的客户服务，氨基酸和核苷酸项目追求赢得客户的信任和忠诚度，确保他们的满意度达到行业领先水平。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氨基酸和核苷酸项目注重社会责任和可持续发展。通过实施环保、社会责任氨基酸和核苷酸项目，氨基酸和核苷酸项目致力于在经济发展的同时保护环境，促进社会公平，实现可持续经营。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氨基酸和核苷酸项目的团队是实现目标的核心驱动力。因此，氨基酸和核苷酸项目设定了团队发展目标，包括提升团队成员的专业技能、培养领导力，以及搭建协同高效的团队工作氛围。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8" w:name="_Toc14976"/>
      <w:r>
        <w:rPr>
          <w:rFonts w:ascii="仿宋" w:eastAsia="仿宋" w:hAnsi="仿宋" w:cs="仿宋" w:hint="eastAsia"/>
          <w:sz w:val="28"/>
          <w:lang w:eastAsia="zh-CN"/>
        </w:rPr>
        <w:t>(三)、氨基酸和核苷酸项目提出的理由</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 2. 氨基酸和核苷酸项目提出的理由</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氨基酸和核苷酸项目的提出源于对市场机遇的深刻洞察。当前市场中存在的需求缺口和行业发展趋势表明，有巨大的商业机会等待被开发。通过准确捕捉市场机遇，氨基酸和核苷酸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氨基酸和核苷酸项目的理念基于对技术创新的信仰。通过持续的研发和技术投入，氨基酸和核苷酸项目有望推出更具创新性的产品或服务。在科技飞速发展的当下，氨基酸和核苷酸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氨基酸和核苷酸项目的提出是为了增强企业的行业竞争力。通过提升产品或服务的质量和独特性，氨基酸和核苷酸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氨基酸和核苷酸项目响应了消费者需求的变化。随着社会和科技的不断发展，消费者对产品和服务的需求也在发生变化。通过深入了解并及时回应消费者的新需求，氨基酸和核苷酸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https://d.book118.com/428002027110006044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氨基酸和核苷酸项目规划设计纲要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氨基酸和核苷酸项目规划设计纲要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氨基酸和核苷酸项目规划设计纲要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氨基酸和核苷酸项目规划设计纲要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氨基酸和核苷酸项目规划设计纲要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氨基酸和核苷酸项目规划设计纲要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氨基酸和核苷酸项目规划设计纲要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氨基酸和核苷酸项目规划设计纲要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氨基酸和核苷酸项目规划设计纲要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氨基酸和核苷酸项目规划设计纲要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氨基酸和核苷酸项目规划设计纲要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氨基酸和核苷酸项目规划设计纲要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氨基酸和核苷酸项目规划设计纲要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氨基酸和核苷酸项目规划设计纲要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氨基酸和核苷酸项目规划设计纲要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氨基酸和核苷酸项目规划设计纲要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氨基酸和核苷酸项目规划设计纲要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DD030D0"/>
    <w:rsid w:val="1DD030D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2800202711000604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2024-03-03T18:53:00Z</dcterms:created>
  <dcterms:modified xsi:type="dcterms:W3CDTF">2024-03-03T18:54:16Z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729FBE39F97E40DC86A027F5ED60E2DE_11</vt:lpwstr>
  </property>
  <property fmtid="{D5CDD505-2E9C-101B-9397-08002B2CF9AE}" pid="3" name="KSOProductBuildVer">
    <vt:lpwstr>2052-12.1.0.16388</vt:lpwstr>
  </property>
</Properties>
</file>