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垃圾中转站装备项目计划设计方案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424" w:history="1">
        <w:r>
          <w:rPr>
            <w:rFonts w:ascii="仿宋" w:eastAsia="仿宋" w:hAnsi="仿宋" w:cs="仿宋" w:hint="eastAsia"/>
            <w:lang w:eastAsia="zh-CN"/>
          </w:rPr>
          <w:t>前言</w:t>
        </w:r>
        <w:r>
          <w:tab/>
        </w:r>
        <w:r>
          <w:fldChar w:fldCharType="begin"/>
        </w:r>
        <w:r>
          <w:instrText xml:space="preserve"> PAGEREF _Toc7424 \h </w:instrText>
        </w:r>
        <w:r>
          <w:fldChar w:fldCharType="separate"/>
        </w:r>
        <w:r>
          <w:t>3</w:t>
        </w:r>
        <w:r>
          <w:fldChar w:fldCharType="end"/>
        </w:r>
      </w:hyperlink>
    </w:p>
    <w:p>
      <w:pPr>
        <w:pStyle w:val="TOC1"/>
        <w:tabs>
          <w:tab w:val="right" w:leader="dot" w:pos="8306"/>
        </w:tabs>
      </w:pPr>
      <w:hyperlink w:anchor="_Toc13410" w:history="1">
        <w:r>
          <w:rPr>
            <w:rFonts w:ascii="仿宋" w:eastAsia="仿宋" w:hAnsi="仿宋" w:cs="仿宋" w:hint="eastAsia"/>
            <w:lang w:eastAsia="zh-CN"/>
          </w:rPr>
          <w:t>一、垃圾中转站装备项目建设背景及必要性分析</w:t>
        </w:r>
        <w:r>
          <w:tab/>
        </w:r>
        <w:r>
          <w:fldChar w:fldCharType="begin"/>
        </w:r>
        <w:r>
          <w:instrText xml:space="preserve"> PAGEREF _Toc13410 \h </w:instrText>
        </w:r>
        <w:r>
          <w:fldChar w:fldCharType="separate"/>
        </w:r>
        <w:r>
          <w:t>3</w:t>
        </w:r>
        <w:r>
          <w:fldChar w:fldCharType="end"/>
        </w:r>
      </w:hyperlink>
    </w:p>
    <w:p>
      <w:pPr>
        <w:pStyle w:val="TOC2"/>
        <w:tabs>
          <w:tab w:val="right" w:leader="dot" w:pos="8306"/>
        </w:tabs>
      </w:pPr>
      <w:hyperlink w:anchor="_Toc18415" w:history="1">
        <w:r>
          <w:rPr>
            <w:rFonts w:ascii="仿宋" w:eastAsia="仿宋" w:hAnsi="仿宋" w:cs="仿宋" w:hint="eastAsia"/>
            <w:lang w:eastAsia="zh-CN"/>
          </w:rPr>
          <w:t>(一)、垃圾中转站装备项目背景分析</w:t>
        </w:r>
        <w:r>
          <w:tab/>
        </w:r>
        <w:r>
          <w:fldChar w:fldCharType="begin"/>
        </w:r>
        <w:r>
          <w:instrText xml:space="preserve"> PAGEREF _Toc18415 \h </w:instrText>
        </w:r>
        <w:r>
          <w:fldChar w:fldCharType="separate"/>
        </w:r>
        <w:r>
          <w:t>3</w:t>
        </w:r>
        <w:r>
          <w:fldChar w:fldCharType="end"/>
        </w:r>
      </w:hyperlink>
    </w:p>
    <w:p>
      <w:pPr>
        <w:pStyle w:val="TOC2"/>
        <w:tabs>
          <w:tab w:val="right" w:leader="dot" w:pos="8306"/>
        </w:tabs>
      </w:pPr>
      <w:hyperlink w:anchor="_Toc2461" w:history="1">
        <w:r>
          <w:rPr>
            <w:rFonts w:ascii="仿宋" w:eastAsia="仿宋" w:hAnsi="仿宋" w:cs="仿宋" w:hint="eastAsia"/>
            <w:lang w:eastAsia="zh-CN"/>
          </w:rPr>
          <w:t>(二)、垃圾中转站装备项目建设必要性分析</w:t>
        </w:r>
        <w:r>
          <w:tab/>
        </w:r>
        <w:r>
          <w:fldChar w:fldCharType="begin"/>
        </w:r>
        <w:r>
          <w:instrText xml:space="preserve"> PAGEREF _Toc2461 \h </w:instrText>
        </w:r>
        <w:r>
          <w:fldChar w:fldCharType="separate"/>
        </w:r>
        <w:r>
          <w:t>5</w:t>
        </w:r>
        <w:r>
          <w:fldChar w:fldCharType="end"/>
        </w:r>
      </w:hyperlink>
    </w:p>
    <w:p>
      <w:pPr>
        <w:pStyle w:val="TOC1"/>
        <w:tabs>
          <w:tab w:val="right" w:leader="dot" w:pos="8306"/>
        </w:tabs>
      </w:pPr>
      <w:hyperlink w:anchor="_Toc29506" w:history="1">
        <w:r>
          <w:rPr>
            <w:rFonts w:ascii="仿宋" w:eastAsia="仿宋" w:hAnsi="仿宋" w:cs="仿宋" w:hint="eastAsia"/>
            <w:lang w:eastAsia="zh-CN"/>
          </w:rPr>
          <w:t>二、垃圾中转站装备项目选址可行性分析</w:t>
        </w:r>
        <w:r>
          <w:tab/>
        </w:r>
        <w:r>
          <w:fldChar w:fldCharType="begin"/>
        </w:r>
        <w:r>
          <w:instrText xml:space="preserve"> PAGEREF _Toc29506 \h </w:instrText>
        </w:r>
        <w:r>
          <w:fldChar w:fldCharType="separate"/>
        </w:r>
        <w:r>
          <w:t>6</w:t>
        </w:r>
        <w:r>
          <w:fldChar w:fldCharType="end"/>
        </w:r>
      </w:hyperlink>
    </w:p>
    <w:p>
      <w:pPr>
        <w:pStyle w:val="TOC2"/>
        <w:tabs>
          <w:tab w:val="right" w:leader="dot" w:pos="8306"/>
        </w:tabs>
      </w:pPr>
      <w:hyperlink w:anchor="_Toc32563" w:history="1">
        <w:r>
          <w:rPr>
            <w:rFonts w:ascii="仿宋" w:eastAsia="仿宋" w:hAnsi="仿宋" w:cs="仿宋" w:hint="eastAsia"/>
            <w:lang w:eastAsia="zh-CN"/>
          </w:rPr>
          <w:t>(一)、垃圾中转站装备项目选址</w:t>
        </w:r>
        <w:r>
          <w:tab/>
        </w:r>
        <w:r>
          <w:fldChar w:fldCharType="begin"/>
        </w:r>
        <w:r>
          <w:instrText xml:space="preserve"> PAGEREF _Toc32563 \h </w:instrText>
        </w:r>
        <w:r>
          <w:fldChar w:fldCharType="separate"/>
        </w:r>
        <w:r>
          <w:t>6</w:t>
        </w:r>
        <w:r>
          <w:fldChar w:fldCharType="end"/>
        </w:r>
      </w:hyperlink>
    </w:p>
    <w:p>
      <w:pPr>
        <w:pStyle w:val="TOC2"/>
        <w:tabs>
          <w:tab w:val="right" w:leader="dot" w:pos="8306"/>
        </w:tabs>
      </w:pPr>
      <w:hyperlink w:anchor="_Toc16885" w:history="1">
        <w:r>
          <w:rPr>
            <w:rFonts w:ascii="仿宋" w:eastAsia="仿宋" w:hAnsi="仿宋" w:cs="仿宋" w:hint="eastAsia"/>
            <w:lang w:eastAsia="zh-CN"/>
          </w:rPr>
          <w:t>(二)、用地控制指标</w:t>
        </w:r>
        <w:r>
          <w:tab/>
        </w:r>
        <w:r>
          <w:fldChar w:fldCharType="begin"/>
        </w:r>
        <w:r>
          <w:instrText xml:space="preserve"> PAGEREF _Toc16885 \h </w:instrText>
        </w:r>
        <w:r>
          <w:fldChar w:fldCharType="separate"/>
        </w:r>
        <w:r>
          <w:t>6</w:t>
        </w:r>
        <w:r>
          <w:fldChar w:fldCharType="end"/>
        </w:r>
      </w:hyperlink>
    </w:p>
    <w:p>
      <w:pPr>
        <w:pStyle w:val="TOC2"/>
        <w:tabs>
          <w:tab w:val="right" w:leader="dot" w:pos="8306"/>
        </w:tabs>
      </w:pPr>
      <w:hyperlink w:anchor="_Toc16992" w:history="1">
        <w:r>
          <w:rPr>
            <w:rFonts w:ascii="仿宋" w:eastAsia="仿宋" w:hAnsi="仿宋" w:cs="仿宋" w:hint="eastAsia"/>
            <w:lang w:eastAsia="zh-CN"/>
          </w:rPr>
          <w:t>(三)、节约用地措施</w:t>
        </w:r>
        <w:r>
          <w:tab/>
        </w:r>
        <w:r>
          <w:fldChar w:fldCharType="begin"/>
        </w:r>
        <w:r>
          <w:instrText xml:space="preserve"> PAGEREF _Toc16992 \h </w:instrText>
        </w:r>
        <w:r>
          <w:fldChar w:fldCharType="separate"/>
        </w:r>
        <w:r>
          <w:t>8</w:t>
        </w:r>
        <w:r>
          <w:fldChar w:fldCharType="end"/>
        </w:r>
      </w:hyperlink>
    </w:p>
    <w:p>
      <w:pPr>
        <w:pStyle w:val="TOC2"/>
        <w:tabs>
          <w:tab w:val="right" w:leader="dot" w:pos="8306"/>
        </w:tabs>
      </w:pPr>
      <w:hyperlink w:anchor="_Toc12728" w:history="1">
        <w:r>
          <w:rPr>
            <w:rFonts w:ascii="仿宋" w:eastAsia="仿宋" w:hAnsi="仿宋" w:cs="仿宋" w:hint="eastAsia"/>
            <w:lang w:eastAsia="zh-CN"/>
          </w:rPr>
          <w:t>(四)、总图布置方案</w:t>
        </w:r>
        <w:r>
          <w:tab/>
        </w:r>
        <w:r>
          <w:fldChar w:fldCharType="begin"/>
        </w:r>
        <w:r>
          <w:instrText xml:space="preserve"> PAGEREF _Toc12728 \h </w:instrText>
        </w:r>
        <w:r>
          <w:fldChar w:fldCharType="separate"/>
        </w:r>
        <w:r>
          <w:t>9</w:t>
        </w:r>
        <w:r>
          <w:fldChar w:fldCharType="end"/>
        </w:r>
      </w:hyperlink>
    </w:p>
    <w:p>
      <w:pPr>
        <w:pStyle w:val="TOC2"/>
        <w:tabs>
          <w:tab w:val="right" w:leader="dot" w:pos="8306"/>
        </w:tabs>
      </w:pPr>
      <w:hyperlink w:anchor="_Toc29146" w:history="1">
        <w:r>
          <w:rPr>
            <w:rFonts w:ascii="仿宋" w:eastAsia="仿宋" w:hAnsi="仿宋" w:cs="仿宋" w:hint="eastAsia"/>
            <w:lang w:eastAsia="zh-CN"/>
          </w:rPr>
          <w:t>(五)、选址综合评价</w:t>
        </w:r>
        <w:r>
          <w:tab/>
        </w:r>
        <w:r>
          <w:fldChar w:fldCharType="begin"/>
        </w:r>
        <w:r>
          <w:instrText xml:space="preserve"> PAGEREF _Toc29146 \h </w:instrText>
        </w:r>
        <w:r>
          <w:fldChar w:fldCharType="separate"/>
        </w:r>
        <w:r>
          <w:t>10</w:t>
        </w:r>
        <w:r>
          <w:fldChar w:fldCharType="end"/>
        </w:r>
      </w:hyperlink>
    </w:p>
    <w:p>
      <w:pPr>
        <w:pStyle w:val="TOC1"/>
        <w:tabs>
          <w:tab w:val="right" w:leader="dot" w:pos="8306"/>
        </w:tabs>
      </w:pPr>
      <w:hyperlink w:anchor="_Toc10021" w:history="1">
        <w:r>
          <w:rPr>
            <w:rFonts w:ascii="仿宋" w:eastAsia="仿宋" w:hAnsi="仿宋" w:cs="仿宋" w:hint="eastAsia"/>
            <w:lang w:eastAsia="zh-CN"/>
          </w:rPr>
          <w:t>三、垃圾中转站装备项目概论</w:t>
        </w:r>
        <w:r>
          <w:tab/>
        </w:r>
        <w:r>
          <w:fldChar w:fldCharType="begin"/>
        </w:r>
        <w:r>
          <w:instrText xml:space="preserve"> PAGEREF _Toc10021 \h </w:instrText>
        </w:r>
        <w:r>
          <w:fldChar w:fldCharType="separate"/>
        </w:r>
        <w:r>
          <w:t>11</w:t>
        </w:r>
        <w:r>
          <w:fldChar w:fldCharType="end"/>
        </w:r>
      </w:hyperlink>
    </w:p>
    <w:p>
      <w:pPr>
        <w:pStyle w:val="TOC2"/>
        <w:tabs>
          <w:tab w:val="right" w:leader="dot" w:pos="8306"/>
        </w:tabs>
      </w:pPr>
      <w:hyperlink w:anchor="_Toc1441" w:history="1">
        <w:r>
          <w:rPr>
            <w:rFonts w:ascii="仿宋" w:eastAsia="仿宋" w:hAnsi="仿宋" w:cs="仿宋" w:hint="eastAsia"/>
            <w:lang w:eastAsia="zh-CN"/>
          </w:rPr>
          <w:t>(一)、垃圾中转站装备项目概况</w:t>
        </w:r>
        <w:r>
          <w:tab/>
        </w:r>
        <w:r>
          <w:fldChar w:fldCharType="begin"/>
        </w:r>
        <w:r>
          <w:instrText xml:space="preserve"> PAGEREF _Toc1441 \h </w:instrText>
        </w:r>
        <w:r>
          <w:fldChar w:fldCharType="separate"/>
        </w:r>
        <w:r>
          <w:t>11</w:t>
        </w:r>
        <w:r>
          <w:fldChar w:fldCharType="end"/>
        </w:r>
      </w:hyperlink>
    </w:p>
    <w:p>
      <w:pPr>
        <w:pStyle w:val="TOC2"/>
        <w:tabs>
          <w:tab w:val="right" w:leader="dot" w:pos="8306"/>
        </w:tabs>
      </w:pPr>
      <w:hyperlink w:anchor="_Toc4294" w:history="1">
        <w:r>
          <w:rPr>
            <w:rFonts w:ascii="仿宋" w:eastAsia="仿宋" w:hAnsi="仿宋" w:cs="仿宋" w:hint="eastAsia"/>
            <w:lang w:eastAsia="zh-CN"/>
          </w:rPr>
          <w:t>(二)、垃圾中转站装备项目目标</w:t>
        </w:r>
        <w:r>
          <w:tab/>
        </w:r>
        <w:r>
          <w:fldChar w:fldCharType="begin"/>
        </w:r>
        <w:r>
          <w:instrText xml:space="preserve"> PAGEREF _Toc4294 \h </w:instrText>
        </w:r>
        <w:r>
          <w:fldChar w:fldCharType="separate"/>
        </w:r>
        <w:r>
          <w:t>14</w:t>
        </w:r>
        <w:r>
          <w:fldChar w:fldCharType="end"/>
        </w:r>
      </w:hyperlink>
    </w:p>
    <w:p>
      <w:pPr>
        <w:pStyle w:val="TOC2"/>
        <w:tabs>
          <w:tab w:val="right" w:leader="dot" w:pos="8306"/>
        </w:tabs>
      </w:pPr>
      <w:hyperlink w:anchor="_Toc22138" w:history="1">
        <w:r>
          <w:rPr>
            <w:rFonts w:ascii="仿宋" w:eastAsia="仿宋" w:hAnsi="仿宋" w:cs="仿宋" w:hint="eastAsia"/>
            <w:lang w:eastAsia="zh-CN"/>
          </w:rPr>
          <w:t>(三)、垃圾中转站装备项目提出的理由</w:t>
        </w:r>
        <w:r>
          <w:tab/>
        </w:r>
        <w:r>
          <w:fldChar w:fldCharType="begin"/>
        </w:r>
        <w:r>
          <w:instrText xml:space="preserve"> PAGEREF _Toc22138 \h </w:instrText>
        </w:r>
        <w:r>
          <w:fldChar w:fldCharType="separate"/>
        </w:r>
        <w:r>
          <w:t>15</w:t>
        </w:r>
        <w:r>
          <w:fldChar w:fldCharType="end"/>
        </w:r>
      </w:hyperlink>
    </w:p>
    <w:p>
      <w:pPr>
        <w:pStyle w:val="TOC2"/>
        <w:tabs>
          <w:tab w:val="right" w:leader="dot" w:pos="8306"/>
        </w:tabs>
      </w:pPr>
      <w:hyperlink w:anchor="_Toc32550" w:history="1">
        <w:r>
          <w:rPr>
            <w:rFonts w:ascii="仿宋" w:eastAsia="仿宋" w:hAnsi="仿宋" w:cs="仿宋" w:hint="eastAsia"/>
            <w:lang w:eastAsia="zh-CN"/>
          </w:rPr>
          <w:t>(四)、垃圾中转站装备项目意义</w:t>
        </w:r>
        <w:r>
          <w:tab/>
        </w:r>
        <w:r>
          <w:fldChar w:fldCharType="begin"/>
        </w:r>
        <w:r>
          <w:instrText xml:space="preserve"> PAGEREF _Toc32550 \h </w:instrText>
        </w:r>
        <w:r>
          <w:fldChar w:fldCharType="separate"/>
        </w:r>
        <w:r>
          <w:t>16</w:t>
        </w:r>
        <w:r>
          <w:fldChar w:fldCharType="end"/>
        </w:r>
      </w:hyperlink>
    </w:p>
    <w:p>
      <w:pPr>
        <w:pStyle w:val="TOC2"/>
        <w:tabs>
          <w:tab w:val="right" w:leader="dot" w:pos="8306"/>
        </w:tabs>
      </w:pPr>
      <w:hyperlink w:anchor="_Toc18998" w:history="1">
        <w:r>
          <w:rPr>
            <w:rFonts w:ascii="仿宋" w:eastAsia="仿宋" w:hAnsi="仿宋" w:cs="仿宋" w:hint="eastAsia"/>
            <w:lang w:eastAsia="zh-CN"/>
          </w:rPr>
          <w:t>(五)、垃圾中转站装备项目背景</w:t>
        </w:r>
        <w:r>
          <w:tab/>
        </w:r>
        <w:r>
          <w:fldChar w:fldCharType="begin"/>
        </w:r>
        <w:r>
          <w:instrText xml:space="preserve"> PAGEREF _Toc18998 \h </w:instrText>
        </w:r>
        <w:r>
          <w:fldChar w:fldCharType="separate"/>
        </w:r>
        <w:r>
          <w:t>17</w:t>
        </w:r>
        <w:r>
          <w:fldChar w:fldCharType="end"/>
        </w:r>
      </w:hyperlink>
    </w:p>
    <w:p>
      <w:pPr>
        <w:pStyle w:val="TOC1"/>
        <w:tabs>
          <w:tab w:val="right" w:leader="dot" w:pos="8306"/>
        </w:tabs>
      </w:pPr>
      <w:hyperlink w:anchor="_Toc17022" w:history="1">
        <w:r>
          <w:rPr>
            <w:rFonts w:ascii="仿宋" w:eastAsia="仿宋" w:hAnsi="仿宋" w:cs="仿宋" w:hint="eastAsia"/>
            <w:lang w:eastAsia="zh-CN"/>
          </w:rPr>
          <w:t>四、垃圾中转站装备项目土建工程</w:t>
        </w:r>
        <w:r>
          <w:tab/>
        </w:r>
        <w:r>
          <w:fldChar w:fldCharType="begin"/>
        </w:r>
        <w:r>
          <w:instrText xml:space="preserve"> PAGEREF _Toc17022 \h </w:instrText>
        </w:r>
        <w:r>
          <w:fldChar w:fldCharType="separate"/>
        </w:r>
        <w:r>
          <w:t>18</w:t>
        </w:r>
        <w:r>
          <w:fldChar w:fldCharType="end"/>
        </w:r>
      </w:hyperlink>
    </w:p>
    <w:p>
      <w:pPr>
        <w:pStyle w:val="TOC2"/>
        <w:tabs>
          <w:tab w:val="right" w:leader="dot" w:pos="8306"/>
        </w:tabs>
      </w:pPr>
      <w:hyperlink w:anchor="_Toc4907" w:history="1">
        <w:r>
          <w:rPr>
            <w:rFonts w:ascii="仿宋" w:eastAsia="仿宋" w:hAnsi="仿宋" w:cs="仿宋" w:hint="eastAsia"/>
            <w:lang w:eastAsia="zh-CN"/>
          </w:rPr>
          <w:t>(一)、建筑工程设计原则</w:t>
        </w:r>
        <w:r>
          <w:tab/>
        </w:r>
        <w:r>
          <w:fldChar w:fldCharType="begin"/>
        </w:r>
        <w:r>
          <w:instrText xml:space="preserve"> PAGEREF _Toc4907 \h </w:instrText>
        </w:r>
        <w:r>
          <w:fldChar w:fldCharType="separate"/>
        </w:r>
        <w:r>
          <w:t>18</w:t>
        </w:r>
        <w:r>
          <w:fldChar w:fldCharType="end"/>
        </w:r>
      </w:hyperlink>
    </w:p>
    <w:p>
      <w:pPr>
        <w:pStyle w:val="TOC2"/>
        <w:tabs>
          <w:tab w:val="right" w:leader="dot" w:pos="8306"/>
        </w:tabs>
      </w:pPr>
      <w:hyperlink w:anchor="_Toc25282" w:history="1">
        <w:r>
          <w:rPr>
            <w:rFonts w:ascii="仿宋" w:eastAsia="仿宋" w:hAnsi="仿宋" w:cs="仿宋" w:hint="eastAsia"/>
            <w:lang w:eastAsia="zh-CN"/>
          </w:rPr>
          <w:t>(二)、土建工程设计年限及安全等级</w:t>
        </w:r>
        <w:r>
          <w:tab/>
        </w:r>
        <w:r>
          <w:fldChar w:fldCharType="begin"/>
        </w:r>
        <w:r>
          <w:instrText xml:space="preserve"> PAGEREF _Toc25282 \h </w:instrText>
        </w:r>
        <w:r>
          <w:fldChar w:fldCharType="separate"/>
        </w:r>
        <w:r>
          <w:t>19</w:t>
        </w:r>
        <w:r>
          <w:fldChar w:fldCharType="end"/>
        </w:r>
      </w:hyperlink>
    </w:p>
    <w:p>
      <w:pPr>
        <w:pStyle w:val="TOC2"/>
        <w:tabs>
          <w:tab w:val="right" w:leader="dot" w:pos="8306"/>
        </w:tabs>
      </w:pPr>
      <w:hyperlink w:anchor="_Toc9362" w:history="1">
        <w:r>
          <w:rPr>
            <w:rFonts w:ascii="仿宋" w:eastAsia="仿宋" w:hAnsi="仿宋" w:cs="仿宋" w:hint="eastAsia"/>
            <w:lang w:eastAsia="zh-CN"/>
          </w:rPr>
          <w:t>(三)、建筑工程设计总体要求</w:t>
        </w:r>
        <w:r>
          <w:tab/>
        </w:r>
        <w:r>
          <w:fldChar w:fldCharType="begin"/>
        </w:r>
        <w:r>
          <w:instrText xml:space="preserve"> PAGEREF _Toc9362 \h </w:instrText>
        </w:r>
        <w:r>
          <w:fldChar w:fldCharType="separate"/>
        </w:r>
        <w:r>
          <w:t>21</w:t>
        </w:r>
        <w:r>
          <w:fldChar w:fldCharType="end"/>
        </w:r>
      </w:hyperlink>
    </w:p>
    <w:p>
      <w:pPr>
        <w:pStyle w:val="TOC2"/>
        <w:tabs>
          <w:tab w:val="right" w:leader="dot" w:pos="8306"/>
        </w:tabs>
      </w:pPr>
      <w:hyperlink w:anchor="_Toc11543" w:history="1">
        <w:r>
          <w:rPr>
            <w:rFonts w:ascii="仿宋" w:eastAsia="仿宋" w:hAnsi="仿宋" w:cs="仿宋" w:hint="eastAsia"/>
            <w:lang w:eastAsia="zh-CN"/>
          </w:rPr>
          <w:t>(四)、土建工程建设指标</w:t>
        </w:r>
        <w:r>
          <w:tab/>
        </w:r>
        <w:r>
          <w:fldChar w:fldCharType="begin"/>
        </w:r>
        <w:r>
          <w:instrText xml:space="preserve"> PAGEREF _Toc11543 \h </w:instrText>
        </w:r>
        <w:r>
          <w:fldChar w:fldCharType="separate"/>
        </w:r>
        <w:r>
          <w:t>21</w:t>
        </w:r>
        <w:r>
          <w:fldChar w:fldCharType="end"/>
        </w:r>
      </w:hyperlink>
    </w:p>
    <w:p>
      <w:pPr>
        <w:pStyle w:val="TOC1"/>
        <w:tabs>
          <w:tab w:val="right" w:leader="dot" w:pos="8306"/>
        </w:tabs>
      </w:pPr>
      <w:hyperlink w:anchor="_Toc19102" w:history="1">
        <w:r>
          <w:rPr>
            <w:rFonts w:ascii="仿宋" w:eastAsia="仿宋" w:hAnsi="仿宋" w:cs="仿宋" w:hint="eastAsia"/>
            <w:lang w:eastAsia="zh-CN"/>
          </w:rPr>
          <w:t>五、产品规划分析</w:t>
        </w:r>
        <w:r>
          <w:tab/>
        </w:r>
        <w:r>
          <w:fldChar w:fldCharType="begin"/>
        </w:r>
        <w:r>
          <w:instrText xml:space="preserve"> PAGEREF _Toc19102 \h </w:instrText>
        </w:r>
        <w:r>
          <w:fldChar w:fldCharType="separate"/>
        </w:r>
        <w:r>
          <w:t>22</w:t>
        </w:r>
        <w:r>
          <w:fldChar w:fldCharType="end"/>
        </w:r>
      </w:hyperlink>
    </w:p>
    <w:p>
      <w:pPr>
        <w:pStyle w:val="TOC2"/>
        <w:tabs>
          <w:tab w:val="right" w:leader="dot" w:pos="8306"/>
        </w:tabs>
      </w:pPr>
      <w:hyperlink w:anchor="_Toc10744" w:history="1">
        <w:r>
          <w:rPr>
            <w:rFonts w:ascii="仿宋" w:eastAsia="仿宋" w:hAnsi="仿宋" w:cs="仿宋" w:hint="eastAsia"/>
            <w:lang w:eastAsia="zh-CN"/>
          </w:rPr>
          <w:t>(一)、产品规划</w:t>
        </w:r>
        <w:r>
          <w:tab/>
        </w:r>
        <w:r>
          <w:fldChar w:fldCharType="begin"/>
        </w:r>
        <w:r>
          <w:instrText xml:space="preserve"> PAGEREF _Toc10744 \h </w:instrText>
        </w:r>
        <w:r>
          <w:fldChar w:fldCharType="separate"/>
        </w:r>
        <w:r>
          <w:t>22</w:t>
        </w:r>
        <w:r>
          <w:fldChar w:fldCharType="end"/>
        </w:r>
      </w:hyperlink>
    </w:p>
    <w:p>
      <w:pPr>
        <w:pStyle w:val="TOC2"/>
        <w:tabs>
          <w:tab w:val="right" w:leader="dot" w:pos="8306"/>
        </w:tabs>
      </w:pPr>
      <w:hyperlink w:anchor="_Toc3212" w:history="1">
        <w:r>
          <w:rPr>
            <w:rFonts w:ascii="仿宋" w:eastAsia="仿宋" w:hAnsi="仿宋" w:cs="仿宋" w:hint="eastAsia"/>
            <w:lang w:eastAsia="zh-CN"/>
          </w:rPr>
          <w:t>(二)、建设规模</w:t>
        </w:r>
        <w:r>
          <w:tab/>
        </w:r>
        <w:r>
          <w:fldChar w:fldCharType="begin"/>
        </w:r>
        <w:r>
          <w:instrText xml:space="preserve"> PAGEREF _Toc3212 \h </w:instrText>
        </w:r>
        <w:r>
          <w:fldChar w:fldCharType="separate"/>
        </w:r>
        <w:r>
          <w:t>22</w:t>
        </w:r>
        <w:r>
          <w:fldChar w:fldCharType="end"/>
        </w:r>
      </w:hyperlink>
    </w:p>
    <w:p>
      <w:pPr>
        <w:pStyle w:val="TOC1"/>
        <w:tabs>
          <w:tab w:val="right" w:leader="dot" w:pos="8306"/>
        </w:tabs>
      </w:pPr>
      <w:hyperlink w:anchor="_Toc10650" w:history="1">
        <w:r>
          <w:rPr>
            <w:rFonts w:ascii="仿宋" w:eastAsia="仿宋" w:hAnsi="仿宋" w:cs="仿宋" w:hint="eastAsia"/>
            <w:lang w:eastAsia="zh-CN"/>
          </w:rPr>
          <w:t>六、市场分析、调研</w:t>
        </w:r>
        <w:r>
          <w:tab/>
        </w:r>
        <w:r>
          <w:fldChar w:fldCharType="begin"/>
        </w:r>
        <w:r>
          <w:instrText xml:space="preserve"> PAGEREF _Toc10650 \h </w:instrText>
        </w:r>
        <w:r>
          <w:fldChar w:fldCharType="separate"/>
        </w:r>
        <w:r>
          <w:t>24</w:t>
        </w:r>
        <w:r>
          <w:fldChar w:fldCharType="end"/>
        </w:r>
      </w:hyperlink>
    </w:p>
    <w:p>
      <w:pPr>
        <w:pStyle w:val="TOC2"/>
        <w:tabs>
          <w:tab w:val="right" w:leader="dot" w:pos="8306"/>
        </w:tabs>
      </w:pPr>
      <w:hyperlink w:anchor="_Toc28672" w:history="1">
        <w:r>
          <w:rPr>
            <w:rFonts w:ascii="仿宋" w:eastAsia="仿宋" w:hAnsi="仿宋" w:cs="仿宋" w:hint="eastAsia"/>
            <w:lang w:eastAsia="zh-CN"/>
          </w:rPr>
          <w:t>(一)、垃圾中转站装备行业分析</w:t>
        </w:r>
        <w:r>
          <w:tab/>
        </w:r>
        <w:r>
          <w:fldChar w:fldCharType="begin"/>
        </w:r>
        <w:r>
          <w:instrText xml:space="preserve"> PAGEREF _Toc28672 \h </w:instrText>
        </w:r>
        <w:r>
          <w:fldChar w:fldCharType="separate"/>
        </w:r>
        <w:r>
          <w:t>24</w:t>
        </w:r>
        <w:r>
          <w:fldChar w:fldCharType="end"/>
        </w:r>
      </w:hyperlink>
    </w:p>
    <w:p>
      <w:pPr>
        <w:pStyle w:val="TOC2"/>
        <w:tabs>
          <w:tab w:val="right" w:leader="dot" w:pos="8306"/>
        </w:tabs>
      </w:pPr>
      <w:hyperlink w:anchor="_Toc16460" w:history="1">
        <w:r>
          <w:rPr>
            <w:rFonts w:ascii="仿宋" w:eastAsia="仿宋" w:hAnsi="仿宋" w:cs="仿宋" w:hint="eastAsia"/>
            <w:lang w:eastAsia="zh-CN"/>
          </w:rPr>
          <w:t>(二)、垃圾中转站装备市场分析预测</w:t>
        </w:r>
        <w:r>
          <w:tab/>
        </w:r>
        <w:r>
          <w:fldChar w:fldCharType="begin"/>
        </w:r>
        <w:r>
          <w:instrText xml:space="preserve"> PAGEREF _Toc16460 \h </w:instrText>
        </w:r>
        <w:r>
          <w:fldChar w:fldCharType="separate"/>
        </w:r>
        <w:r>
          <w:t>24</w:t>
        </w:r>
        <w:r>
          <w:fldChar w:fldCharType="end"/>
        </w:r>
      </w:hyperlink>
    </w:p>
    <w:p>
      <w:pPr>
        <w:pStyle w:val="TOC1"/>
        <w:tabs>
          <w:tab w:val="right" w:leader="dot" w:pos="8306"/>
        </w:tabs>
      </w:pPr>
      <w:hyperlink w:anchor="_Toc12386" w:history="1">
        <w:r>
          <w:rPr>
            <w:rFonts w:ascii="仿宋" w:eastAsia="仿宋" w:hAnsi="仿宋" w:cs="仿宋" w:hint="eastAsia"/>
            <w:lang w:eastAsia="zh-CN"/>
          </w:rPr>
          <w:t>七、垃圾中转站装备项目环境影响分析</w:t>
        </w:r>
        <w:r>
          <w:tab/>
        </w:r>
        <w:r>
          <w:fldChar w:fldCharType="begin"/>
        </w:r>
        <w:r>
          <w:instrText xml:space="preserve"> PAGEREF _Toc12386 \h </w:instrText>
        </w:r>
        <w:r>
          <w:fldChar w:fldCharType="separate"/>
        </w:r>
        <w:r>
          <w:t>25</w:t>
        </w:r>
        <w:r>
          <w:fldChar w:fldCharType="end"/>
        </w:r>
      </w:hyperlink>
    </w:p>
    <w:p>
      <w:pPr>
        <w:pStyle w:val="TOC2"/>
        <w:tabs>
          <w:tab w:val="right" w:leader="dot" w:pos="8306"/>
        </w:tabs>
      </w:pPr>
      <w:hyperlink w:anchor="_Toc6879" w:history="1">
        <w:r>
          <w:rPr>
            <w:rFonts w:ascii="仿宋" w:eastAsia="仿宋" w:hAnsi="仿宋" w:cs="仿宋" w:hint="eastAsia"/>
            <w:lang w:eastAsia="zh-CN"/>
          </w:rPr>
          <w:t>(一)、建设区域环境质量现状</w:t>
        </w:r>
        <w:r>
          <w:tab/>
        </w:r>
        <w:r>
          <w:fldChar w:fldCharType="begin"/>
        </w:r>
        <w:r>
          <w:instrText xml:space="preserve"> PAGEREF _Toc6879 \h </w:instrText>
        </w:r>
        <w:r>
          <w:fldChar w:fldCharType="separate"/>
        </w:r>
        <w:r>
          <w:t>25</w:t>
        </w:r>
        <w:r>
          <w:fldChar w:fldCharType="end"/>
        </w:r>
      </w:hyperlink>
    </w:p>
    <w:p>
      <w:pPr>
        <w:pStyle w:val="TOC2"/>
        <w:tabs>
          <w:tab w:val="right" w:leader="dot" w:pos="8306"/>
        </w:tabs>
      </w:pPr>
      <w:hyperlink w:anchor="_Toc21024" w:history="1">
        <w:r>
          <w:rPr>
            <w:rFonts w:ascii="仿宋" w:eastAsia="仿宋" w:hAnsi="仿宋" w:cs="仿宋" w:hint="eastAsia"/>
            <w:lang w:eastAsia="zh-CN"/>
          </w:rPr>
          <w:t>(二)、建设期环境保护</w:t>
        </w:r>
        <w:r>
          <w:tab/>
        </w:r>
        <w:r>
          <w:fldChar w:fldCharType="begin"/>
        </w:r>
        <w:r>
          <w:instrText xml:space="preserve"> PAGEREF _Toc21024 \h </w:instrText>
        </w:r>
        <w:r>
          <w:fldChar w:fldCharType="separate"/>
        </w:r>
        <w:r>
          <w:t>27</w:t>
        </w:r>
        <w:r>
          <w:fldChar w:fldCharType="end"/>
        </w:r>
      </w:hyperlink>
    </w:p>
    <w:p>
      <w:pPr>
        <w:pStyle w:val="TOC2"/>
        <w:tabs>
          <w:tab w:val="right" w:leader="dot" w:pos="8306"/>
        </w:tabs>
      </w:pPr>
      <w:hyperlink w:anchor="_Toc4962" w:history="1">
        <w:r>
          <w:rPr>
            <w:rFonts w:ascii="仿宋" w:eastAsia="仿宋" w:hAnsi="仿宋" w:cs="仿宋" w:hint="eastAsia"/>
            <w:lang w:eastAsia="zh-CN"/>
          </w:rPr>
          <w:t>(三)、运营期环境保护</w:t>
        </w:r>
        <w:r>
          <w:tab/>
        </w:r>
        <w:r>
          <w:fldChar w:fldCharType="begin"/>
        </w:r>
        <w:r>
          <w:instrText xml:space="preserve"> PAGEREF _Toc4962 \h </w:instrText>
        </w:r>
        <w:r>
          <w:fldChar w:fldCharType="separate"/>
        </w:r>
        <w:r>
          <w:t>28</w:t>
        </w:r>
        <w:r>
          <w:fldChar w:fldCharType="end"/>
        </w:r>
      </w:hyperlink>
    </w:p>
    <w:p>
      <w:pPr>
        <w:pStyle w:val="TOC2"/>
        <w:tabs>
          <w:tab w:val="right" w:leader="dot" w:pos="8306"/>
        </w:tabs>
      </w:pPr>
      <w:hyperlink w:anchor="_Toc30973" w:history="1">
        <w:r>
          <w:rPr>
            <w:rFonts w:ascii="仿宋" w:eastAsia="仿宋" w:hAnsi="仿宋" w:cs="仿宋" w:hint="eastAsia"/>
            <w:lang w:eastAsia="zh-CN"/>
          </w:rPr>
          <w:t>(四)、垃圾中转站装备项目建设对区域经济的影响</w:t>
        </w:r>
        <w:r>
          <w:tab/>
        </w:r>
        <w:r>
          <w:fldChar w:fldCharType="begin"/>
        </w:r>
        <w:r>
          <w:instrText xml:space="preserve"> PAGEREF _Toc30973 \h </w:instrText>
        </w:r>
        <w:r>
          <w:fldChar w:fldCharType="separate"/>
        </w:r>
        <w:r>
          <w:t>30</w:t>
        </w:r>
        <w:r>
          <w:fldChar w:fldCharType="end"/>
        </w:r>
      </w:hyperlink>
    </w:p>
    <w:p>
      <w:pPr>
        <w:pStyle w:val="TOC2"/>
        <w:tabs>
          <w:tab w:val="right" w:leader="dot" w:pos="8306"/>
        </w:tabs>
      </w:pPr>
      <w:hyperlink w:anchor="_Toc28856" w:history="1">
        <w:r>
          <w:rPr>
            <w:rFonts w:ascii="仿宋" w:eastAsia="仿宋" w:hAnsi="仿宋" w:cs="仿宋" w:hint="eastAsia"/>
            <w:lang w:eastAsia="zh-CN"/>
          </w:rPr>
          <w:t>(五)、废弃物处理</w:t>
        </w:r>
        <w:r>
          <w:tab/>
        </w:r>
        <w:r>
          <w:fldChar w:fldCharType="begin"/>
        </w:r>
        <w:r>
          <w:instrText xml:space="preserve"> PAGEREF _Toc28856 \h </w:instrText>
        </w:r>
        <w:r>
          <w:fldChar w:fldCharType="separate"/>
        </w:r>
        <w:r>
          <w:t>31</w:t>
        </w:r>
        <w:r>
          <w:fldChar w:fldCharType="end"/>
        </w:r>
      </w:hyperlink>
    </w:p>
    <w:p>
      <w:pPr>
        <w:pStyle w:val="TOC2"/>
        <w:tabs>
          <w:tab w:val="right" w:leader="dot" w:pos="8306"/>
        </w:tabs>
      </w:pPr>
      <w:hyperlink w:anchor="_Toc25043" w:history="1">
        <w:r>
          <w:rPr>
            <w:rFonts w:ascii="仿宋" w:eastAsia="仿宋" w:hAnsi="仿宋" w:cs="仿宋" w:hint="eastAsia"/>
            <w:lang w:eastAsia="zh-CN"/>
          </w:rPr>
          <w:t>(六)、特殊环境影响分析</w:t>
        </w:r>
        <w:r>
          <w:tab/>
        </w:r>
        <w:r>
          <w:fldChar w:fldCharType="begin"/>
        </w:r>
        <w:r>
          <w:instrText xml:space="preserve"> PAGEREF _Toc25043 \h </w:instrText>
        </w:r>
        <w:r>
          <w:fldChar w:fldCharType="separate"/>
        </w:r>
        <w:r>
          <w:t>33</w:t>
        </w:r>
        <w:r>
          <w:fldChar w:fldCharType="end"/>
        </w:r>
      </w:hyperlink>
    </w:p>
    <w:p>
      <w:pPr>
        <w:pStyle w:val="TOC2"/>
        <w:tabs>
          <w:tab w:val="right" w:leader="dot" w:pos="8306"/>
        </w:tabs>
      </w:pPr>
      <w:hyperlink w:anchor="_Toc20427" w:history="1">
        <w:r>
          <w:rPr>
            <w:rFonts w:ascii="仿宋" w:eastAsia="仿宋" w:hAnsi="仿宋" w:cs="仿宋" w:hint="eastAsia"/>
            <w:lang w:eastAsia="zh-CN"/>
          </w:rPr>
          <w:t>(七)、清洁生产</w:t>
        </w:r>
        <w:r>
          <w:tab/>
        </w:r>
        <w:r>
          <w:fldChar w:fldCharType="begin"/>
        </w:r>
        <w:r>
          <w:instrText xml:space="preserve"> PAGEREF _Toc20427 \h </w:instrText>
        </w:r>
        <w:r>
          <w:fldChar w:fldCharType="separate"/>
        </w:r>
        <w:r>
          <w:t>34</w:t>
        </w:r>
        <w:r>
          <w:fldChar w:fldCharType="end"/>
        </w:r>
      </w:hyperlink>
    </w:p>
    <w:p>
      <w:pPr>
        <w:pStyle w:val="TOC2"/>
        <w:tabs>
          <w:tab w:val="right" w:leader="dot" w:pos="8306"/>
        </w:tabs>
      </w:pPr>
      <w:hyperlink w:anchor="_Toc9078" w:history="1">
        <w:r>
          <w:rPr>
            <w:rFonts w:ascii="仿宋" w:eastAsia="仿宋" w:hAnsi="仿宋" w:cs="仿宋" w:hint="eastAsia"/>
            <w:lang w:eastAsia="zh-CN"/>
          </w:rPr>
          <w:t>(八)、环境保护综合评价</w:t>
        </w:r>
        <w:r>
          <w:tab/>
        </w:r>
        <w:r>
          <w:fldChar w:fldCharType="begin"/>
        </w:r>
        <w:r>
          <w:instrText xml:space="preserve"> PAGEREF _Toc9078 \h </w:instrText>
        </w:r>
        <w:r>
          <w:fldChar w:fldCharType="separate"/>
        </w:r>
        <w:r>
          <w:t>35</w:t>
        </w:r>
        <w:r>
          <w:fldChar w:fldCharType="end"/>
        </w:r>
      </w:hyperlink>
    </w:p>
    <w:p>
      <w:pPr>
        <w:pStyle w:val="TOC1"/>
        <w:tabs>
          <w:tab w:val="right" w:leader="dot" w:pos="8306"/>
        </w:tabs>
      </w:pPr>
      <w:hyperlink w:anchor="_Toc27500" w:history="1">
        <w:r>
          <w:rPr>
            <w:rFonts w:ascii="仿宋" w:eastAsia="仿宋" w:hAnsi="仿宋" w:cs="仿宋" w:hint="eastAsia"/>
            <w:lang w:eastAsia="zh-CN"/>
          </w:rPr>
          <w:t>八、垃圾中转站装备项目财务管理</w:t>
        </w:r>
        <w:r>
          <w:tab/>
        </w:r>
        <w:r>
          <w:fldChar w:fldCharType="begin"/>
        </w:r>
        <w:r>
          <w:instrText xml:space="preserve"> PAGEREF _Toc27500 \h </w:instrText>
        </w:r>
        <w:r>
          <w:fldChar w:fldCharType="separate"/>
        </w:r>
        <w:r>
          <w:t>36</w:t>
        </w:r>
        <w:r>
          <w:fldChar w:fldCharType="end"/>
        </w:r>
      </w:hyperlink>
    </w:p>
    <w:p>
      <w:pPr>
        <w:pStyle w:val="TOC2"/>
        <w:tabs>
          <w:tab w:val="right" w:leader="dot" w:pos="8306"/>
        </w:tabs>
      </w:pPr>
      <w:hyperlink w:anchor="_Toc14232" w:history="1">
        <w:r>
          <w:rPr>
            <w:rFonts w:ascii="仿宋" w:eastAsia="仿宋" w:hAnsi="仿宋" w:cs="仿宋" w:hint="eastAsia"/>
            <w:lang w:eastAsia="zh-CN"/>
          </w:rPr>
          <w:t>(一)、资金需求大</w:t>
        </w:r>
        <w:r>
          <w:tab/>
        </w:r>
        <w:r>
          <w:fldChar w:fldCharType="begin"/>
        </w:r>
        <w:r>
          <w:instrText xml:space="preserve"> PAGEREF _Toc14232 \h </w:instrText>
        </w:r>
        <w:r>
          <w:fldChar w:fldCharType="separate"/>
        </w:r>
        <w:r>
          <w:t>36</w:t>
        </w:r>
        <w:r>
          <w:fldChar w:fldCharType="end"/>
        </w:r>
      </w:hyperlink>
    </w:p>
    <w:p>
      <w:pPr>
        <w:pStyle w:val="TOC2"/>
        <w:tabs>
          <w:tab w:val="right" w:leader="dot" w:pos="8306"/>
        </w:tabs>
      </w:pPr>
      <w:hyperlink w:anchor="_Toc24607" w:history="1">
        <w:r>
          <w:rPr>
            <w:rFonts w:ascii="仿宋" w:eastAsia="仿宋" w:hAnsi="仿宋" w:cs="仿宋" w:hint="eastAsia"/>
            <w:lang w:eastAsia="zh-CN"/>
          </w:rPr>
          <w:t>(二)、研发周期长</w:t>
        </w:r>
        <w:r>
          <w:tab/>
        </w:r>
        <w:r>
          <w:fldChar w:fldCharType="begin"/>
        </w:r>
        <w:r>
          <w:instrText xml:space="preserve"> PAGEREF _Toc24607 \h </w:instrText>
        </w:r>
        <w:r>
          <w:fldChar w:fldCharType="separate"/>
        </w:r>
        <w:r>
          <w:t>37</w:t>
        </w:r>
        <w:r>
          <w:fldChar w:fldCharType="end"/>
        </w:r>
      </w:hyperlink>
    </w:p>
    <w:p>
      <w:pPr>
        <w:pStyle w:val="TOC2"/>
        <w:tabs>
          <w:tab w:val="right" w:leader="dot" w:pos="8306"/>
        </w:tabs>
      </w:pPr>
      <w:hyperlink w:anchor="_Toc5082" w:history="1">
        <w:r>
          <w:rPr>
            <w:rFonts w:ascii="仿宋" w:eastAsia="仿宋" w:hAnsi="仿宋" w:cs="仿宋" w:hint="eastAsia"/>
            <w:lang w:eastAsia="zh-CN"/>
          </w:rPr>
          <w:t>(三)、市场风险大</w:t>
        </w:r>
        <w:r>
          <w:tab/>
        </w:r>
        <w:r>
          <w:fldChar w:fldCharType="begin"/>
        </w:r>
        <w:r>
          <w:instrText xml:space="preserve"> PAGEREF _Toc5082 \h </w:instrText>
        </w:r>
        <w:r>
          <w:fldChar w:fldCharType="separate"/>
        </w:r>
        <w:r>
          <w:t>39</w:t>
        </w:r>
        <w:r>
          <w:fldChar w:fldCharType="end"/>
        </w:r>
      </w:hyperlink>
    </w:p>
    <w:p>
      <w:pPr>
        <w:pStyle w:val="TOC2"/>
        <w:tabs>
          <w:tab w:val="right" w:leader="dot" w:pos="8306"/>
        </w:tabs>
      </w:pPr>
      <w:hyperlink w:anchor="_Toc13159" w:history="1">
        <w:r>
          <w:rPr>
            <w:rFonts w:ascii="仿宋" w:eastAsia="仿宋" w:hAnsi="仿宋" w:cs="仿宋" w:hint="eastAsia"/>
            <w:lang w:eastAsia="zh-CN"/>
          </w:rPr>
          <w:t>(四)、利润率高</w:t>
        </w:r>
        <w:r>
          <w:tab/>
        </w:r>
        <w:r>
          <w:fldChar w:fldCharType="begin"/>
        </w:r>
        <w:r>
          <w:instrText xml:space="preserve"> PAGEREF _Toc13159 \h </w:instrText>
        </w:r>
        <w:r>
          <w:fldChar w:fldCharType="separate"/>
        </w:r>
        <w:r>
          <w:t>41</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288" w:history="1">
        <w:r>
          <w:rPr>
            <w:rFonts w:ascii="仿宋" w:eastAsia="仿宋" w:hAnsi="仿宋" w:cs="仿宋" w:hint="eastAsia"/>
            <w:lang w:eastAsia="zh-CN"/>
          </w:rPr>
          <w:t>九、垃圾中转站装备项目人力资源管理</w:t>
        </w:r>
        <w:r>
          <w:tab/>
        </w:r>
        <w:r>
          <w:fldChar w:fldCharType="begin"/>
        </w:r>
        <w:r>
          <w:instrText xml:space="preserve"> PAGEREF _Toc7288 \h </w:instrText>
        </w:r>
        <w:r>
          <w:fldChar w:fldCharType="separate"/>
        </w:r>
        <w:r>
          <w:t>44</w:t>
        </w:r>
        <w:r>
          <w:fldChar w:fldCharType="end"/>
        </w:r>
      </w:hyperlink>
    </w:p>
    <w:p>
      <w:pPr>
        <w:pStyle w:val="TOC2"/>
        <w:tabs>
          <w:tab w:val="right" w:leader="dot" w:pos="8306"/>
        </w:tabs>
      </w:pPr>
      <w:hyperlink w:anchor="_Toc25164" w:history="1">
        <w:r>
          <w:rPr>
            <w:rFonts w:ascii="仿宋" w:eastAsia="仿宋" w:hAnsi="仿宋" w:cs="仿宋" w:hint="eastAsia"/>
            <w:lang w:eastAsia="zh-CN"/>
          </w:rPr>
          <w:t>(一)、建立健全的预算管理制度</w:t>
        </w:r>
        <w:r>
          <w:tab/>
        </w:r>
        <w:r>
          <w:fldChar w:fldCharType="begin"/>
        </w:r>
        <w:r>
          <w:instrText xml:space="preserve"> PAGEREF _Toc25164 \h </w:instrText>
        </w:r>
        <w:r>
          <w:fldChar w:fldCharType="separate"/>
        </w:r>
        <w:r>
          <w:t>44</w:t>
        </w:r>
        <w:r>
          <w:fldChar w:fldCharType="end"/>
        </w:r>
      </w:hyperlink>
    </w:p>
    <w:p>
      <w:pPr>
        <w:pStyle w:val="TOC2"/>
        <w:tabs>
          <w:tab w:val="right" w:leader="dot" w:pos="8306"/>
        </w:tabs>
      </w:pPr>
      <w:hyperlink w:anchor="_Toc17706" w:history="1">
        <w:r>
          <w:rPr>
            <w:rFonts w:ascii="仿宋" w:eastAsia="仿宋" w:hAnsi="仿宋" w:cs="仿宋" w:hint="eastAsia"/>
            <w:lang w:eastAsia="zh-CN"/>
          </w:rPr>
          <w:t>(二)、加强资金流动监控</w:t>
        </w:r>
        <w:r>
          <w:tab/>
        </w:r>
        <w:r>
          <w:fldChar w:fldCharType="begin"/>
        </w:r>
        <w:r>
          <w:instrText xml:space="preserve"> PAGEREF _Toc17706 \h </w:instrText>
        </w:r>
        <w:r>
          <w:fldChar w:fldCharType="separate"/>
        </w:r>
        <w:r>
          <w:t>45</w:t>
        </w:r>
        <w:r>
          <w:fldChar w:fldCharType="end"/>
        </w:r>
      </w:hyperlink>
    </w:p>
    <w:p>
      <w:pPr>
        <w:pStyle w:val="TOC2"/>
        <w:tabs>
          <w:tab w:val="right" w:leader="dot" w:pos="8306"/>
        </w:tabs>
      </w:pPr>
      <w:hyperlink w:anchor="_Toc6447" w:history="1">
        <w:r>
          <w:rPr>
            <w:rFonts w:ascii="仿宋" w:eastAsia="仿宋" w:hAnsi="仿宋" w:cs="仿宋" w:hint="eastAsia"/>
            <w:lang w:eastAsia="zh-CN"/>
          </w:rPr>
          <w:t>(三)、制定完善的风险控制机制</w:t>
        </w:r>
        <w:r>
          <w:tab/>
        </w:r>
        <w:r>
          <w:fldChar w:fldCharType="begin"/>
        </w:r>
        <w:r>
          <w:instrText xml:space="preserve"> PAGEREF _Toc6447 \h </w:instrText>
        </w:r>
        <w:r>
          <w:fldChar w:fldCharType="separate"/>
        </w:r>
        <w:r>
          <w:t>47</w:t>
        </w:r>
        <w:r>
          <w:fldChar w:fldCharType="end"/>
        </w:r>
      </w:hyperlink>
    </w:p>
    <w:p>
      <w:pPr>
        <w:pStyle w:val="TOC2"/>
        <w:tabs>
          <w:tab w:val="right" w:leader="dot" w:pos="8306"/>
        </w:tabs>
      </w:pPr>
      <w:hyperlink w:anchor="_Toc6704" w:history="1">
        <w:r>
          <w:rPr>
            <w:rFonts w:ascii="仿宋" w:eastAsia="仿宋" w:hAnsi="仿宋" w:cs="仿宋" w:hint="eastAsia"/>
            <w:lang w:eastAsia="zh-CN"/>
          </w:rPr>
          <w:t>(四)、优化成本管理</w:t>
        </w:r>
        <w:r>
          <w:tab/>
        </w:r>
        <w:r>
          <w:fldChar w:fldCharType="begin"/>
        </w:r>
        <w:r>
          <w:instrText xml:space="preserve"> PAGEREF _Toc6704 \h </w:instrText>
        </w:r>
        <w:r>
          <w:fldChar w:fldCharType="separate"/>
        </w:r>
        <w:r>
          <w:t>48</w:t>
        </w:r>
        <w:r>
          <w:fldChar w:fldCharType="end"/>
        </w:r>
      </w:hyperlink>
    </w:p>
    <w:p>
      <w:pPr>
        <w:pStyle w:val="TOC1"/>
        <w:tabs>
          <w:tab w:val="right" w:leader="dot" w:pos="8306"/>
        </w:tabs>
      </w:pPr>
      <w:hyperlink w:anchor="_Toc1837" w:history="1">
        <w:r>
          <w:rPr>
            <w:rFonts w:ascii="仿宋" w:eastAsia="仿宋" w:hAnsi="仿宋" w:cs="仿宋" w:hint="eastAsia"/>
            <w:lang w:eastAsia="zh-CN"/>
          </w:rPr>
          <w:t>十、垃圾中转站装备项目风险管理</w:t>
        </w:r>
        <w:r>
          <w:tab/>
        </w:r>
        <w:r>
          <w:fldChar w:fldCharType="begin"/>
        </w:r>
        <w:r>
          <w:instrText xml:space="preserve"> PAGEREF _Toc1837 \h </w:instrText>
        </w:r>
        <w:r>
          <w:fldChar w:fldCharType="separate"/>
        </w:r>
        <w:r>
          <w:t>49</w:t>
        </w:r>
        <w:r>
          <w:fldChar w:fldCharType="end"/>
        </w:r>
      </w:hyperlink>
    </w:p>
    <w:p>
      <w:pPr>
        <w:pStyle w:val="TOC2"/>
        <w:tabs>
          <w:tab w:val="right" w:leader="dot" w:pos="8306"/>
        </w:tabs>
      </w:pPr>
      <w:hyperlink w:anchor="_Toc31398" w:history="1">
        <w:r>
          <w:rPr>
            <w:rFonts w:ascii="仿宋" w:eastAsia="仿宋" w:hAnsi="仿宋" w:cs="仿宋" w:hint="eastAsia"/>
            <w:lang w:eastAsia="zh-CN"/>
          </w:rPr>
          <w:t>(一)、风险识别与评估</w:t>
        </w:r>
        <w:r>
          <w:tab/>
        </w:r>
        <w:r>
          <w:fldChar w:fldCharType="begin"/>
        </w:r>
        <w:r>
          <w:instrText xml:space="preserve"> PAGEREF _Toc31398 \h </w:instrText>
        </w:r>
        <w:r>
          <w:fldChar w:fldCharType="separate"/>
        </w:r>
        <w:r>
          <w:t>49</w:t>
        </w:r>
        <w:r>
          <w:fldChar w:fldCharType="end"/>
        </w:r>
      </w:hyperlink>
    </w:p>
    <w:p>
      <w:pPr>
        <w:pStyle w:val="TOC2"/>
        <w:tabs>
          <w:tab w:val="right" w:leader="dot" w:pos="8306"/>
        </w:tabs>
      </w:pPr>
      <w:hyperlink w:anchor="_Toc4506" w:history="1">
        <w:r>
          <w:rPr>
            <w:rFonts w:ascii="仿宋" w:eastAsia="仿宋" w:hAnsi="仿宋" w:cs="仿宋" w:hint="eastAsia"/>
            <w:lang w:eastAsia="zh-CN"/>
          </w:rPr>
          <w:t>(二)、风险应对策略</w:t>
        </w:r>
        <w:r>
          <w:tab/>
        </w:r>
        <w:r>
          <w:fldChar w:fldCharType="begin"/>
        </w:r>
        <w:r>
          <w:instrText xml:space="preserve"> PAGEREF _Toc4506 \h </w:instrText>
        </w:r>
        <w:r>
          <w:fldChar w:fldCharType="separate"/>
        </w:r>
        <w:r>
          <w:t>51</w:t>
        </w:r>
        <w:r>
          <w:fldChar w:fldCharType="end"/>
        </w:r>
      </w:hyperlink>
    </w:p>
    <w:p>
      <w:pPr>
        <w:pStyle w:val="TOC2"/>
        <w:tabs>
          <w:tab w:val="right" w:leader="dot" w:pos="8306"/>
        </w:tabs>
      </w:pPr>
      <w:hyperlink w:anchor="_Toc22162" w:history="1">
        <w:r>
          <w:rPr>
            <w:rFonts w:ascii="仿宋" w:eastAsia="仿宋" w:hAnsi="仿宋" w:cs="仿宋" w:hint="eastAsia"/>
            <w:lang w:eastAsia="zh-CN"/>
          </w:rPr>
          <w:t>(三)、风险监控与控制</w:t>
        </w:r>
        <w:r>
          <w:tab/>
        </w:r>
        <w:r>
          <w:fldChar w:fldCharType="begin"/>
        </w:r>
        <w:r>
          <w:instrText xml:space="preserve"> PAGEREF _Toc22162 \h </w:instrText>
        </w:r>
        <w:r>
          <w:fldChar w:fldCharType="separate"/>
        </w:r>
        <w:r>
          <w:t>52</w:t>
        </w:r>
        <w:r>
          <w:fldChar w:fldCharType="end"/>
        </w:r>
      </w:hyperlink>
    </w:p>
    <w:p>
      <w:pPr>
        <w:pStyle w:val="TOC1"/>
        <w:tabs>
          <w:tab w:val="right" w:leader="dot" w:pos="8306"/>
        </w:tabs>
      </w:pPr>
      <w:hyperlink w:anchor="_Toc4191" w:history="1">
        <w:r>
          <w:rPr>
            <w:rFonts w:ascii="仿宋" w:eastAsia="仿宋" w:hAnsi="仿宋" w:cs="仿宋" w:hint="eastAsia"/>
            <w:lang w:eastAsia="zh-CN"/>
          </w:rPr>
          <w:t>十一、垃圾中转站装备项目计划安排</w:t>
        </w:r>
        <w:r>
          <w:tab/>
        </w:r>
        <w:r>
          <w:fldChar w:fldCharType="begin"/>
        </w:r>
        <w:r>
          <w:instrText xml:space="preserve"> PAGEREF _Toc4191 \h </w:instrText>
        </w:r>
        <w:r>
          <w:fldChar w:fldCharType="separate"/>
        </w:r>
        <w:r>
          <w:t>53</w:t>
        </w:r>
        <w:r>
          <w:fldChar w:fldCharType="end"/>
        </w:r>
      </w:hyperlink>
    </w:p>
    <w:p>
      <w:pPr>
        <w:pStyle w:val="TOC2"/>
        <w:tabs>
          <w:tab w:val="right" w:leader="dot" w:pos="8306"/>
        </w:tabs>
      </w:pPr>
      <w:hyperlink w:anchor="_Toc5707" w:history="1">
        <w:r>
          <w:rPr>
            <w:rFonts w:ascii="仿宋" w:eastAsia="仿宋" w:hAnsi="仿宋" w:cs="仿宋" w:hint="eastAsia"/>
            <w:lang w:eastAsia="zh-CN"/>
          </w:rPr>
          <w:t>(一)、建设周期</w:t>
        </w:r>
        <w:r>
          <w:tab/>
        </w:r>
        <w:r>
          <w:fldChar w:fldCharType="begin"/>
        </w:r>
        <w:r>
          <w:instrText xml:space="preserve"> PAGEREF _Toc5707 \h </w:instrText>
        </w:r>
        <w:r>
          <w:fldChar w:fldCharType="separate"/>
        </w:r>
        <w:r>
          <w:t>53</w:t>
        </w:r>
        <w:r>
          <w:fldChar w:fldCharType="end"/>
        </w:r>
      </w:hyperlink>
    </w:p>
    <w:p>
      <w:pPr>
        <w:pStyle w:val="TOC2"/>
        <w:tabs>
          <w:tab w:val="right" w:leader="dot" w:pos="8306"/>
        </w:tabs>
      </w:pPr>
      <w:hyperlink w:anchor="_Toc16959" w:history="1">
        <w:r>
          <w:rPr>
            <w:rFonts w:ascii="仿宋" w:eastAsia="仿宋" w:hAnsi="仿宋" w:cs="仿宋" w:hint="eastAsia"/>
            <w:lang w:eastAsia="zh-CN"/>
          </w:rPr>
          <w:t>(二)、建设进度</w:t>
        </w:r>
        <w:r>
          <w:tab/>
        </w:r>
        <w:r>
          <w:fldChar w:fldCharType="begin"/>
        </w:r>
        <w:r>
          <w:instrText xml:space="preserve"> PAGEREF _Toc16959 \h </w:instrText>
        </w:r>
        <w:r>
          <w:fldChar w:fldCharType="separate"/>
        </w:r>
        <w:r>
          <w:t>54</w:t>
        </w:r>
        <w:r>
          <w:fldChar w:fldCharType="end"/>
        </w:r>
      </w:hyperlink>
    </w:p>
    <w:p>
      <w:pPr>
        <w:pStyle w:val="TOC2"/>
        <w:tabs>
          <w:tab w:val="right" w:leader="dot" w:pos="8306"/>
        </w:tabs>
      </w:pPr>
      <w:hyperlink w:anchor="_Toc15913" w:history="1">
        <w:r>
          <w:rPr>
            <w:rFonts w:ascii="仿宋" w:eastAsia="仿宋" w:hAnsi="仿宋" w:cs="仿宋" w:hint="eastAsia"/>
            <w:lang w:eastAsia="zh-CN"/>
          </w:rPr>
          <w:t>(三)、进度安排注意事项</w:t>
        </w:r>
        <w:r>
          <w:tab/>
        </w:r>
        <w:r>
          <w:fldChar w:fldCharType="begin"/>
        </w:r>
        <w:r>
          <w:instrText xml:space="preserve"> PAGEREF _Toc15913 \h </w:instrText>
        </w:r>
        <w:r>
          <w:fldChar w:fldCharType="separate"/>
        </w:r>
        <w:r>
          <w:t>55</w:t>
        </w:r>
        <w:r>
          <w:fldChar w:fldCharType="end"/>
        </w:r>
      </w:hyperlink>
    </w:p>
    <w:p>
      <w:pPr>
        <w:pStyle w:val="TOC2"/>
        <w:tabs>
          <w:tab w:val="right" w:leader="dot" w:pos="8306"/>
        </w:tabs>
      </w:pPr>
      <w:hyperlink w:anchor="_Toc24656" w:history="1">
        <w:r>
          <w:rPr>
            <w:rFonts w:ascii="仿宋" w:eastAsia="仿宋" w:hAnsi="仿宋" w:cs="仿宋" w:hint="eastAsia"/>
            <w:lang w:eastAsia="zh-CN"/>
          </w:rPr>
          <w:t>(四)、人力资源配置</w:t>
        </w:r>
        <w:r>
          <w:tab/>
        </w:r>
        <w:r>
          <w:fldChar w:fldCharType="begin"/>
        </w:r>
        <w:r>
          <w:instrText xml:space="preserve"> PAGEREF _Toc24656 \h </w:instrText>
        </w:r>
        <w:r>
          <w:fldChar w:fldCharType="separate"/>
        </w:r>
        <w:r>
          <w:t>57</w:t>
        </w:r>
        <w:r>
          <w:fldChar w:fldCharType="end"/>
        </w:r>
      </w:hyperlink>
    </w:p>
    <w:p>
      <w:pPr>
        <w:pStyle w:val="TOC1"/>
        <w:tabs>
          <w:tab w:val="right" w:leader="dot" w:pos="8306"/>
        </w:tabs>
      </w:pPr>
      <w:hyperlink w:anchor="_Toc14491" w:history="1">
        <w:r>
          <w:rPr>
            <w:rFonts w:ascii="仿宋" w:eastAsia="仿宋" w:hAnsi="仿宋" w:cs="仿宋" w:hint="eastAsia"/>
            <w:lang w:eastAsia="zh-CN"/>
          </w:rPr>
          <w:t>十二、垃圾中转站装备项目社会影响</w:t>
        </w:r>
        <w:r>
          <w:tab/>
        </w:r>
        <w:r>
          <w:fldChar w:fldCharType="begin"/>
        </w:r>
        <w:r>
          <w:instrText xml:space="preserve"> PAGEREF _Toc14491 \h </w:instrText>
        </w:r>
        <w:r>
          <w:fldChar w:fldCharType="separate"/>
        </w:r>
        <w:r>
          <w:t>58</w:t>
        </w:r>
        <w:r>
          <w:fldChar w:fldCharType="end"/>
        </w:r>
      </w:hyperlink>
    </w:p>
    <w:p>
      <w:pPr>
        <w:pStyle w:val="TOC2"/>
        <w:tabs>
          <w:tab w:val="right" w:leader="dot" w:pos="8306"/>
        </w:tabs>
      </w:pPr>
      <w:hyperlink w:anchor="_Toc12842" w:history="1">
        <w:r>
          <w:rPr>
            <w:rFonts w:ascii="仿宋" w:eastAsia="仿宋" w:hAnsi="仿宋" w:cs="仿宋" w:hint="eastAsia"/>
            <w:lang w:eastAsia="zh-CN"/>
          </w:rPr>
          <w:t>(一)、社会责任与义务</w:t>
        </w:r>
        <w:r>
          <w:tab/>
        </w:r>
        <w:r>
          <w:fldChar w:fldCharType="begin"/>
        </w:r>
        <w:r>
          <w:instrText xml:space="preserve"> PAGEREF _Toc12842 \h </w:instrText>
        </w:r>
        <w:r>
          <w:fldChar w:fldCharType="separate"/>
        </w:r>
        <w:r>
          <w:t>58</w:t>
        </w:r>
        <w:r>
          <w:fldChar w:fldCharType="end"/>
        </w:r>
      </w:hyperlink>
    </w:p>
    <w:p>
      <w:pPr>
        <w:pStyle w:val="TOC2"/>
        <w:tabs>
          <w:tab w:val="right" w:leader="dot" w:pos="8306"/>
        </w:tabs>
      </w:pPr>
      <w:hyperlink w:anchor="_Toc16924" w:history="1">
        <w:r>
          <w:rPr>
            <w:rFonts w:ascii="仿宋" w:eastAsia="仿宋" w:hAnsi="仿宋" w:cs="仿宋" w:hint="eastAsia"/>
            <w:lang w:eastAsia="zh-CN"/>
          </w:rPr>
          <w:t>(二)、社会参与与沟通</w:t>
        </w:r>
        <w:r>
          <w:tab/>
        </w:r>
        <w:r>
          <w:fldChar w:fldCharType="begin"/>
        </w:r>
        <w:r>
          <w:instrText xml:space="preserve"> PAGEREF _Toc16924 \h </w:instrText>
        </w:r>
        <w:r>
          <w:fldChar w:fldCharType="separate"/>
        </w:r>
        <w:r>
          <w:t>58</w:t>
        </w:r>
        <w:r>
          <w:fldChar w:fldCharType="end"/>
        </w:r>
      </w:hyperlink>
    </w:p>
    <w:p>
      <w:pPr>
        <w:pStyle w:val="TOC1"/>
        <w:tabs>
          <w:tab w:val="right" w:leader="dot" w:pos="8306"/>
        </w:tabs>
      </w:pPr>
      <w:hyperlink w:anchor="_Toc20632" w:history="1">
        <w:r>
          <w:rPr>
            <w:rFonts w:ascii="仿宋" w:eastAsia="仿宋" w:hAnsi="仿宋" w:cs="仿宋" w:hint="eastAsia"/>
            <w:lang w:eastAsia="zh-CN"/>
          </w:rPr>
          <w:t>十三、营销与推广策略</w:t>
        </w:r>
        <w:r>
          <w:tab/>
        </w:r>
        <w:r>
          <w:fldChar w:fldCharType="begin"/>
        </w:r>
        <w:r>
          <w:instrText xml:space="preserve"> PAGEREF _Toc20632 \h </w:instrText>
        </w:r>
        <w:r>
          <w:fldChar w:fldCharType="separate"/>
        </w:r>
        <w:r>
          <w:t>59</w:t>
        </w:r>
        <w:r>
          <w:fldChar w:fldCharType="end"/>
        </w:r>
      </w:hyperlink>
    </w:p>
    <w:p>
      <w:pPr>
        <w:pStyle w:val="TOC2"/>
        <w:tabs>
          <w:tab w:val="right" w:leader="dot" w:pos="8306"/>
        </w:tabs>
      </w:pPr>
      <w:hyperlink w:anchor="_Toc3484" w:history="1">
        <w:r>
          <w:rPr>
            <w:rFonts w:ascii="仿宋" w:eastAsia="仿宋" w:hAnsi="仿宋" w:cs="仿宋" w:hint="eastAsia"/>
            <w:lang w:eastAsia="zh-CN"/>
          </w:rPr>
          <w:t>(一)、产品/服务定位与特点</w:t>
        </w:r>
        <w:r>
          <w:tab/>
        </w:r>
        <w:r>
          <w:fldChar w:fldCharType="begin"/>
        </w:r>
        <w:r>
          <w:instrText xml:space="preserve"> PAGEREF _Toc3484 \h </w:instrText>
        </w:r>
        <w:r>
          <w:fldChar w:fldCharType="separate"/>
        </w:r>
        <w:r>
          <w:t>59</w:t>
        </w:r>
        <w:r>
          <w:fldChar w:fldCharType="end"/>
        </w:r>
      </w:hyperlink>
    </w:p>
    <w:p>
      <w:pPr>
        <w:pStyle w:val="TOC2"/>
        <w:tabs>
          <w:tab w:val="right" w:leader="dot" w:pos="8306"/>
        </w:tabs>
      </w:pPr>
      <w:hyperlink w:anchor="_Toc29396" w:history="1">
        <w:r>
          <w:rPr>
            <w:rFonts w:ascii="仿宋" w:eastAsia="仿宋" w:hAnsi="仿宋" w:cs="仿宋" w:hint="eastAsia"/>
            <w:lang w:eastAsia="zh-CN"/>
          </w:rPr>
          <w:t>(二)、市场定位与竞争分析</w:t>
        </w:r>
        <w:r>
          <w:tab/>
        </w:r>
        <w:r>
          <w:fldChar w:fldCharType="begin"/>
        </w:r>
        <w:r>
          <w:instrText xml:space="preserve"> PAGEREF _Toc29396 \h </w:instrText>
        </w:r>
        <w:r>
          <w:fldChar w:fldCharType="separate"/>
        </w:r>
        <w:r>
          <w:t>61</w:t>
        </w:r>
        <w:r>
          <w:fldChar w:fldCharType="end"/>
        </w:r>
      </w:hyperlink>
    </w:p>
    <w:p>
      <w:pPr>
        <w:pStyle w:val="TOC2"/>
        <w:tabs>
          <w:tab w:val="right" w:leader="dot" w:pos="8306"/>
        </w:tabs>
      </w:pPr>
      <w:hyperlink w:anchor="_Toc11604" w:history="1">
        <w:r>
          <w:rPr>
            <w:rFonts w:ascii="仿宋" w:eastAsia="仿宋" w:hAnsi="仿宋" w:cs="仿宋" w:hint="eastAsia"/>
            <w:lang w:eastAsia="zh-CN"/>
          </w:rPr>
          <w:t>(三)、营销渠道与策略</w:t>
        </w:r>
        <w:r>
          <w:tab/>
        </w:r>
        <w:r>
          <w:fldChar w:fldCharType="begin"/>
        </w:r>
        <w:r>
          <w:instrText xml:space="preserve"> PAGEREF _Toc11604 \h </w:instrText>
        </w:r>
        <w:r>
          <w:fldChar w:fldCharType="separate"/>
        </w:r>
        <w:r>
          <w:t>62</w:t>
        </w:r>
        <w:r>
          <w:fldChar w:fldCharType="end"/>
        </w:r>
      </w:hyperlink>
    </w:p>
    <w:p>
      <w:pPr>
        <w:pStyle w:val="TOC2"/>
        <w:tabs>
          <w:tab w:val="right" w:leader="dot" w:pos="8306"/>
        </w:tabs>
      </w:pPr>
      <w:hyperlink w:anchor="_Toc17037" w:history="1">
        <w:r>
          <w:rPr>
            <w:rFonts w:ascii="仿宋" w:eastAsia="仿宋" w:hAnsi="仿宋" w:cs="仿宋" w:hint="eastAsia"/>
            <w:lang w:eastAsia="zh-CN"/>
          </w:rPr>
          <w:t>(四)、推广与宣传活动</w:t>
        </w:r>
        <w:r>
          <w:tab/>
        </w:r>
        <w:r>
          <w:fldChar w:fldCharType="begin"/>
        </w:r>
        <w:r>
          <w:instrText xml:space="preserve"> PAGEREF _Toc17037 \h </w:instrText>
        </w:r>
        <w:r>
          <w:fldChar w:fldCharType="separate"/>
        </w:r>
        <w:r>
          <w:t>63</w:t>
        </w:r>
        <w:r>
          <w:fldChar w:fldCharType="end"/>
        </w:r>
      </w:hyperlink>
    </w:p>
    <w:p>
      <w:pPr>
        <w:pStyle w:val="TOC1"/>
        <w:tabs>
          <w:tab w:val="right" w:leader="dot" w:pos="8306"/>
        </w:tabs>
      </w:pPr>
      <w:hyperlink w:anchor="_Toc27427" w:history="1">
        <w:r>
          <w:rPr>
            <w:rFonts w:ascii="仿宋" w:eastAsia="仿宋" w:hAnsi="仿宋" w:cs="仿宋" w:hint="eastAsia"/>
            <w:lang w:eastAsia="zh-CN"/>
          </w:rPr>
          <w:t>十四、供应链管理</w:t>
        </w:r>
        <w:r>
          <w:tab/>
        </w:r>
        <w:r>
          <w:fldChar w:fldCharType="begin"/>
        </w:r>
        <w:r>
          <w:instrText xml:space="preserve"> PAGEREF _Toc27427 \h </w:instrText>
        </w:r>
        <w:r>
          <w:fldChar w:fldCharType="separate"/>
        </w:r>
        <w:r>
          <w:t>68</w:t>
        </w:r>
        <w:r>
          <w:fldChar w:fldCharType="end"/>
        </w:r>
      </w:hyperlink>
    </w:p>
    <w:p>
      <w:pPr>
        <w:pStyle w:val="TOC2"/>
        <w:tabs>
          <w:tab w:val="right" w:leader="dot" w:pos="8306"/>
        </w:tabs>
      </w:pPr>
      <w:hyperlink w:anchor="_Toc21842" w:history="1">
        <w:r>
          <w:rPr>
            <w:rFonts w:ascii="仿宋" w:eastAsia="仿宋" w:hAnsi="仿宋" w:cs="仿宋" w:hint="eastAsia"/>
            <w:lang w:eastAsia="zh-CN"/>
          </w:rPr>
          <w:t>(一)、供应链战略规划</w:t>
        </w:r>
        <w:r>
          <w:tab/>
        </w:r>
        <w:r>
          <w:fldChar w:fldCharType="begin"/>
        </w:r>
        <w:r>
          <w:instrText xml:space="preserve"> PAGEREF _Toc21842 \h </w:instrText>
        </w:r>
        <w:r>
          <w:fldChar w:fldCharType="separate"/>
        </w:r>
        <w:r>
          <w:t>68</w:t>
        </w:r>
        <w:r>
          <w:fldChar w:fldCharType="end"/>
        </w:r>
      </w:hyperlink>
    </w:p>
    <w:p>
      <w:pPr>
        <w:pStyle w:val="TOC2"/>
        <w:tabs>
          <w:tab w:val="right" w:leader="dot" w:pos="8306"/>
        </w:tabs>
      </w:pPr>
      <w:hyperlink w:anchor="_Toc21729" w:history="1">
        <w:r>
          <w:rPr>
            <w:rFonts w:ascii="仿宋" w:eastAsia="仿宋" w:hAnsi="仿宋" w:cs="仿宋" w:hint="eastAsia"/>
            <w:lang w:eastAsia="zh-CN"/>
          </w:rPr>
          <w:t>(二)、供应商选择与合作</w:t>
        </w:r>
        <w:r>
          <w:tab/>
        </w:r>
        <w:r>
          <w:fldChar w:fldCharType="begin"/>
        </w:r>
        <w:r>
          <w:instrText xml:space="preserve"> PAGEREF _Toc21729 \h </w:instrText>
        </w:r>
        <w:r>
          <w:fldChar w:fldCharType="separate"/>
        </w:r>
        <w:r>
          <w:t>70</w:t>
        </w:r>
        <w:r>
          <w:fldChar w:fldCharType="end"/>
        </w:r>
      </w:hyperlink>
    </w:p>
    <w:p>
      <w:pPr>
        <w:pStyle w:val="TOC2"/>
        <w:tabs>
          <w:tab w:val="right" w:leader="dot" w:pos="8306"/>
        </w:tabs>
      </w:pPr>
      <w:hyperlink w:anchor="_Toc7697" w:history="1">
        <w:r>
          <w:rPr>
            <w:rFonts w:ascii="仿宋" w:eastAsia="仿宋" w:hAnsi="仿宋" w:cs="仿宋" w:hint="eastAsia"/>
            <w:lang w:eastAsia="zh-CN"/>
          </w:rPr>
          <w:t>(三)、物流与库存管理</w:t>
        </w:r>
        <w:r>
          <w:tab/>
        </w:r>
        <w:r>
          <w:fldChar w:fldCharType="begin"/>
        </w:r>
        <w:r>
          <w:instrText xml:space="preserve"> PAGEREF _Toc7697 \h </w:instrText>
        </w:r>
        <w:r>
          <w:fldChar w:fldCharType="separate"/>
        </w:r>
        <w:r>
          <w:t>71</w:t>
        </w:r>
        <w:r>
          <w:fldChar w:fldCharType="end"/>
        </w:r>
      </w:hyperlink>
    </w:p>
    <w:p>
      <w:pPr>
        <w:pStyle w:val="TOC1"/>
        <w:tabs>
          <w:tab w:val="right" w:leader="dot" w:pos="8306"/>
        </w:tabs>
      </w:pPr>
      <w:hyperlink w:anchor="_Toc9298" w:history="1">
        <w:r>
          <w:rPr>
            <w:rFonts w:ascii="仿宋" w:eastAsia="仿宋" w:hAnsi="仿宋" w:cs="仿宋" w:hint="eastAsia"/>
            <w:lang w:eastAsia="zh-CN"/>
          </w:rPr>
          <w:t>十五、垃圾中转站装备项目变更管理</w:t>
        </w:r>
        <w:r>
          <w:tab/>
        </w:r>
        <w:r>
          <w:fldChar w:fldCharType="begin"/>
        </w:r>
        <w:r>
          <w:instrText xml:space="preserve"> PAGEREF _Toc9298 \h </w:instrText>
        </w:r>
        <w:r>
          <w:fldChar w:fldCharType="separate"/>
        </w:r>
        <w:r>
          <w:t>73</w:t>
        </w:r>
        <w:r>
          <w:fldChar w:fldCharType="end"/>
        </w:r>
      </w:hyperlink>
    </w:p>
    <w:p>
      <w:pPr>
        <w:pStyle w:val="TOC2"/>
        <w:tabs>
          <w:tab w:val="right" w:leader="dot" w:pos="8306"/>
        </w:tabs>
      </w:pPr>
      <w:hyperlink w:anchor="_Toc32716" w:history="1">
        <w:r>
          <w:rPr>
            <w:rFonts w:ascii="仿宋" w:eastAsia="仿宋" w:hAnsi="仿宋" w:cs="仿宋" w:hint="eastAsia"/>
            <w:lang w:eastAsia="zh-CN"/>
          </w:rPr>
          <w:t>(一)、变更申请与评估</w:t>
        </w:r>
        <w:r>
          <w:tab/>
        </w:r>
        <w:r>
          <w:fldChar w:fldCharType="begin"/>
        </w:r>
        <w:r>
          <w:instrText xml:space="preserve"> PAGEREF _Toc32716 \h </w:instrText>
        </w:r>
        <w:r>
          <w:fldChar w:fldCharType="separate"/>
        </w:r>
        <w:r>
          <w:t>73</w:t>
        </w:r>
        <w:r>
          <w:fldChar w:fldCharType="end"/>
        </w:r>
      </w:hyperlink>
    </w:p>
    <w:p>
      <w:pPr>
        <w:pStyle w:val="TOC2"/>
        <w:tabs>
          <w:tab w:val="right" w:leader="dot" w:pos="8306"/>
        </w:tabs>
      </w:pPr>
      <w:hyperlink w:anchor="_Toc10138" w:history="1">
        <w:r>
          <w:rPr>
            <w:rFonts w:ascii="仿宋" w:eastAsia="仿宋" w:hAnsi="仿宋" w:cs="仿宋" w:hint="eastAsia"/>
            <w:lang w:eastAsia="zh-CN"/>
          </w:rPr>
          <w:t>(二)、变更实施与控制</w:t>
        </w:r>
        <w:r>
          <w:tab/>
        </w:r>
        <w:r>
          <w:fldChar w:fldCharType="begin"/>
        </w:r>
        <w:r>
          <w:instrText xml:space="preserve"> PAGEREF _Toc10138 \h </w:instrText>
        </w:r>
        <w:r>
          <w:fldChar w:fldCharType="separate"/>
        </w:r>
        <w:r>
          <w:t>73</w:t>
        </w:r>
        <w:r>
          <w:fldChar w:fldCharType="end"/>
        </w:r>
      </w:hyperlink>
    </w:p>
    <w:p>
      <w:pPr>
        <w:pStyle w:val="TOC1"/>
        <w:tabs>
          <w:tab w:val="right" w:leader="dot" w:pos="8306"/>
        </w:tabs>
      </w:pPr>
      <w:hyperlink w:anchor="_Toc12975" w:history="1">
        <w:r>
          <w:rPr>
            <w:rFonts w:ascii="仿宋" w:eastAsia="仿宋" w:hAnsi="仿宋" w:cs="仿宋" w:hint="eastAsia"/>
            <w:lang w:eastAsia="zh-CN"/>
          </w:rPr>
          <w:t>十六、风险识别与分类</w:t>
        </w:r>
        <w:r>
          <w:tab/>
        </w:r>
        <w:r>
          <w:fldChar w:fldCharType="begin"/>
        </w:r>
        <w:r>
          <w:instrText xml:space="preserve"> PAGEREF _Toc12975 \h </w:instrText>
        </w:r>
        <w:r>
          <w:fldChar w:fldCharType="separate"/>
        </w:r>
        <w:r>
          <w:t>74</w:t>
        </w:r>
        <w:r>
          <w:fldChar w:fldCharType="end"/>
        </w:r>
      </w:hyperlink>
    </w:p>
    <w:p>
      <w:pPr>
        <w:pStyle w:val="TOC2"/>
        <w:tabs>
          <w:tab w:val="right" w:leader="dot" w:pos="8306"/>
        </w:tabs>
      </w:pPr>
      <w:hyperlink w:anchor="_Toc13920" w:history="1">
        <w:r>
          <w:rPr>
            <w:rFonts w:ascii="仿宋" w:eastAsia="仿宋" w:hAnsi="仿宋" w:cs="仿宋" w:hint="eastAsia"/>
            <w:lang w:eastAsia="zh-CN"/>
          </w:rPr>
          <w:t>(一)、风险识别</w:t>
        </w:r>
        <w:r>
          <w:tab/>
        </w:r>
        <w:r>
          <w:fldChar w:fldCharType="begin"/>
        </w:r>
        <w:r>
          <w:instrText xml:space="preserve"> PAGEREF _Toc13920 \h </w:instrText>
        </w:r>
        <w:r>
          <w:fldChar w:fldCharType="separate"/>
        </w:r>
        <w:r>
          <w:t>74</w:t>
        </w:r>
        <w:r>
          <w:fldChar w:fldCharType="end"/>
        </w:r>
      </w:hyperlink>
    </w:p>
    <w:p>
      <w:pPr>
        <w:pStyle w:val="TOC2"/>
        <w:tabs>
          <w:tab w:val="right" w:leader="dot" w:pos="8306"/>
        </w:tabs>
      </w:pPr>
      <w:hyperlink w:anchor="_Toc30513" w:history="1">
        <w:r>
          <w:rPr>
            <w:rFonts w:ascii="仿宋" w:eastAsia="仿宋" w:hAnsi="仿宋" w:cs="仿宋" w:hint="eastAsia"/>
            <w:lang w:eastAsia="zh-CN"/>
          </w:rPr>
          <w:t>(二)、风险分类</w:t>
        </w:r>
        <w:r>
          <w:tab/>
        </w:r>
        <w:r>
          <w:fldChar w:fldCharType="begin"/>
        </w:r>
        <w:r>
          <w:instrText xml:space="preserve"> PAGEREF _Toc30513 \h </w:instrText>
        </w:r>
        <w:r>
          <w:fldChar w:fldCharType="separate"/>
        </w:r>
        <w:r>
          <w:t>75</w:t>
        </w:r>
        <w:r>
          <w:fldChar w:fldCharType="end"/>
        </w:r>
      </w:hyperlink>
    </w:p>
    <w:p>
      <w:pPr>
        <w:pStyle w:val="TOC1"/>
        <w:tabs>
          <w:tab w:val="right" w:leader="dot" w:pos="8306"/>
        </w:tabs>
      </w:pPr>
      <w:hyperlink w:anchor="_Toc24836" w:history="1">
        <w:r>
          <w:rPr>
            <w:rFonts w:ascii="仿宋" w:eastAsia="仿宋" w:hAnsi="仿宋" w:cs="仿宋" w:hint="eastAsia"/>
            <w:lang w:eastAsia="zh-CN"/>
          </w:rPr>
          <w:t>十七、垃圾中转站装备项目治理与监督</w:t>
        </w:r>
        <w:r>
          <w:tab/>
        </w:r>
        <w:r>
          <w:fldChar w:fldCharType="begin"/>
        </w:r>
        <w:r>
          <w:instrText xml:space="preserve"> PAGEREF _Toc24836 \h </w:instrText>
        </w:r>
        <w:r>
          <w:fldChar w:fldCharType="separate"/>
        </w:r>
        <w:r>
          <w:t>77</w:t>
        </w:r>
        <w:r>
          <w:fldChar w:fldCharType="end"/>
        </w:r>
      </w:hyperlink>
    </w:p>
    <w:p>
      <w:pPr>
        <w:pStyle w:val="TOC2"/>
        <w:tabs>
          <w:tab w:val="right" w:leader="dot" w:pos="8306"/>
        </w:tabs>
      </w:pPr>
      <w:hyperlink w:anchor="_Toc12007" w:history="1">
        <w:r>
          <w:rPr>
            <w:rFonts w:ascii="仿宋" w:eastAsia="仿宋" w:hAnsi="仿宋" w:cs="仿宋" w:hint="eastAsia"/>
            <w:lang w:eastAsia="zh-CN"/>
          </w:rPr>
          <w:t>(一)、垃圾中转站装备项目治理结构</w:t>
        </w:r>
        <w:r>
          <w:tab/>
        </w:r>
        <w:r>
          <w:fldChar w:fldCharType="begin"/>
        </w:r>
        <w:r>
          <w:instrText xml:space="preserve"> PAGEREF _Toc12007 \h </w:instrText>
        </w:r>
        <w:r>
          <w:fldChar w:fldCharType="separate"/>
        </w:r>
        <w:r>
          <w:t>77</w:t>
        </w:r>
        <w:r>
          <w:fldChar w:fldCharType="end"/>
        </w:r>
      </w:hyperlink>
    </w:p>
    <w:p>
      <w:pPr>
        <w:pStyle w:val="TOC2"/>
        <w:tabs>
          <w:tab w:val="right" w:leader="dot" w:pos="8306"/>
        </w:tabs>
      </w:pPr>
      <w:hyperlink w:anchor="_Toc12952" w:history="1">
        <w:r>
          <w:rPr>
            <w:rFonts w:ascii="仿宋" w:eastAsia="仿宋" w:hAnsi="仿宋" w:cs="仿宋" w:hint="eastAsia"/>
            <w:lang w:eastAsia="zh-CN"/>
          </w:rPr>
          <w:t>(二)、监督与审计</w:t>
        </w:r>
        <w:r>
          <w:tab/>
        </w:r>
        <w:r>
          <w:fldChar w:fldCharType="begin"/>
        </w:r>
        <w:r>
          <w:instrText xml:space="preserve"> PAGEREF _Toc12952 \h </w:instrText>
        </w:r>
        <w:r>
          <w:fldChar w:fldCharType="separate"/>
        </w:r>
        <w:r>
          <w:t>79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42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3410"/>
      <w:r>
        <w:rPr>
          <w:rFonts w:ascii="仿宋" w:eastAsia="仿宋" w:hAnsi="仿宋" w:cs="仿宋" w:hint="eastAsia"/>
          <w:sz w:val="28"/>
          <w:lang w:eastAsia="zh-CN"/>
        </w:rPr>
        <w:t>一、垃圾中转站装备项目建设背景及必要性分析</w:t>
      </w:r>
      <w:bookmarkEnd w:id="2"/>
    </w:p>
    <w:p>
      <w:pPr>
        <w:pStyle w:val="Heading2"/>
        <w:rPr>
          <w:rFonts w:ascii="仿宋" w:eastAsia="仿宋" w:hAnsi="仿宋" w:cs="仿宋" w:hint="eastAsia"/>
          <w:lang w:eastAsia="zh-CN"/>
        </w:rPr>
      </w:pPr>
      <w:bookmarkStart w:id="3" w:name="_Toc18415"/>
      <w:r>
        <w:rPr>
          <w:rFonts w:ascii="仿宋" w:eastAsia="仿宋" w:hAnsi="仿宋" w:cs="仿宋" w:hint="eastAsia"/>
          <w:lang w:eastAsia="zh-CN"/>
        </w:rPr>
        <w:t>(一)、垃圾中转站装备项目背景分析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垃圾中转站装备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垃圾中转站装备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垃圾中转站装备项目在这个潮流中的定位。同时，我们将关注行业内涌现的新兴机遇，以便垃圾中转站装备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垃圾中转站装备项目提供了强大的发展动力。我们将聚焦于行业内最新的技术发展趋势，包括但不限于人工智能、大数据分析、物联网等领域。通过深度的技术研究，我们将确保垃圾中转站装备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垃圾中转站装备项目发展的源泉。我们将投入更多的精力对市场需求进行深入剖析，超越表面的需求，深入挖掘潜在的市场痛点和机遇。通过对市场需求的细致了解，垃圾中转站装备项目将更有针对性地设计解决方案，满足市场的多样化需求，从而更好地促进垃圾中转站装备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垃圾中转站装备项目战略至关重要。我们将对竞争态势进行更为深入的分析，包括但不限于市场份额、产品特点、客户满意度等多个维度。通过深度的竞争分析，垃圾中转站装备项目将能够更准确地把握市场脉搏，制定具有竞争力的垃圾中转站装备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垃圾中转站装备项目的发展具有直接的影响。我们将进行更为全面的法规和政策分析，了解行业发展中的潜在法律风险和合规挑战。通过充分了解和遵守相关法规，垃圾中转站装备项目将确保在法律框架内合法合规运营，为垃圾中转站装备项目的稳健发展提供有力支持。</w:t>
      </w:r>
    </w:p>
    <w:p>
      <w:pPr>
        <w:pStyle w:val="Heading2"/>
        <w:ind w:firstLine="560" w:firstLineChars="200"/>
        <w:rPr>
          <w:rFonts w:ascii="仿宋" w:eastAsia="仿宋" w:hAnsi="仿宋" w:cs="仿宋" w:hint="eastAsia"/>
          <w:sz w:val="28"/>
          <w:lang w:eastAsia="zh-CN"/>
        </w:rPr>
      </w:pPr>
      <w:bookmarkStart w:id="4" w:name="_Toc2461"/>
      <w:r>
        <w:rPr>
          <w:rFonts w:ascii="仿宋" w:eastAsia="仿宋" w:hAnsi="仿宋" w:cs="仿宋" w:hint="eastAsia"/>
          <w:sz w:val="28"/>
          <w:lang w:eastAsia="zh-CN"/>
        </w:rPr>
        <w:t>(二)、垃圾中转站装备项目建设必要性分析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垃圾中转站装备项目建设的迫切性源于对行业发展趋势的深刻洞察。我们正处于一个行业变革的时代，科技创新、数字化转型成为企业发展的关键动力。垃圾中转站装备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垃圾中转站装备项目建设不仅仅是为了跟上潮流，更是为了通过技术创新推动企业的持续发展。通过引入先进的技术和解决方案，垃圾中转站装备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垃圾中转站装备项目的建设成为必然选择，通过提高产品质量、拓展服务领域，从而在竞争中获得更多的机会。垃圾中转站装备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垃圾中转站装备项目建设的必要性体现在对客户需求更精准的满足。通过垃圾中转站装备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垃圾中转站装备项目建设的背后是对企业持续创新的追求。只有通过不断创新，企业才能在竞争中立于不败之地。垃圾中转站装备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29506"/>
      <w:r>
        <w:rPr>
          <w:rFonts w:ascii="仿宋" w:eastAsia="仿宋" w:hAnsi="仿宋" w:cs="仿宋" w:hint="eastAsia"/>
          <w:sz w:val="28"/>
          <w:lang w:eastAsia="zh-CN"/>
        </w:rPr>
        <w:t>二、垃圾中转站装备项目选址可行性分析</w:t>
      </w:r>
      <w:bookmarkEnd w:id="5"/>
    </w:p>
    <w:p>
      <w:pPr>
        <w:pStyle w:val="Heading2"/>
        <w:rPr>
          <w:rFonts w:ascii="仿宋" w:eastAsia="仿宋" w:hAnsi="仿宋" w:cs="仿宋" w:hint="eastAsia"/>
          <w:lang w:eastAsia="zh-CN"/>
        </w:rPr>
      </w:pPr>
      <w:bookmarkStart w:id="6" w:name="_Toc32563"/>
      <w:r>
        <w:rPr>
          <w:rFonts w:ascii="仿宋" w:eastAsia="仿宋" w:hAnsi="仿宋" w:cs="仿宋" w:hint="eastAsia"/>
          <w:lang w:eastAsia="zh-CN"/>
        </w:rPr>
        <w:t>(一)、垃圾中转站装备项目选址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该垃圾中转站装备项目选址位于XX省XX市XX区XXX街道</w:t>
      </w:r>
    </w:p>
    <w:p>
      <w:pPr>
        <w:pStyle w:val="Heading2"/>
        <w:ind w:firstLine="560" w:firstLineChars="200"/>
        <w:rPr>
          <w:rFonts w:ascii="仿宋" w:eastAsia="仿宋" w:hAnsi="仿宋" w:cs="仿宋" w:hint="eastAsia"/>
          <w:sz w:val="28"/>
          <w:lang w:eastAsia="zh-CN"/>
        </w:rPr>
      </w:pPr>
      <w:bookmarkStart w:id="7" w:name="_Toc16885"/>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垃圾中转站装备项目的征地面积将根据垃圾中转站装备项目的实际规模和需求进行精确规划。具体面积XXX平方米，旨在确保垃圾中转站装备项目不仅能够满足当前的发展需求，还能够预留空间以适应未来的扩展。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净用地面积是在征地面积基础上去除不可利用面积后的实际可开发用地。具体面积XXX平方米，考虑到环保、交通、安全等多方面因素，以确保垃圾中转站装备项目在整体利用效率上达到最优。</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垃圾中转站装备项目计划建设的建筑总规模具体面积XXX平方米。这一规模的确定综合考虑了垃圾中转站装备项目的性质、规模，以及城市规划的相关要求，确保建筑布局与周边环境协调一致。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绿地率是垃圾中转站装备项目用地中被规划为绿地的比例。具体面积XXX平方米，旨在通过合理规划绿地，改善垃圾中转站装备项目周边环境，提升居民生活质量，并符合城市整体绿化规划。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容积率是用地上可以建设的建筑总体积与用地面积之比。具体面积XXX，通过合理的容积率规划，确保垃圾中转站装备项目建筑规模与周边环境和谐共生。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垃圾中转站装备项目选址与当地城市规划相一致，具体面积XXX平方米。通过与城市规划部门深入沟通，确保垃圾中转站装备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垃圾中转站装备项目选址符合当地产业政策，具体面积XXX平方米。这包括垃圾中转站装备项目对当地经济的促进作用，以及对相关产业的带动效应，确保垃圾中转站装备项目与地方政府的产业政策保持一致，促进共赢合作。</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用地总体要求必须符合环保和可持续发展的原则，具体面积XXX平方米。通过采用绿色建筑设计、节能减排等措施，确保垃圾中转站装备项目在建设和运营过程中对环境的影响最小化，达到可持续发展的要求。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确保垃圾中转站装备项目选址具备必要的公共设施配套，具体面积XXX平方米。这包括交通便利性、教育、医疗等基础设施，以提高居民生活品质，使得垃圾中转站装备项目选址更具吸引力。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考虑用地总体要求对当地社会稳定性的影响，具体面积XXX平方米。通过深入了解当地社区反馈，确保垃圾中转站装备项目的选址和建设过程对当地社会和谐稳定产生积极作用。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垃圾中转站装备项目选址不仅符合法规和规划，还在实际操作中具有可行性。这一全面规划将为垃圾中转站装备项目的成功实施提供坚实的基础，确保垃圾中转站装备项目选址阶段就能够奠定良好的发展基础。</w:t>
      </w:r>
    </w:p>
    <w:p>
      <w:pPr>
        <w:pStyle w:val="Heading2"/>
        <w:ind w:firstLine="560" w:firstLineChars="200"/>
        <w:rPr>
          <w:rFonts w:ascii="仿宋" w:eastAsia="仿宋" w:hAnsi="仿宋" w:cs="仿宋" w:hint="eastAsia"/>
          <w:sz w:val="28"/>
          <w:lang w:eastAsia="zh-CN"/>
        </w:rPr>
      </w:pPr>
      <w:bookmarkStart w:id="8" w:name="_Toc16992"/>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垃圾中转站装备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垃圾中转站装备项目的设备规划和空间设计中，我们将采取灵活设备布局的措施。设备布局将根据实际需求进行灵活设计，避免不必要的浪费。通过合理规划设备摆放位置，我们将提高设备的利用率，减少设备间距，以确保垃圾中转站装备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垃圾中转站装备项目内部引入共享设施的概念，例如共享会议室、办公区等。通过这种方式，我们可以减少对资源的重复建设，提高资源共享效率，从而减小垃圾中转站装备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12728"/>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垃圾中转站装备项目的总图布置中，我们将不同功能区域进行明确的规划，以最大程度满足垃圾中转站装备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29146"/>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垃圾中转站装备项目能够在有利的市场环境中蓬勃发展。</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交通便利性：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垃圾中转站装备项目对环境的影响是综合评价的重要因素之一。我们将详细考虑选址周边的自然环境、生态保护区、水源地等情况，确保垃圾中转站装备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对选址的评价还需充分考虑当地政府的产业政策和法规。我们将详细了解垃圾中转站装备项目所在地的相关政策，确保垃圾中转站装备项目的规划和运营与当地法规相符，降低不必要的法律风险。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考虑到社会稳定性对企业运营的重要性，我们将评估选址地区的社会安全情况、劳工关系、社区反馈等方面，以确保垃圾中转站装备项目的建设和运营不会受到社会稳定性的负面影响。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最后，我们将综合考虑用地成本，包括土地购置费用、土地开发成本等。通过对用地成本的详细评估，我们能够做出更为精确的经济效益分析，为垃圾中转站装备项目的投资决策提供有力支持。</w:t>
      </w:r>
    </w:p>
    <w:p>
      <w:pPr>
        <w:pStyle w:val="Heading1"/>
        <w:ind w:firstLine="560" w:firstLineChars="200"/>
        <w:rPr>
          <w:rFonts w:ascii="仿宋" w:eastAsia="仿宋" w:hAnsi="仿宋" w:cs="仿宋" w:hint="eastAsia"/>
          <w:sz w:val="28"/>
          <w:lang w:eastAsia="zh-CN"/>
        </w:rPr>
      </w:pPr>
      <w:bookmarkStart w:id="11" w:name="_Toc10021"/>
      <w:r>
        <w:rPr>
          <w:rFonts w:ascii="仿宋" w:eastAsia="仿宋" w:hAnsi="仿宋" w:cs="仿宋" w:hint="eastAsia"/>
          <w:sz w:val="28"/>
          <w:lang w:eastAsia="zh-CN"/>
        </w:rPr>
        <w:t>三、垃圾中转站装备项目概论</w:t>
      </w:r>
      <w:bookmarkEnd w:id="11"/>
    </w:p>
    <w:p>
      <w:pPr>
        <w:pStyle w:val="Heading2"/>
        <w:rPr>
          <w:rFonts w:ascii="仿宋" w:eastAsia="仿宋" w:hAnsi="仿宋" w:cs="仿宋" w:hint="eastAsia"/>
          <w:lang w:eastAsia="zh-CN"/>
        </w:rPr>
      </w:pPr>
      <w:bookmarkStart w:id="12" w:name="_Toc1441"/>
      <w:r>
        <w:rPr>
          <w:rFonts w:ascii="仿宋" w:eastAsia="仿宋" w:hAnsi="仿宋" w:cs="仿宋" w:hint="eastAsia"/>
          <w:lang w:eastAsia="zh-CN"/>
        </w:rPr>
        <w:t>(一)、垃圾中转站装备项目概况</w:t>
      </w:r>
      <w:bookmarkEnd w:id="12"/>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垃圾中转站装备项目的起源追溯至对市场的深入洞察。市场的不断演变与变革为垃圾中转站装备项目提供了难得的机遇。当前市场存在的需求缺口和变革的大环境共同构成了垃圾中转站装备项目的背景。这个垃圾中转站装备项目旨在充分利用市场机遇，填补行业中尚未满足的需求，为客户提供全新的解决方案。市场的变革和需求的增长使得这个垃圾中转站装备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垃圾中转站装备项目名称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垃圾中转站装备项目正式命名为垃圾中转站装备。这个名称不仅仅是一个标识，更代表了垃圾中转站装备项目的核心理念和愿景。它蕴含着垃圾中转站装备项目所要解决问题的关键字，具有强烈的表达和辨识度，为垃圾中转站装备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垃圾中转站装备项目目标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垃圾中转站装备项目的核心目标是提供一种全新、高效的解决方案，满足客户日益增长的需求。垃圾中转站装备项目追求的不仅仅是满足市场需求，更是在市场中获得卓越的竞争优势。通过不断提升产品或服务的质量和创新水平，垃圾中转站装备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垃圾中转站装备项目范围</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垃圾中转站装备项目全面涵盖了产品研发、制造、市场推广和售后服务，确保从产品设计到最终用户体验的全方位关注。这一全面的垃圾中转站装备项目范围是为了确保垃圾中转站装备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垃圾中转站装备项目时间表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垃圾中转站装备项目计划在未来18个月内完成，包括研发、测试、市场试点和正式推出等不同阶段。这个时间表的合理设计是为了确保垃圾中转站装备项目各个阶段的顺利推进，以便按时交付高质量的成果。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垃圾中转站装备项目预算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垃圾中转站装备项目总预算估算为XX百万美元，主要分配在研发、市场推广、人员培训和运营等方面。这一充足的预算为垃圾中转站装备项目提供了充足的资源，确保垃圾中转站装备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垃圾中转站装备项目风险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垃圾中转站装备项目可能面临的风险包括市场接受度低、技术难题、竞争激烈等。垃圾中转站装备项目团队已经制定了相应的风险应对计划，通过前瞻性的风险管理，确保垃圾中转站装备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垃圾中转站装备项目团队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垃圾中转站装备项目汇聚了一支经验丰富、多领域专业素养的核心团队，确保垃圾中转站装备项目在各个方面都能拥有高水平的执行力。团队的协同作战是垃圾中转站装备项目成功的关键因素之一。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垃圾中转站装备项目背景</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垃圾中转站装备项目的背景根植于市场对更高效、创新产品的渴望，同时也受到科技发展对行业格局的深刻改变的影响。这为垃圾中转站装备项目提供了广阔的发展空间和市场需求。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垃圾中转站装备项目现状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截至目前，垃圾中转站装备项目已完成市场调研和技术验证，取得了初步的成功。这为垃圾中转站装备项目在未来的发展奠定了坚实的基础，为更远大的目标打下了坚实的基石。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3" w:name="_Toc4294"/>
      <w:r>
        <w:rPr>
          <w:rFonts w:ascii="仿宋" w:eastAsia="仿宋" w:hAnsi="仿宋" w:cs="仿宋" w:hint="eastAsia"/>
          <w:sz w:val="28"/>
          <w:lang w:eastAsia="zh-CN"/>
        </w:rPr>
        <w:t>(二)、垃圾中转站装备项目目标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keyword》垃圾中转站装备项目首要业务目标是在市场中占据有利地位，实现产品/服务的成功推广和销售。通过不断提升产品质量、创新性，垃圾中转站装备项目追求成为行业中的领导者，赢得更多客户的青睐。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在科技迅速发展的时代，垃圾中转站装备项目着眼于技术创新。通过持续的研发和技术升级，垃圾中转站装备项目旨在推出更具创新性的产品或服务，以满足市场对新鲜、先进解决方案的需求。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为了建立可持续的客户关系，垃圾中转站装备项目设定了客户满意度目标。通过提供卓越的产品质量和优质的客户服务，垃圾中转站装备项目追求赢得客户的信任和忠诚度，确保他们的满意度达到行业领先水平。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垃圾中转站装备项目注重社会责任和可持续发展。通过实施环保、社会责任垃圾中转站装备项目，垃圾中转站装备项目致力于在经济发展的同时保护环境，促进社会公平，实现可持续经营。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垃圾中转站装备项目的团队是实现目标的核心驱动力。因此，垃圾中转站装备项目设定了团队发展目标，包括提升团队成员的专业技能、培养领导力，以及搭建协同高效的团队工作氛围。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4" w:name="_Toc22138"/>
      <w:r>
        <w:rPr>
          <w:rFonts w:ascii="仿宋" w:eastAsia="仿宋" w:hAnsi="仿宋" w:cs="仿宋" w:hint="eastAsia"/>
          <w:sz w:val="28"/>
          <w:lang w:eastAsia="zh-CN"/>
        </w:rPr>
        <w:t>(三)、垃圾中转站装备项目提出的理由</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2. 垃圾中转站装备项目提出的理由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垃圾中转站装备项目的提出源于对市场机遇的深刻洞察。当前市场中存在的需求缺口和行业发展趋势表明，有巨大的商业机会等待被开发。通过准确捕捉市场机遇，垃圾中转站装备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垃圾中转站装备项目的理念基于对技术创新的信仰。通过持续的研发和技术投入，垃圾中转站装备项目有望推出更具创新性的产品或服务。在科技飞速发展的当下，垃圾中转站装备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垃圾中转站装备项目的提出是为了增强企业的行业竞争力。通过提升产品或服务的质量和独特性，垃圾中转站装备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垃圾中转站装备项目响应了消费者需求的变化。随着社会和科技的不断发展，消费者对产品和服务的需求也在发生变化。通过深入了解并及时回应消费者的新需求，垃圾中转站装备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垃圾中转站装备项目的提出是企业战略发展规划的一部分。在面对日益激烈的市场竞争和不断变化的商业环境中，垃圾中转站装备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垃圾中转站装备项目的提出不仅仅是基于商业考量，还注重社会责任。通过推出环保、社会责任等方面的垃圾中转站装备项目，垃圾中转站装备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垃圾中转站装备项目的提出反映了对利益相关者期望的关注。包括客户、员工、投资者等利益相关者在企业发展中都有着各自的期望，垃圾中转站装备项目力求在满足这些期望的同时，取得更大的共赢。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5" w:name="_Toc32550"/>
      <w:r>
        <w:rPr>
          <w:rFonts w:ascii="仿宋" w:eastAsia="仿宋" w:hAnsi="仿宋" w:cs="仿宋" w:hint="eastAsia"/>
          <w:sz w:val="28"/>
          <w:lang w:eastAsia="zh-CN"/>
        </w:rPr>
        <w:t>(四)、垃圾中转站装备项目意义</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在实施垃圾中转站装备项目的过程中，我们不仅仅是在追逐商业成功，更是为企业和社会的多个层面创造了深远的意义。</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https://d.book118.com/428003013140006025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垃圾中转站装备项目计划设计方案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垃圾中转站装备项目计划设计方案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垃圾中转站装备项目计划设计方案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垃圾中转站装备项目计划设计方案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垃圾中转站装备项目计划设计方案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垃圾中转站装备项目计划设计方案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垃圾中转站装备项目计划设计方案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垃圾中转站装备项目计划设计方案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垃圾中转站装备项目计划设计方案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垃圾中转站装备项目计划设计方案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垃圾中转站装备项目计划设计方案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垃圾中转站装备项目计划设计方案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垃圾中转站装备项目计划设计方案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垃圾中转站装备项目计划设计方案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垃圾中转站装备项目计划设计方案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垃圾中转站装备项目计划设计方案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垃圾中转站装备项目计划设计方案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79C58B4"/>
    <w:rsid w:val="479C58B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28003013140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2024-01-12T14:49:00Z</dcterms:created>
  <dcterms:modified xsi:type="dcterms:W3CDTF">2024-01-12T14:49:20Z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0B8F864EEEDD4EA4A97F481C5969250F_11</vt:lpwstr>
  </property>
  <property fmtid="{D5CDD505-2E9C-101B-9397-08002B2CF9AE}" pid="3" name="KSOProductBuildVer">
    <vt:lpwstr>2052-12.1.0.16120</vt:lpwstr>
  </property>
</Properties>
</file>