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外贸相关行业公司成立方案及可行性研究报告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_Toc18718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_Toc6857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_Toc26013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_Toc10543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_Toc26879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_Toc26092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2" w:history="1">
        <w:r>
          <w:rPr>
            <w:rFonts w:ascii="仿宋" w:eastAsia="仿宋" w:hAnsi="仿宋" w:cs="仿宋" w:hint="eastAsia"/>
            <w:lang w:eastAsia="zh-CN"/>
          </w:rPr>
          <w:t>(七)、外贸项目建设必要性分析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_Toc15219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_Toc18183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_Toc14369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_Toc3803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_Toc10307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(一)、外贸项目选址原则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_Toc13586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" w:history="1">
        <w:r>
          <w:rPr>
            <w:rFonts w:ascii="仿宋" w:eastAsia="仿宋" w:hAnsi="仿宋" w:cs="仿宋" w:hint="eastAsia"/>
            <w:lang w:eastAsia="zh-CN"/>
          </w:rPr>
          <w:t>(五)、外贸项目选址综合评价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(一)、外贸项目进度安排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(二)、外贸项目实施保障措施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0" w:history="1">
        <w:r>
          <w:rPr>
            <w:rFonts w:ascii="仿宋" w:eastAsia="仿宋" w:hAnsi="仿宋" w:cs="仿宋" w:hint="eastAsia"/>
            <w:lang w:eastAsia="zh-CN"/>
          </w:rPr>
          <w:t>(一)、外贸项目背景分析</w:t>
        </w:r>
        <w:r>
          <w:tab/>
        </w:r>
        <w:r>
          <w:fldChar w:fldCharType="begin"/>
        </w:r>
        <w:r>
          <w:instrText xml:space="preserve"> PAGEREF _Toc19740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1" w:history="1">
        <w:r>
          <w:rPr>
            <w:rFonts w:ascii="仿宋" w:eastAsia="仿宋" w:hAnsi="仿宋" w:cs="仿宋" w:hint="eastAsia"/>
            <w:lang w:eastAsia="zh-CN"/>
          </w:rPr>
          <w:t>(二)、外贸项目建设必要性分析</w:t>
        </w:r>
        <w:r>
          <w:tab/>
        </w:r>
        <w:r>
          <w:fldChar w:fldCharType="begin"/>
        </w:r>
        <w:r>
          <w:instrText xml:space="preserve"> PAGEREF _Toc10311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8" w:history="1">
        <w:r>
          <w:rPr>
            <w:rFonts w:ascii="仿宋" w:eastAsia="仿宋" w:hAnsi="仿宋" w:cs="仿宋" w:hint="eastAsia"/>
            <w:lang w:eastAsia="zh-CN"/>
          </w:rPr>
          <w:t>八、外贸项目经济效益</w:t>
        </w:r>
        <w:r>
          <w:tab/>
        </w:r>
        <w:r>
          <w:fldChar w:fldCharType="begin"/>
        </w:r>
        <w:r>
          <w:instrText xml:space="preserve"> PAGEREF _Toc17938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_Toc21458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0" w:history="1">
        <w:r>
          <w:rPr>
            <w:rFonts w:ascii="仿宋" w:eastAsia="仿宋" w:hAnsi="仿宋" w:cs="仿宋" w:hint="eastAsia"/>
            <w:lang w:eastAsia="zh-CN"/>
          </w:rPr>
          <w:t>(三)、外贸项目盈利能力分析</w:t>
        </w:r>
        <w:r>
          <w:tab/>
        </w:r>
        <w:r>
          <w:fldChar w:fldCharType="begin"/>
        </w:r>
        <w:r>
          <w:instrText xml:space="preserve"> PAGEREF _Toc14530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_Toc4446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_Toc14181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_Toc7388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eastAsia="zh-CN"/>
          </w:rPr>
          <w:t>(五)、外贸项目总投资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_Toc18834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_Toc7610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_Toc13885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_Toc14937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(二)、合作外贸项目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(一)、社会责任外贸项目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1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3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3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85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https://d.book118.com/428014077133006027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外贸相关行业公司成立方案及可行性研究报告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外贸相关行业公司成立方案及可行性研究报告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外贸相关行业公司成立方案及可行性研究报告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外贸相关行业公司成立方案及可行性研究报告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外贸相关行业公司成立方案及可行性研究报告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8014077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2024-01-02T18:51:00Z</dcterms:created>
  <dcterms:modified xsi:type="dcterms:W3CDTF">2024-01-02T18:51:32Z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0BF2B1D9D81A4BBAA0C285D3101251BC_11</vt:lpwstr>
  </property>
  <property fmtid="{D5CDD505-2E9C-101B-9397-08002B2CF9AE}" pid="3" name="KSOProductBuildVer">
    <vt:lpwstr>2052-12.1.0.16120</vt:lpwstr>
  </property>
</Properties>
</file>