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非晶态合金变压器相关行业公司成立方案及可行性研究报告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83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_Toc15839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91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_Toc7991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_Toc2999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_Toc27531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_Toc5952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_Toc16639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_Toc20954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_Toc30449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5" w:history="1">
        <w:r>
          <w:rPr>
            <w:rFonts w:ascii="仿宋" w:eastAsia="仿宋" w:hAnsi="仿宋" w:cs="仿宋" w:hint="eastAsia"/>
            <w:lang w:eastAsia="zh-CN"/>
          </w:rPr>
          <w:t>(七)、非晶态合金变压器项目建设必要性分析</w:t>
        </w:r>
        <w:r>
          <w:tab/>
        </w:r>
        <w:r>
          <w:fldChar w:fldCharType="begin"/>
        </w:r>
        <w:r>
          <w:instrText xml:space="preserve"> PAGEREF _Toc15075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33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_Toc26333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_Toc1839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_Toc22114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68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_Toc16768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_Toc31346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_Toc4967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_Toc9501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_Toc8813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_Toc31380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_Toc2955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_Toc12115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27" w:history="1">
        <w:r>
          <w:rPr>
            <w:rFonts w:ascii="仿宋" w:eastAsia="仿宋" w:hAnsi="仿宋" w:cs="仿宋" w:hint="eastAsia"/>
            <w:lang w:eastAsia="zh-CN"/>
          </w:rPr>
          <w:t>四、非晶态合金变压器项目概况</w:t>
        </w:r>
        <w:r>
          <w:tab/>
        </w:r>
        <w:r>
          <w:fldChar w:fldCharType="begin"/>
        </w:r>
        <w:r>
          <w:instrText xml:space="preserve"> PAGEREF _Toc5927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_Toc8342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5" w:history="1">
        <w:r>
          <w:rPr>
            <w:rFonts w:ascii="仿宋" w:eastAsia="仿宋" w:hAnsi="仿宋" w:cs="仿宋" w:hint="eastAsia"/>
            <w:lang w:eastAsia="zh-CN"/>
          </w:rPr>
          <w:t>(二)、非晶态合金变压器项目提出的理由</w:t>
        </w:r>
        <w:r>
          <w:tab/>
        </w:r>
        <w:r>
          <w:fldChar w:fldCharType="begin"/>
        </w:r>
        <w:r>
          <w:instrText xml:space="preserve"> PAGEREF _Toc21045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8" w:history="1">
        <w:r>
          <w:rPr>
            <w:rFonts w:ascii="仿宋" w:eastAsia="仿宋" w:hAnsi="仿宋" w:cs="仿宋" w:hint="eastAsia"/>
            <w:lang w:eastAsia="zh-CN"/>
          </w:rPr>
          <w:t>(三)、非晶态合金变压器项目选址</w:t>
        </w:r>
        <w:r>
          <w:tab/>
        </w:r>
        <w:r>
          <w:fldChar w:fldCharType="begin"/>
        </w:r>
        <w:r>
          <w:instrText xml:space="preserve"> PAGEREF _Toc24968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_Toc23855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_Toc27337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" w:history="1">
        <w:r>
          <w:rPr>
            <w:rFonts w:ascii="仿宋" w:eastAsia="仿宋" w:hAnsi="仿宋" w:cs="仿宋" w:hint="eastAsia"/>
            <w:lang w:eastAsia="zh-CN"/>
          </w:rPr>
          <w:t>(六)、非晶态合金变压器项目投资</w:t>
        </w:r>
        <w:r>
          <w:tab/>
        </w:r>
        <w:r>
          <w:fldChar w:fldCharType="begin"/>
        </w:r>
        <w:r>
          <w:instrText xml:space="preserve"> PAGEREF _Toc2047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6" w:history="1">
        <w:r>
          <w:rPr>
            <w:rFonts w:ascii="仿宋" w:eastAsia="仿宋" w:hAnsi="仿宋" w:cs="仿宋" w:hint="eastAsia"/>
            <w:lang w:eastAsia="zh-CN"/>
          </w:rPr>
          <w:t>(七)、非晶态合金变压器项目进度规划</w:t>
        </w:r>
        <w:r>
          <w:tab/>
        </w:r>
        <w:r>
          <w:fldChar w:fldCharType="begin"/>
        </w:r>
        <w:r>
          <w:instrText xml:space="preserve"> PAGEREF _Toc18236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_Toc18967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4" w:history="1">
        <w:r>
          <w:rPr>
            <w:rFonts w:ascii="仿宋" w:eastAsia="仿宋" w:hAnsi="仿宋" w:cs="仿宋" w:hint="eastAsia"/>
            <w:lang w:eastAsia="zh-CN"/>
          </w:rPr>
          <w:t>(九)、非晶态合金变压器项目综合评价</w:t>
        </w:r>
        <w:r>
          <w:tab/>
        </w:r>
        <w:r>
          <w:fldChar w:fldCharType="begin"/>
        </w:r>
        <w:r>
          <w:instrText xml:space="preserve"> PAGEREF _Toc12354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36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_Toc24636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_Toc23755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_Toc26076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_Toc8670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50" w:history="1">
        <w:r>
          <w:rPr>
            <w:rFonts w:ascii="仿宋" w:eastAsia="仿宋" w:hAnsi="仿宋" w:cs="仿宋" w:hint="eastAsia"/>
            <w:lang w:eastAsia="zh-CN"/>
          </w:rPr>
          <w:t>六、非晶态合金变压器项目风险分析</w:t>
        </w:r>
        <w:r>
          <w:tab/>
        </w:r>
        <w:r>
          <w:fldChar w:fldCharType="begin"/>
        </w:r>
        <w:r>
          <w:instrText xml:space="preserve"> PAGEREF _Toc11750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2" w:history="1">
        <w:r>
          <w:rPr>
            <w:rFonts w:ascii="仿宋" w:eastAsia="仿宋" w:hAnsi="仿宋" w:cs="仿宋" w:hint="eastAsia"/>
            <w:lang w:eastAsia="zh-CN"/>
          </w:rPr>
          <w:t>(一)、非晶态合金变压器项目风险分析</w:t>
        </w:r>
        <w:r>
          <w:tab/>
        </w:r>
        <w:r>
          <w:fldChar w:fldCharType="begin"/>
        </w:r>
        <w:r>
          <w:instrText xml:space="preserve"> PAGEREF _Toc14482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30" w:history="1">
        <w:r>
          <w:rPr>
            <w:rFonts w:ascii="仿宋" w:eastAsia="仿宋" w:hAnsi="仿宋" w:cs="仿宋" w:hint="eastAsia"/>
            <w:lang w:eastAsia="zh-CN"/>
          </w:rPr>
          <w:t>(二)、非晶态合金变压器项目风险对策</w:t>
        </w:r>
        <w:r>
          <w:tab/>
        </w:r>
        <w:r>
          <w:fldChar w:fldCharType="begin"/>
        </w:r>
        <w:r>
          <w:instrText xml:space="preserve"> PAGEREF _Toc32630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84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_Toc23684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_Toc15576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_Toc20307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_Toc28590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84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_Toc28842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1" w:history="1">
        <w:r>
          <w:rPr>
            <w:rFonts w:ascii="仿宋" w:eastAsia="仿宋" w:hAnsi="仿宋" w:cs="仿宋" w:hint="eastAsia"/>
            <w:lang w:eastAsia="zh-CN"/>
          </w:rPr>
          <w:t>(五)、非晶态合金变压器项目总投资</w:t>
        </w:r>
        <w:r>
          <w:tab/>
        </w:r>
        <w:r>
          <w:fldChar w:fldCharType="begin"/>
        </w:r>
        <w:r>
          <w:instrText xml:space="preserve"> PAGEREF _Toc19261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_Toc22490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04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_Toc32304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_Toc795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_Toc14153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_Toc4577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_Toc7393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_Toc27383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_Toc13607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_Toc29746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_Toc28018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_Toc28923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_Toc8498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_Toc1547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_Toc17718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_Toc5122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99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_Toc16999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6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_Toc26566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_Toc9008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_Toc30412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_Toc4378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53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_Toc20153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9" w:history="1">
        <w:r>
          <w:rPr>
            <w:rFonts w:ascii="仿宋" w:eastAsia="仿宋" w:hAnsi="仿宋" w:cs="仿宋" w:hint="eastAsia"/>
            <w:lang w:eastAsia="zh-CN"/>
          </w:rPr>
          <w:t>(一)、非晶态合金变压器项目背景分析</w:t>
        </w:r>
        <w:r>
          <w:tab/>
        </w:r>
        <w:r>
          <w:fldChar w:fldCharType="begin"/>
        </w:r>
        <w:r>
          <w:instrText xml:space="preserve"> PAGEREF _Toc19569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5" w:history="1">
        <w:r>
          <w:rPr>
            <w:rFonts w:ascii="仿宋" w:eastAsia="仿宋" w:hAnsi="仿宋" w:cs="仿宋" w:hint="eastAsia"/>
            <w:lang w:eastAsia="zh-CN"/>
          </w:rPr>
          <w:t>(二)、非晶态合金变压器项目建设必要性分析</w:t>
        </w:r>
        <w:r>
          <w:tab/>
        </w:r>
        <w:r>
          <w:fldChar w:fldCharType="begin"/>
        </w:r>
        <w:r>
          <w:instrText xml:space="preserve"> PAGEREF _Toc23295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_Toc21993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_Toc30812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3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_Toc673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_Toc19819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_Toc13551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7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_Toc22697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7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_Toc2267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_Toc26514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_Toc31034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83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991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99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531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https://d.book118.com/428016127054006037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非晶态合金变压器相关行业公司成立方案及可行性研究报告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非晶态合金变压器相关行业公司成立方案及可行性研究报告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非晶态合金变压器相关行业公司成立方案及可行性研究报告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非晶态合金变压器相关行业公司成立方案及可行性研究报告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非晶态合金变压器相关行业公司成立方案及可行性研究报告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28016127054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2024-02-04T12:38:00Z</dcterms:created>
  <dcterms:modified xsi:type="dcterms:W3CDTF">2024-02-04T12:38:23Z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4F0364EFAA0C4388B16C002BBD58CDB8_11</vt:lpwstr>
  </property>
  <property fmtid="{D5CDD505-2E9C-101B-9397-08002B2CF9AE}" pid="3" name="KSOProductBuildVer">
    <vt:lpwstr>2052-12.1.0.16250</vt:lpwstr>
  </property>
</Properties>
</file>