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日化香精项目规划设计纲要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07" w:history="1">
        <w:r>
          <w:rPr>
            <w:rFonts w:ascii="仿宋" w:eastAsia="仿宋" w:hAnsi="仿宋" w:cs="仿宋" w:hint="eastAsia"/>
            <w:lang w:eastAsia="zh-CN"/>
          </w:rPr>
          <w:t>序言</w:t>
        </w:r>
        <w:r>
          <w:tab/>
        </w:r>
        <w:r>
          <w:fldChar w:fldCharType="begin"/>
        </w:r>
        <w:r>
          <w:instrText xml:space="preserve"> PAGEREF _Toc21507 \h </w:instrText>
        </w:r>
        <w:r>
          <w:fldChar w:fldCharType="separate"/>
        </w:r>
        <w:r>
          <w:t>3</w:t>
        </w:r>
        <w:r>
          <w:fldChar w:fldCharType="end"/>
        </w:r>
      </w:hyperlink>
    </w:p>
    <w:p>
      <w:pPr>
        <w:pStyle w:val="TOC1"/>
        <w:tabs>
          <w:tab w:val="right" w:leader="dot" w:pos="8306"/>
        </w:tabs>
      </w:pPr>
      <w:hyperlink w:anchor="_Toc18097" w:history="1">
        <w:r>
          <w:rPr>
            <w:rFonts w:ascii="仿宋" w:eastAsia="仿宋" w:hAnsi="仿宋" w:cs="仿宋" w:hint="eastAsia"/>
            <w:lang w:eastAsia="zh-CN"/>
          </w:rPr>
          <w:t>一、日化香精项目绩效评估</w:t>
        </w:r>
        <w:r>
          <w:tab/>
        </w:r>
        <w:r>
          <w:fldChar w:fldCharType="begin"/>
        </w:r>
        <w:r>
          <w:instrText xml:space="preserve"> PAGEREF _Toc18097 \h </w:instrText>
        </w:r>
        <w:r>
          <w:fldChar w:fldCharType="separate"/>
        </w:r>
        <w:r>
          <w:t>3</w:t>
        </w:r>
        <w:r>
          <w:fldChar w:fldCharType="end"/>
        </w:r>
      </w:hyperlink>
    </w:p>
    <w:p>
      <w:pPr>
        <w:pStyle w:val="TOC2"/>
        <w:tabs>
          <w:tab w:val="right" w:leader="dot" w:pos="8306"/>
        </w:tabs>
      </w:pPr>
      <w:hyperlink w:anchor="_Toc3818" w:history="1">
        <w:r>
          <w:rPr>
            <w:rFonts w:ascii="仿宋" w:eastAsia="仿宋" w:hAnsi="仿宋" w:cs="仿宋" w:hint="eastAsia"/>
            <w:lang w:eastAsia="zh-CN"/>
          </w:rPr>
          <w:t>(一)、绩效评估指标</w:t>
        </w:r>
        <w:r>
          <w:tab/>
        </w:r>
        <w:r>
          <w:fldChar w:fldCharType="begin"/>
        </w:r>
        <w:r>
          <w:instrText xml:space="preserve"> PAGEREF _Toc3818 \h </w:instrText>
        </w:r>
        <w:r>
          <w:fldChar w:fldCharType="separate"/>
        </w:r>
        <w:r>
          <w:t>3</w:t>
        </w:r>
        <w:r>
          <w:fldChar w:fldCharType="end"/>
        </w:r>
      </w:hyperlink>
    </w:p>
    <w:p>
      <w:pPr>
        <w:pStyle w:val="TOC2"/>
        <w:tabs>
          <w:tab w:val="right" w:leader="dot" w:pos="8306"/>
        </w:tabs>
      </w:pPr>
      <w:hyperlink w:anchor="_Toc3879" w:history="1">
        <w:r>
          <w:rPr>
            <w:rFonts w:ascii="仿宋" w:eastAsia="仿宋" w:hAnsi="仿宋" w:cs="仿宋" w:hint="eastAsia"/>
            <w:lang w:eastAsia="zh-CN"/>
          </w:rPr>
          <w:t>(二)、绩效评估方法</w:t>
        </w:r>
        <w:r>
          <w:tab/>
        </w:r>
        <w:r>
          <w:fldChar w:fldCharType="begin"/>
        </w:r>
        <w:r>
          <w:instrText xml:space="preserve"> PAGEREF _Toc3879 \h </w:instrText>
        </w:r>
        <w:r>
          <w:fldChar w:fldCharType="separate"/>
        </w:r>
        <w:r>
          <w:t>4</w:t>
        </w:r>
        <w:r>
          <w:fldChar w:fldCharType="end"/>
        </w:r>
      </w:hyperlink>
    </w:p>
    <w:p>
      <w:pPr>
        <w:pStyle w:val="TOC2"/>
        <w:tabs>
          <w:tab w:val="right" w:leader="dot" w:pos="8306"/>
        </w:tabs>
      </w:pPr>
      <w:hyperlink w:anchor="_Toc5798" w:history="1">
        <w:r>
          <w:rPr>
            <w:rFonts w:ascii="仿宋" w:eastAsia="仿宋" w:hAnsi="仿宋" w:cs="仿宋" w:hint="eastAsia"/>
            <w:lang w:eastAsia="zh-CN"/>
          </w:rPr>
          <w:t>(三)、绩效评估周期</w:t>
        </w:r>
        <w:r>
          <w:tab/>
        </w:r>
        <w:r>
          <w:fldChar w:fldCharType="begin"/>
        </w:r>
        <w:r>
          <w:instrText xml:space="preserve"> PAGEREF _Toc5798 \h </w:instrText>
        </w:r>
        <w:r>
          <w:fldChar w:fldCharType="separate"/>
        </w:r>
        <w:r>
          <w:t>5</w:t>
        </w:r>
        <w:r>
          <w:fldChar w:fldCharType="end"/>
        </w:r>
      </w:hyperlink>
    </w:p>
    <w:p>
      <w:pPr>
        <w:pStyle w:val="TOC1"/>
        <w:tabs>
          <w:tab w:val="right" w:leader="dot" w:pos="8306"/>
        </w:tabs>
      </w:pPr>
      <w:hyperlink w:anchor="_Toc28337" w:history="1">
        <w:r>
          <w:rPr>
            <w:rFonts w:ascii="仿宋" w:eastAsia="仿宋" w:hAnsi="仿宋" w:cs="仿宋" w:hint="eastAsia"/>
            <w:lang w:eastAsia="zh-CN"/>
          </w:rPr>
          <w:t>二、日化香精项目土建工程</w:t>
        </w:r>
        <w:r>
          <w:tab/>
        </w:r>
        <w:r>
          <w:fldChar w:fldCharType="begin"/>
        </w:r>
        <w:r>
          <w:instrText xml:space="preserve"> PAGEREF _Toc28337 \h </w:instrText>
        </w:r>
        <w:r>
          <w:fldChar w:fldCharType="separate"/>
        </w:r>
        <w:r>
          <w:t>6</w:t>
        </w:r>
        <w:r>
          <w:fldChar w:fldCharType="end"/>
        </w:r>
      </w:hyperlink>
    </w:p>
    <w:p>
      <w:pPr>
        <w:pStyle w:val="TOC2"/>
        <w:tabs>
          <w:tab w:val="right" w:leader="dot" w:pos="8306"/>
        </w:tabs>
      </w:pPr>
      <w:hyperlink w:anchor="_Toc17768" w:history="1">
        <w:r>
          <w:rPr>
            <w:rFonts w:ascii="仿宋" w:eastAsia="仿宋" w:hAnsi="仿宋" w:cs="仿宋" w:hint="eastAsia"/>
            <w:lang w:eastAsia="zh-CN"/>
          </w:rPr>
          <w:t>(一)、建筑工程设计原则</w:t>
        </w:r>
        <w:r>
          <w:tab/>
        </w:r>
        <w:r>
          <w:fldChar w:fldCharType="begin"/>
        </w:r>
        <w:r>
          <w:instrText xml:space="preserve"> PAGEREF _Toc17768 \h </w:instrText>
        </w:r>
        <w:r>
          <w:fldChar w:fldCharType="separate"/>
        </w:r>
        <w:r>
          <w:t>6</w:t>
        </w:r>
        <w:r>
          <w:fldChar w:fldCharType="end"/>
        </w:r>
      </w:hyperlink>
    </w:p>
    <w:p>
      <w:pPr>
        <w:pStyle w:val="TOC2"/>
        <w:tabs>
          <w:tab w:val="right" w:leader="dot" w:pos="8306"/>
        </w:tabs>
      </w:pPr>
      <w:hyperlink w:anchor="_Toc25962" w:history="1">
        <w:r>
          <w:rPr>
            <w:rFonts w:ascii="仿宋" w:eastAsia="仿宋" w:hAnsi="仿宋" w:cs="仿宋" w:hint="eastAsia"/>
            <w:lang w:eastAsia="zh-CN"/>
          </w:rPr>
          <w:t>(二)、土建工程设计年限及安全等级</w:t>
        </w:r>
        <w:r>
          <w:tab/>
        </w:r>
        <w:r>
          <w:fldChar w:fldCharType="begin"/>
        </w:r>
        <w:r>
          <w:instrText xml:space="preserve"> PAGEREF _Toc25962 \h </w:instrText>
        </w:r>
        <w:r>
          <w:fldChar w:fldCharType="separate"/>
        </w:r>
        <w:r>
          <w:t>7</w:t>
        </w:r>
        <w:r>
          <w:fldChar w:fldCharType="end"/>
        </w:r>
      </w:hyperlink>
    </w:p>
    <w:p>
      <w:pPr>
        <w:pStyle w:val="TOC2"/>
        <w:tabs>
          <w:tab w:val="right" w:leader="dot" w:pos="8306"/>
        </w:tabs>
      </w:pPr>
      <w:hyperlink w:anchor="_Toc5857" w:history="1">
        <w:r>
          <w:rPr>
            <w:rFonts w:ascii="仿宋" w:eastAsia="仿宋" w:hAnsi="仿宋" w:cs="仿宋" w:hint="eastAsia"/>
            <w:lang w:eastAsia="zh-CN"/>
          </w:rPr>
          <w:t>(三)、建筑工程设计总体要求</w:t>
        </w:r>
        <w:r>
          <w:tab/>
        </w:r>
        <w:r>
          <w:fldChar w:fldCharType="begin"/>
        </w:r>
        <w:r>
          <w:instrText xml:space="preserve"> PAGEREF _Toc5857 \h </w:instrText>
        </w:r>
        <w:r>
          <w:fldChar w:fldCharType="separate"/>
        </w:r>
        <w:r>
          <w:t>8</w:t>
        </w:r>
        <w:r>
          <w:fldChar w:fldCharType="end"/>
        </w:r>
      </w:hyperlink>
    </w:p>
    <w:p>
      <w:pPr>
        <w:pStyle w:val="TOC2"/>
        <w:tabs>
          <w:tab w:val="right" w:leader="dot" w:pos="8306"/>
        </w:tabs>
      </w:pPr>
      <w:hyperlink w:anchor="_Toc5177" w:history="1">
        <w:r>
          <w:rPr>
            <w:rFonts w:ascii="仿宋" w:eastAsia="仿宋" w:hAnsi="仿宋" w:cs="仿宋" w:hint="eastAsia"/>
            <w:lang w:eastAsia="zh-CN"/>
          </w:rPr>
          <w:t>(四)、土建工程建设指标</w:t>
        </w:r>
        <w:r>
          <w:tab/>
        </w:r>
        <w:r>
          <w:fldChar w:fldCharType="begin"/>
        </w:r>
        <w:r>
          <w:instrText xml:space="preserve"> PAGEREF _Toc5177 \h </w:instrText>
        </w:r>
        <w:r>
          <w:fldChar w:fldCharType="separate"/>
        </w:r>
        <w:r>
          <w:t>9</w:t>
        </w:r>
        <w:r>
          <w:fldChar w:fldCharType="end"/>
        </w:r>
      </w:hyperlink>
    </w:p>
    <w:p>
      <w:pPr>
        <w:pStyle w:val="TOC1"/>
        <w:tabs>
          <w:tab w:val="right" w:leader="dot" w:pos="8306"/>
        </w:tabs>
      </w:pPr>
      <w:hyperlink w:anchor="_Toc21610" w:history="1">
        <w:r>
          <w:rPr>
            <w:rFonts w:ascii="仿宋" w:eastAsia="仿宋" w:hAnsi="仿宋" w:cs="仿宋" w:hint="eastAsia"/>
            <w:lang w:eastAsia="zh-CN"/>
          </w:rPr>
          <w:t>三、日化香精项目文档管理</w:t>
        </w:r>
        <w:r>
          <w:tab/>
        </w:r>
        <w:r>
          <w:fldChar w:fldCharType="begin"/>
        </w:r>
        <w:r>
          <w:instrText xml:space="preserve"> PAGEREF _Toc21610 \h </w:instrText>
        </w:r>
        <w:r>
          <w:fldChar w:fldCharType="separate"/>
        </w:r>
        <w:r>
          <w:t>9</w:t>
        </w:r>
        <w:r>
          <w:fldChar w:fldCharType="end"/>
        </w:r>
      </w:hyperlink>
    </w:p>
    <w:p>
      <w:pPr>
        <w:pStyle w:val="TOC2"/>
        <w:tabs>
          <w:tab w:val="right" w:leader="dot" w:pos="8306"/>
        </w:tabs>
      </w:pPr>
      <w:hyperlink w:anchor="_Toc25306" w:history="1">
        <w:r>
          <w:rPr>
            <w:rFonts w:ascii="仿宋" w:eastAsia="仿宋" w:hAnsi="仿宋" w:cs="仿宋" w:hint="eastAsia"/>
            <w:lang w:eastAsia="zh-CN"/>
          </w:rPr>
          <w:t>(一)、文档编制与审查</w:t>
        </w:r>
        <w:r>
          <w:tab/>
        </w:r>
        <w:r>
          <w:fldChar w:fldCharType="begin"/>
        </w:r>
        <w:r>
          <w:instrText xml:space="preserve"> PAGEREF _Toc25306 \h </w:instrText>
        </w:r>
        <w:r>
          <w:fldChar w:fldCharType="separate"/>
        </w:r>
        <w:r>
          <w:t>9</w:t>
        </w:r>
        <w:r>
          <w:fldChar w:fldCharType="end"/>
        </w:r>
      </w:hyperlink>
    </w:p>
    <w:p>
      <w:pPr>
        <w:pStyle w:val="TOC2"/>
        <w:tabs>
          <w:tab w:val="right" w:leader="dot" w:pos="8306"/>
        </w:tabs>
      </w:pPr>
      <w:hyperlink w:anchor="_Toc9077" w:history="1">
        <w:r>
          <w:rPr>
            <w:rFonts w:ascii="仿宋" w:eastAsia="仿宋" w:hAnsi="仿宋" w:cs="仿宋" w:hint="eastAsia"/>
            <w:lang w:eastAsia="zh-CN"/>
          </w:rPr>
          <w:t>(二)、文档发布与分发</w:t>
        </w:r>
        <w:r>
          <w:tab/>
        </w:r>
        <w:r>
          <w:fldChar w:fldCharType="begin"/>
        </w:r>
        <w:r>
          <w:instrText xml:space="preserve"> PAGEREF _Toc9077 \h </w:instrText>
        </w:r>
        <w:r>
          <w:fldChar w:fldCharType="separate"/>
        </w:r>
        <w:r>
          <w:t>11</w:t>
        </w:r>
        <w:r>
          <w:fldChar w:fldCharType="end"/>
        </w:r>
      </w:hyperlink>
    </w:p>
    <w:p>
      <w:pPr>
        <w:pStyle w:val="TOC2"/>
        <w:tabs>
          <w:tab w:val="right" w:leader="dot" w:pos="8306"/>
        </w:tabs>
      </w:pPr>
      <w:hyperlink w:anchor="_Toc21264" w:history="1">
        <w:r>
          <w:rPr>
            <w:rFonts w:ascii="仿宋" w:eastAsia="仿宋" w:hAnsi="仿宋" w:cs="仿宋" w:hint="eastAsia"/>
            <w:lang w:eastAsia="zh-CN"/>
          </w:rPr>
          <w:t>(三)、文档存档与归档</w:t>
        </w:r>
        <w:r>
          <w:tab/>
        </w:r>
        <w:r>
          <w:fldChar w:fldCharType="begin"/>
        </w:r>
        <w:r>
          <w:instrText xml:space="preserve"> PAGEREF _Toc21264 \h </w:instrText>
        </w:r>
        <w:r>
          <w:fldChar w:fldCharType="separate"/>
        </w:r>
        <w:r>
          <w:t>11</w:t>
        </w:r>
        <w:r>
          <w:fldChar w:fldCharType="end"/>
        </w:r>
      </w:hyperlink>
    </w:p>
    <w:p>
      <w:pPr>
        <w:pStyle w:val="TOC1"/>
        <w:tabs>
          <w:tab w:val="right" w:leader="dot" w:pos="8306"/>
        </w:tabs>
      </w:pPr>
      <w:hyperlink w:anchor="_Toc4199" w:history="1">
        <w:r>
          <w:rPr>
            <w:rFonts w:ascii="仿宋" w:eastAsia="仿宋" w:hAnsi="仿宋" w:cs="仿宋" w:hint="eastAsia"/>
            <w:lang w:eastAsia="zh-CN"/>
          </w:rPr>
          <w:t>四、日化香精项目可持续发展</w:t>
        </w:r>
        <w:r>
          <w:tab/>
        </w:r>
        <w:r>
          <w:fldChar w:fldCharType="begin"/>
        </w:r>
        <w:r>
          <w:instrText xml:space="preserve"> PAGEREF _Toc4199 \h </w:instrText>
        </w:r>
        <w:r>
          <w:fldChar w:fldCharType="separate"/>
        </w:r>
        <w:r>
          <w:t>13</w:t>
        </w:r>
        <w:r>
          <w:fldChar w:fldCharType="end"/>
        </w:r>
      </w:hyperlink>
    </w:p>
    <w:p>
      <w:pPr>
        <w:pStyle w:val="TOC2"/>
        <w:tabs>
          <w:tab w:val="right" w:leader="dot" w:pos="8306"/>
        </w:tabs>
      </w:pPr>
      <w:hyperlink w:anchor="_Toc21148" w:history="1">
        <w:r>
          <w:rPr>
            <w:rFonts w:ascii="仿宋" w:eastAsia="仿宋" w:hAnsi="仿宋" w:cs="仿宋" w:hint="eastAsia"/>
            <w:lang w:eastAsia="zh-CN"/>
          </w:rPr>
          <w:t>(一)、可持续战略与实践</w:t>
        </w:r>
        <w:r>
          <w:tab/>
        </w:r>
        <w:r>
          <w:fldChar w:fldCharType="begin"/>
        </w:r>
        <w:r>
          <w:instrText xml:space="preserve"> PAGEREF _Toc21148 \h </w:instrText>
        </w:r>
        <w:r>
          <w:fldChar w:fldCharType="separate"/>
        </w:r>
        <w:r>
          <w:t>13</w:t>
        </w:r>
        <w:r>
          <w:fldChar w:fldCharType="end"/>
        </w:r>
      </w:hyperlink>
    </w:p>
    <w:p>
      <w:pPr>
        <w:pStyle w:val="TOC2"/>
        <w:tabs>
          <w:tab w:val="right" w:leader="dot" w:pos="8306"/>
        </w:tabs>
      </w:pPr>
      <w:hyperlink w:anchor="_Toc16708" w:history="1">
        <w:r>
          <w:rPr>
            <w:rFonts w:ascii="仿宋" w:eastAsia="仿宋" w:hAnsi="仿宋" w:cs="仿宋" w:hint="eastAsia"/>
            <w:lang w:eastAsia="zh-CN"/>
          </w:rPr>
          <w:t>(二)、环保与社会责任</w:t>
        </w:r>
        <w:r>
          <w:tab/>
        </w:r>
        <w:r>
          <w:fldChar w:fldCharType="begin"/>
        </w:r>
        <w:r>
          <w:instrText xml:space="preserve"> PAGEREF _Toc16708 \h </w:instrText>
        </w:r>
        <w:r>
          <w:fldChar w:fldCharType="separate"/>
        </w:r>
        <w:r>
          <w:t>13</w:t>
        </w:r>
        <w:r>
          <w:fldChar w:fldCharType="end"/>
        </w:r>
      </w:hyperlink>
    </w:p>
    <w:p>
      <w:pPr>
        <w:pStyle w:val="TOC1"/>
        <w:tabs>
          <w:tab w:val="right" w:leader="dot" w:pos="8306"/>
        </w:tabs>
      </w:pPr>
      <w:hyperlink w:anchor="_Toc10663" w:history="1">
        <w:r>
          <w:rPr>
            <w:rFonts w:ascii="仿宋" w:eastAsia="仿宋" w:hAnsi="仿宋" w:cs="仿宋" w:hint="eastAsia"/>
            <w:lang w:eastAsia="zh-CN"/>
          </w:rPr>
          <w:t>五、日化香精项目建设背景及必要性分析</w:t>
        </w:r>
        <w:r>
          <w:tab/>
        </w:r>
        <w:r>
          <w:fldChar w:fldCharType="begin"/>
        </w:r>
        <w:r>
          <w:instrText xml:space="preserve"> PAGEREF _Toc10663 \h </w:instrText>
        </w:r>
        <w:r>
          <w:fldChar w:fldCharType="separate"/>
        </w:r>
        <w:r>
          <w:t>14</w:t>
        </w:r>
        <w:r>
          <w:fldChar w:fldCharType="end"/>
        </w:r>
      </w:hyperlink>
    </w:p>
    <w:p>
      <w:pPr>
        <w:pStyle w:val="TOC2"/>
        <w:tabs>
          <w:tab w:val="right" w:leader="dot" w:pos="8306"/>
        </w:tabs>
      </w:pPr>
      <w:hyperlink w:anchor="_Toc5855" w:history="1">
        <w:r>
          <w:rPr>
            <w:rFonts w:ascii="仿宋" w:eastAsia="仿宋" w:hAnsi="仿宋" w:cs="仿宋" w:hint="eastAsia"/>
            <w:lang w:eastAsia="zh-CN"/>
          </w:rPr>
          <w:t>(一)、日化香精项目背景分析</w:t>
        </w:r>
        <w:r>
          <w:tab/>
        </w:r>
        <w:r>
          <w:fldChar w:fldCharType="begin"/>
        </w:r>
        <w:r>
          <w:instrText xml:space="preserve"> PAGEREF _Toc5855 \h </w:instrText>
        </w:r>
        <w:r>
          <w:fldChar w:fldCharType="separate"/>
        </w:r>
        <w:r>
          <w:t>14</w:t>
        </w:r>
        <w:r>
          <w:fldChar w:fldCharType="end"/>
        </w:r>
      </w:hyperlink>
    </w:p>
    <w:p>
      <w:pPr>
        <w:pStyle w:val="TOC2"/>
        <w:tabs>
          <w:tab w:val="right" w:leader="dot" w:pos="8306"/>
        </w:tabs>
      </w:pPr>
      <w:hyperlink w:anchor="_Toc20928" w:history="1">
        <w:r>
          <w:rPr>
            <w:rFonts w:ascii="仿宋" w:eastAsia="仿宋" w:hAnsi="仿宋" w:cs="仿宋" w:hint="eastAsia"/>
            <w:lang w:eastAsia="zh-CN"/>
          </w:rPr>
          <w:t>(二)、日化香精项目建设必要性分析</w:t>
        </w:r>
        <w:r>
          <w:tab/>
        </w:r>
        <w:r>
          <w:fldChar w:fldCharType="begin"/>
        </w:r>
        <w:r>
          <w:instrText xml:space="preserve"> PAGEREF _Toc20928 \h </w:instrText>
        </w:r>
        <w:r>
          <w:fldChar w:fldCharType="separate"/>
        </w:r>
        <w:r>
          <w:t>16</w:t>
        </w:r>
        <w:r>
          <w:fldChar w:fldCharType="end"/>
        </w:r>
      </w:hyperlink>
    </w:p>
    <w:p>
      <w:pPr>
        <w:pStyle w:val="TOC1"/>
        <w:tabs>
          <w:tab w:val="right" w:leader="dot" w:pos="8306"/>
        </w:tabs>
      </w:pPr>
      <w:hyperlink w:anchor="_Toc30829" w:history="1">
        <w:r>
          <w:rPr>
            <w:rFonts w:ascii="仿宋" w:eastAsia="仿宋" w:hAnsi="仿宋" w:cs="仿宋" w:hint="eastAsia"/>
            <w:lang w:eastAsia="zh-CN"/>
          </w:rPr>
          <w:t>六、日化香精项目概论</w:t>
        </w:r>
        <w:r>
          <w:tab/>
        </w:r>
        <w:r>
          <w:fldChar w:fldCharType="begin"/>
        </w:r>
        <w:r>
          <w:instrText xml:space="preserve"> PAGEREF _Toc30829 \h </w:instrText>
        </w:r>
        <w:r>
          <w:fldChar w:fldCharType="separate"/>
        </w:r>
        <w:r>
          <w:t>17</w:t>
        </w:r>
        <w:r>
          <w:fldChar w:fldCharType="end"/>
        </w:r>
      </w:hyperlink>
    </w:p>
    <w:p>
      <w:pPr>
        <w:pStyle w:val="TOC2"/>
        <w:tabs>
          <w:tab w:val="right" w:leader="dot" w:pos="8306"/>
        </w:tabs>
      </w:pPr>
      <w:hyperlink w:anchor="_Toc8616" w:history="1">
        <w:r>
          <w:rPr>
            <w:rFonts w:ascii="仿宋" w:eastAsia="仿宋" w:hAnsi="仿宋" w:cs="仿宋" w:hint="eastAsia"/>
            <w:lang w:eastAsia="zh-CN"/>
          </w:rPr>
          <w:t>(一)、日化香精项目概况</w:t>
        </w:r>
        <w:r>
          <w:tab/>
        </w:r>
        <w:r>
          <w:fldChar w:fldCharType="begin"/>
        </w:r>
        <w:r>
          <w:instrText xml:space="preserve"> PAGEREF _Toc8616 \h </w:instrText>
        </w:r>
        <w:r>
          <w:fldChar w:fldCharType="separate"/>
        </w:r>
        <w:r>
          <w:t>17</w:t>
        </w:r>
        <w:r>
          <w:fldChar w:fldCharType="end"/>
        </w:r>
      </w:hyperlink>
    </w:p>
    <w:p>
      <w:pPr>
        <w:pStyle w:val="TOC2"/>
        <w:tabs>
          <w:tab w:val="right" w:leader="dot" w:pos="8306"/>
        </w:tabs>
      </w:pPr>
      <w:hyperlink w:anchor="_Toc9375" w:history="1">
        <w:r>
          <w:rPr>
            <w:rFonts w:ascii="仿宋" w:eastAsia="仿宋" w:hAnsi="仿宋" w:cs="仿宋" w:hint="eastAsia"/>
            <w:lang w:eastAsia="zh-CN"/>
          </w:rPr>
          <w:t>(二)、日化香精项目目标</w:t>
        </w:r>
        <w:r>
          <w:tab/>
        </w:r>
        <w:r>
          <w:fldChar w:fldCharType="begin"/>
        </w:r>
        <w:r>
          <w:instrText xml:space="preserve"> PAGEREF _Toc9375 \h </w:instrText>
        </w:r>
        <w:r>
          <w:fldChar w:fldCharType="separate"/>
        </w:r>
        <w:r>
          <w:t>19</w:t>
        </w:r>
        <w:r>
          <w:fldChar w:fldCharType="end"/>
        </w:r>
      </w:hyperlink>
    </w:p>
    <w:p>
      <w:pPr>
        <w:pStyle w:val="TOC2"/>
        <w:tabs>
          <w:tab w:val="right" w:leader="dot" w:pos="8306"/>
        </w:tabs>
      </w:pPr>
      <w:hyperlink w:anchor="_Toc23668" w:history="1">
        <w:r>
          <w:rPr>
            <w:rFonts w:ascii="仿宋" w:eastAsia="仿宋" w:hAnsi="仿宋" w:cs="仿宋" w:hint="eastAsia"/>
            <w:lang w:eastAsia="zh-CN"/>
          </w:rPr>
          <w:t>(三)、日化香精项目提出的理由</w:t>
        </w:r>
        <w:r>
          <w:tab/>
        </w:r>
        <w:r>
          <w:fldChar w:fldCharType="begin"/>
        </w:r>
        <w:r>
          <w:instrText xml:space="preserve"> PAGEREF _Toc23668 \h </w:instrText>
        </w:r>
        <w:r>
          <w:fldChar w:fldCharType="separate"/>
        </w:r>
        <w:r>
          <w:t>20</w:t>
        </w:r>
        <w:r>
          <w:fldChar w:fldCharType="end"/>
        </w:r>
      </w:hyperlink>
    </w:p>
    <w:p>
      <w:pPr>
        <w:pStyle w:val="TOC2"/>
        <w:tabs>
          <w:tab w:val="right" w:leader="dot" w:pos="8306"/>
        </w:tabs>
      </w:pPr>
      <w:hyperlink w:anchor="_Toc31929" w:history="1">
        <w:r>
          <w:rPr>
            <w:rFonts w:ascii="仿宋" w:eastAsia="仿宋" w:hAnsi="仿宋" w:cs="仿宋" w:hint="eastAsia"/>
            <w:lang w:eastAsia="zh-CN"/>
          </w:rPr>
          <w:t>(四)、日化香精项目意义</w:t>
        </w:r>
        <w:r>
          <w:tab/>
        </w:r>
        <w:r>
          <w:fldChar w:fldCharType="begin"/>
        </w:r>
        <w:r>
          <w:instrText xml:space="preserve"> PAGEREF _Toc31929 \h </w:instrText>
        </w:r>
        <w:r>
          <w:fldChar w:fldCharType="separate"/>
        </w:r>
        <w:r>
          <w:t>22</w:t>
        </w:r>
        <w:r>
          <w:fldChar w:fldCharType="end"/>
        </w:r>
      </w:hyperlink>
    </w:p>
    <w:p>
      <w:pPr>
        <w:pStyle w:val="TOC2"/>
        <w:tabs>
          <w:tab w:val="right" w:leader="dot" w:pos="8306"/>
        </w:tabs>
      </w:pPr>
      <w:hyperlink w:anchor="_Toc26321" w:history="1">
        <w:r>
          <w:rPr>
            <w:rFonts w:ascii="仿宋" w:eastAsia="仿宋" w:hAnsi="仿宋" w:cs="仿宋" w:hint="eastAsia"/>
            <w:lang w:eastAsia="zh-CN"/>
          </w:rPr>
          <w:t>(五)、日化香精项目背景</w:t>
        </w:r>
        <w:r>
          <w:tab/>
        </w:r>
        <w:r>
          <w:fldChar w:fldCharType="begin"/>
        </w:r>
        <w:r>
          <w:instrText xml:space="preserve"> PAGEREF _Toc26321 \h </w:instrText>
        </w:r>
        <w:r>
          <w:fldChar w:fldCharType="separate"/>
        </w:r>
        <w:r>
          <w:t>23</w:t>
        </w:r>
        <w:r>
          <w:fldChar w:fldCharType="end"/>
        </w:r>
      </w:hyperlink>
    </w:p>
    <w:p>
      <w:pPr>
        <w:pStyle w:val="TOC1"/>
        <w:tabs>
          <w:tab w:val="right" w:leader="dot" w:pos="8306"/>
        </w:tabs>
      </w:pPr>
      <w:hyperlink w:anchor="_Toc8513" w:history="1">
        <w:r>
          <w:rPr>
            <w:rFonts w:ascii="仿宋" w:eastAsia="仿宋" w:hAnsi="仿宋" w:cs="仿宋" w:hint="eastAsia"/>
            <w:lang w:eastAsia="zh-CN"/>
          </w:rPr>
          <w:t>七、日化香精项目投资规划</w:t>
        </w:r>
        <w:r>
          <w:tab/>
        </w:r>
        <w:r>
          <w:fldChar w:fldCharType="begin"/>
        </w:r>
        <w:r>
          <w:instrText xml:space="preserve"> PAGEREF _Toc8513 \h </w:instrText>
        </w:r>
        <w:r>
          <w:fldChar w:fldCharType="separate"/>
        </w:r>
        <w:r>
          <w:t>24</w:t>
        </w:r>
        <w:r>
          <w:fldChar w:fldCharType="end"/>
        </w:r>
      </w:hyperlink>
    </w:p>
    <w:p>
      <w:pPr>
        <w:pStyle w:val="TOC2"/>
        <w:tabs>
          <w:tab w:val="right" w:leader="dot" w:pos="8306"/>
        </w:tabs>
      </w:pPr>
      <w:hyperlink w:anchor="_Toc15223" w:history="1">
        <w:r>
          <w:rPr>
            <w:rFonts w:ascii="仿宋" w:eastAsia="仿宋" w:hAnsi="仿宋" w:cs="仿宋" w:hint="eastAsia"/>
            <w:lang w:eastAsia="zh-CN"/>
          </w:rPr>
          <w:t>(一)、日化香精项目总投资估算</w:t>
        </w:r>
        <w:r>
          <w:tab/>
        </w:r>
        <w:r>
          <w:fldChar w:fldCharType="begin"/>
        </w:r>
        <w:r>
          <w:instrText xml:space="preserve"> PAGEREF _Toc15223 \h </w:instrText>
        </w:r>
        <w:r>
          <w:fldChar w:fldCharType="separate"/>
        </w:r>
        <w:r>
          <w:t>24</w:t>
        </w:r>
        <w:r>
          <w:fldChar w:fldCharType="end"/>
        </w:r>
      </w:hyperlink>
    </w:p>
    <w:p>
      <w:pPr>
        <w:pStyle w:val="TOC2"/>
        <w:tabs>
          <w:tab w:val="right" w:leader="dot" w:pos="8306"/>
        </w:tabs>
      </w:pPr>
      <w:hyperlink w:anchor="_Toc13622" w:history="1">
        <w:r>
          <w:rPr>
            <w:rFonts w:ascii="仿宋" w:eastAsia="仿宋" w:hAnsi="仿宋" w:cs="仿宋" w:hint="eastAsia"/>
            <w:lang w:eastAsia="zh-CN"/>
          </w:rPr>
          <w:t>(二)、资金筹措</w:t>
        </w:r>
        <w:r>
          <w:tab/>
        </w:r>
        <w:r>
          <w:fldChar w:fldCharType="begin"/>
        </w:r>
        <w:r>
          <w:instrText xml:space="preserve"> PAGEREF _Toc13622 \h </w:instrText>
        </w:r>
        <w:r>
          <w:fldChar w:fldCharType="separate"/>
        </w:r>
        <w:r>
          <w:t>25</w:t>
        </w:r>
        <w:r>
          <w:fldChar w:fldCharType="end"/>
        </w:r>
      </w:hyperlink>
    </w:p>
    <w:p>
      <w:pPr>
        <w:pStyle w:val="TOC1"/>
        <w:tabs>
          <w:tab w:val="right" w:leader="dot" w:pos="8306"/>
        </w:tabs>
      </w:pPr>
      <w:hyperlink w:anchor="_Toc16387" w:history="1">
        <w:r>
          <w:rPr>
            <w:rFonts w:ascii="仿宋" w:eastAsia="仿宋" w:hAnsi="仿宋" w:cs="仿宋" w:hint="eastAsia"/>
            <w:lang w:eastAsia="zh-CN"/>
          </w:rPr>
          <w:t>八、生产安全保护</w:t>
        </w:r>
        <w:r>
          <w:tab/>
        </w:r>
        <w:r>
          <w:fldChar w:fldCharType="begin"/>
        </w:r>
        <w:r>
          <w:instrText xml:space="preserve"> PAGEREF _Toc16387 \h </w:instrText>
        </w:r>
        <w:r>
          <w:fldChar w:fldCharType="separate"/>
        </w:r>
        <w:r>
          <w:t>26</w:t>
        </w:r>
        <w:r>
          <w:fldChar w:fldCharType="end"/>
        </w:r>
      </w:hyperlink>
    </w:p>
    <w:p>
      <w:pPr>
        <w:pStyle w:val="TOC2"/>
        <w:tabs>
          <w:tab w:val="right" w:leader="dot" w:pos="8306"/>
        </w:tabs>
      </w:pPr>
      <w:hyperlink w:anchor="_Toc1010" w:history="1">
        <w:r>
          <w:rPr>
            <w:rFonts w:ascii="仿宋" w:eastAsia="仿宋" w:hAnsi="仿宋" w:cs="仿宋" w:hint="eastAsia"/>
            <w:lang w:eastAsia="zh-CN"/>
          </w:rPr>
          <w:t>(一)、消防安全</w:t>
        </w:r>
        <w:r>
          <w:tab/>
        </w:r>
        <w:r>
          <w:fldChar w:fldCharType="begin"/>
        </w:r>
        <w:r>
          <w:instrText xml:space="preserve"> PAGEREF _Toc1010 \h </w:instrText>
        </w:r>
        <w:r>
          <w:fldChar w:fldCharType="separate"/>
        </w:r>
        <w:r>
          <w:t>26</w:t>
        </w:r>
        <w:r>
          <w:fldChar w:fldCharType="end"/>
        </w:r>
      </w:hyperlink>
    </w:p>
    <w:p>
      <w:pPr>
        <w:pStyle w:val="TOC2"/>
        <w:tabs>
          <w:tab w:val="right" w:leader="dot" w:pos="8306"/>
        </w:tabs>
      </w:pPr>
      <w:hyperlink w:anchor="_Toc26065" w:history="1">
        <w:r>
          <w:rPr>
            <w:rFonts w:ascii="仿宋" w:eastAsia="仿宋" w:hAnsi="仿宋" w:cs="仿宋" w:hint="eastAsia"/>
            <w:lang w:eastAsia="zh-CN"/>
          </w:rPr>
          <w:t>(二)、防火防爆总图布置措施</w:t>
        </w:r>
        <w:r>
          <w:tab/>
        </w:r>
        <w:r>
          <w:fldChar w:fldCharType="begin"/>
        </w:r>
        <w:r>
          <w:instrText xml:space="preserve"> PAGEREF _Toc26065 \h </w:instrText>
        </w:r>
        <w:r>
          <w:fldChar w:fldCharType="separate"/>
        </w:r>
        <w:r>
          <w:t>27</w:t>
        </w:r>
        <w:r>
          <w:fldChar w:fldCharType="end"/>
        </w:r>
      </w:hyperlink>
    </w:p>
    <w:p>
      <w:pPr>
        <w:pStyle w:val="TOC2"/>
        <w:tabs>
          <w:tab w:val="right" w:leader="dot" w:pos="8306"/>
        </w:tabs>
      </w:pPr>
      <w:hyperlink w:anchor="_Toc26401" w:history="1">
        <w:r>
          <w:rPr>
            <w:rFonts w:ascii="仿宋" w:eastAsia="仿宋" w:hAnsi="仿宋" w:cs="仿宋" w:hint="eastAsia"/>
            <w:lang w:eastAsia="zh-CN"/>
          </w:rPr>
          <w:t>(三)、自然灾害防范措施</w:t>
        </w:r>
        <w:r>
          <w:tab/>
        </w:r>
        <w:r>
          <w:fldChar w:fldCharType="begin"/>
        </w:r>
        <w:r>
          <w:instrText xml:space="preserve"> PAGEREF _Toc26401 \h </w:instrText>
        </w:r>
        <w:r>
          <w:fldChar w:fldCharType="separate"/>
        </w:r>
        <w:r>
          <w:t>28</w:t>
        </w:r>
        <w:r>
          <w:fldChar w:fldCharType="end"/>
        </w:r>
      </w:hyperlink>
    </w:p>
    <w:p>
      <w:pPr>
        <w:pStyle w:val="TOC2"/>
        <w:tabs>
          <w:tab w:val="right" w:leader="dot" w:pos="8306"/>
        </w:tabs>
      </w:pPr>
      <w:hyperlink w:anchor="_Toc7830" w:history="1">
        <w:r>
          <w:rPr>
            <w:rFonts w:ascii="仿宋" w:eastAsia="仿宋" w:hAnsi="仿宋" w:cs="仿宋" w:hint="eastAsia"/>
            <w:lang w:eastAsia="zh-CN"/>
          </w:rPr>
          <w:t>(四)、安全色及安全标志使用要求</w:t>
        </w:r>
        <w:r>
          <w:tab/>
        </w:r>
        <w:r>
          <w:fldChar w:fldCharType="begin"/>
        </w:r>
        <w:r>
          <w:instrText xml:space="preserve"> PAGEREF _Toc7830 \h </w:instrText>
        </w:r>
        <w:r>
          <w:fldChar w:fldCharType="separate"/>
        </w:r>
        <w:r>
          <w:t>29</w:t>
        </w:r>
        <w:r>
          <w:fldChar w:fldCharType="end"/>
        </w:r>
      </w:hyperlink>
    </w:p>
    <w:p>
      <w:pPr>
        <w:pStyle w:val="TOC2"/>
        <w:tabs>
          <w:tab w:val="right" w:leader="dot" w:pos="8306"/>
        </w:tabs>
      </w:pPr>
      <w:hyperlink w:anchor="_Toc30072" w:history="1">
        <w:r>
          <w:rPr>
            <w:rFonts w:ascii="仿宋" w:eastAsia="仿宋" w:hAnsi="仿宋" w:cs="仿宋" w:hint="eastAsia"/>
            <w:lang w:eastAsia="zh-CN"/>
          </w:rPr>
          <w:t>(五)、防尘防毒措施</w:t>
        </w:r>
        <w:r>
          <w:tab/>
        </w:r>
        <w:r>
          <w:fldChar w:fldCharType="begin"/>
        </w:r>
        <w:r>
          <w:instrText xml:space="preserve"> PAGEREF _Toc30072 \h </w:instrText>
        </w:r>
        <w:r>
          <w:fldChar w:fldCharType="separate"/>
        </w:r>
        <w:r>
          <w:t>30</w:t>
        </w:r>
        <w:r>
          <w:fldChar w:fldCharType="end"/>
        </w:r>
      </w:hyperlink>
    </w:p>
    <w:p>
      <w:pPr>
        <w:pStyle w:val="TOC2"/>
        <w:tabs>
          <w:tab w:val="right" w:leader="dot" w:pos="8306"/>
        </w:tabs>
      </w:pPr>
      <w:hyperlink w:anchor="_Toc10946" w:history="1">
        <w:r>
          <w:rPr>
            <w:rFonts w:ascii="仿宋" w:eastAsia="仿宋" w:hAnsi="仿宋" w:cs="仿宋" w:hint="eastAsia"/>
            <w:lang w:eastAsia="zh-CN"/>
          </w:rPr>
          <w:t>(六)、防静电、触电防护及防雷措施</w:t>
        </w:r>
        <w:r>
          <w:tab/>
        </w:r>
        <w:r>
          <w:fldChar w:fldCharType="begin"/>
        </w:r>
        <w:r>
          <w:instrText xml:space="preserve"> PAGEREF _Toc10946 \h </w:instrText>
        </w:r>
        <w:r>
          <w:fldChar w:fldCharType="separate"/>
        </w:r>
        <w:r>
          <w:t>31</w:t>
        </w:r>
        <w:r>
          <w:fldChar w:fldCharType="end"/>
        </w:r>
      </w:hyperlink>
    </w:p>
    <w:p>
      <w:pPr>
        <w:pStyle w:val="TOC2"/>
        <w:tabs>
          <w:tab w:val="right" w:leader="dot" w:pos="8306"/>
        </w:tabs>
      </w:pPr>
      <w:hyperlink w:anchor="_Toc2057" w:history="1">
        <w:r>
          <w:rPr>
            <w:rFonts w:ascii="仿宋" w:eastAsia="仿宋" w:hAnsi="仿宋" w:cs="仿宋" w:hint="eastAsia"/>
            <w:lang w:eastAsia="zh-CN"/>
          </w:rPr>
          <w:t>(七)、机械设备安全保障措施</w:t>
        </w:r>
        <w:r>
          <w:tab/>
        </w:r>
        <w:r>
          <w:fldChar w:fldCharType="begin"/>
        </w:r>
        <w:r>
          <w:instrText xml:space="preserve"> PAGEREF _Toc2057 \h </w:instrText>
        </w:r>
        <w:r>
          <w:fldChar w:fldCharType="separate"/>
        </w:r>
        <w:r>
          <w:t>32</w:t>
        </w:r>
        <w:r>
          <w:fldChar w:fldCharType="end"/>
        </w:r>
      </w:hyperlink>
    </w:p>
    <w:p>
      <w:pPr>
        <w:pStyle w:val="TOC1"/>
        <w:tabs>
          <w:tab w:val="right" w:leader="dot" w:pos="8306"/>
        </w:tabs>
      </w:pPr>
      <w:hyperlink w:anchor="_Toc14320" w:history="1">
        <w:r>
          <w:rPr>
            <w:rFonts w:ascii="仿宋" w:eastAsia="仿宋" w:hAnsi="仿宋" w:cs="仿宋" w:hint="eastAsia"/>
            <w:lang w:eastAsia="zh-CN"/>
          </w:rPr>
          <w:t>九、日化香精项目风险管理</w:t>
        </w:r>
        <w:r>
          <w:tab/>
        </w:r>
        <w:r>
          <w:fldChar w:fldCharType="begin"/>
        </w:r>
        <w:r>
          <w:instrText xml:space="preserve"> PAGEREF _Toc14320 \h </w:instrText>
        </w:r>
        <w:r>
          <w:fldChar w:fldCharType="separate"/>
        </w:r>
        <w:r>
          <w:t>33</w:t>
        </w:r>
        <w:r>
          <w:fldChar w:fldCharType="end"/>
        </w:r>
      </w:hyperlink>
    </w:p>
    <w:p>
      <w:pPr>
        <w:pStyle w:val="TOC2"/>
        <w:tabs>
          <w:tab w:val="right" w:leader="dot" w:pos="8306"/>
        </w:tabs>
      </w:pPr>
      <w:hyperlink w:anchor="_Toc21363" w:history="1">
        <w:r>
          <w:rPr>
            <w:rFonts w:ascii="仿宋" w:eastAsia="仿宋" w:hAnsi="仿宋" w:cs="仿宋" w:hint="eastAsia"/>
            <w:lang w:eastAsia="zh-CN"/>
          </w:rPr>
          <w:t>(一)、风险识别与评估</w:t>
        </w:r>
        <w:r>
          <w:tab/>
        </w:r>
        <w:r>
          <w:fldChar w:fldCharType="begin"/>
        </w:r>
        <w:r>
          <w:instrText xml:space="preserve"> PAGEREF _Toc21363 \h </w:instrText>
        </w:r>
        <w:r>
          <w:fldChar w:fldCharType="separate"/>
        </w:r>
        <w:r>
          <w:t>33</w:t>
        </w:r>
        <w:r>
          <w:fldChar w:fldCharType="end"/>
        </w:r>
      </w:hyperlink>
    </w:p>
    <w:p>
      <w:pPr>
        <w:pStyle w:val="TOC2"/>
        <w:tabs>
          <w:tab w:val="right" w:leader="dot" w:pos="8306"/>
        </w:tabs>
      </w:pPr>
      <w:hyperlink w:anchor="_Toc14328" w:history="1">
        <w:r>
          <w:rPr>
            <w:rFonts w:ascii="仿宋" w:eastAsia="仿宋" w:hAnsi="仿宋" w:cs="仿宋" w:hint="eastAsia"/>
            <w:lang w:eastAsia="zh-CN"/>
          </w:rPr>
          <w:t>(二)、风险应对策略</w:t>
        </w:r>
        <w:r>
          <w:tab/>
        </w:r>
        <w:r>
          <w:fldChar w:fldCharType="begin"/>
        </w:r>
        <w:r>
          <w:instrText xml:space="preserve"> PAGEREF _Toc14328 \h </w:instrText>
        </w:r>
        <w:r>
          <w:fldChar w:fldCharType="separate"/>
        </w:r>
        <w:r>
          <w:t>35</w:t>
        </w:r>
        <w:r>
          <w:fldChar w:fldCharType="end"/>
        </w:r>
      </w:hyperlink>
    </w:p>
    <w:p>
      <w:pPr>
        <w:pStyle w:val="TOC2"/>
        <w:tabs>
          <w:tab w:val="right" w:leader="dot" w:pos="8306"/>
        </w:tabs>
      </w:pPr>
      <w:hyperlink w:anchor="_Toc31538" w:history="1">
        <w:r>
          <w:rPr>
            <w:rFonts w:ascii="仿宋" w:eastAsia="仿宋" w:hAnsi="仿宋" w:cs="仿宋" w:hint="eastAsia"/>
            <w:lang w:eastAsia="zh-CN"/>
          </w:rPr>
          <w:t>(三)、风险监控与控制</w:t>
        </w:r>
        <w:r>
          <w:tab/>
        </w:r>
        <w:r>
          <w:fldChar w:fldCharType="begin"/>
        </w:r>
        <w:r>
          <w:instrText xml:space="preserve"> PAGEREF _Toc31538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94" w:history="1">
        <w:r>
          <w:rPr>
            <w:rFonts w:ascii="仿宋" w:eastAsia="仿宋" w:hAnsi="仿宋" w:cs="仿宋" w:hint="eastAsia"/>
            <w:lang w:eastAsia="zh-CN"/>
          </w:rPr>
          <w:t>十、日化香精项目经营效益</w:t>
        </w:r>
        <w:r>
          <w:tab/>
        </w:r>
        <w:r>
          <w:fldChar w:fldCharType="begin"/>
        </w:r>
        <w:r>
          <w:instrText xml:space="preserve"> PAGEREF _Toc23894 \h </w:instrText>
        </w:r>
        <w:r>
          <w:fldChar w:fldCharType="separate"/>
        </w:r>
        <w:r>
          <w:t>37</w:t>
        </w:r>
        <w:r>
          <w:fldChar w:fldCharType="end"/>
        </w:r>
      </w:hyperlink>
    </w:p>
    <w:p>
      <w:pPr>
        <w:pStyle w:val="TOC2"/>
        <w:tabs>
          <w:tab w:val="right" w:leader="dot" w:pos="8306"/>
        </w:tabs>
      </w:pPr>
      <w:hyperlink w:anchor="_Toc30946" w:history="1">
        <w:r>
          <w:rPr>
            <w:rFonts w:ascii="仿宋" w:eastAsia="仿宋" w:hAnsi="仿宋" w:cs="仿宋" w:hint="eastAsia"/>
            <w:lang w:eastAsia="zh-CN"/>
          </w:rPr>
          <w:t>(一)、经济评价财务测算</w:t>
        </w:r>
        <w:r>
          <w:tab/>
        </w:r>
        <w:r>
          <w:fldChar w:fldCharType="begin"/>
        </w:r>
        <w:r>
          <w:instrText xml:space="preserve"> PAGEREF _Toc30946 \h </w:instrText>
        </w:r>
        <w:r>
          <w:fldChar w:fldCharType="separate"/>
        </w:r>
        <w:r>
          <w:t>37</w:t>
        </w:r>
        <w:r>
          <w:fldChar w:fldCharType="end"/>
        </w:r>
      </w:hyperlink>
    </w:p>
    <w:p>
      <w:pPr>
        <w:pStyle w:val="TOC2"/>
        <w:tabs>
          <w:tab w:val="right" w:leader="dot" w:pos="8306"/>
        </w:tabs>
      </w:pPr>
      <w:hyperlink w:anchor="_Toc20484" w:history="1">
        <w:r>
          <w:rPr>
            <w:rFonts w:ascii="仿宋" w:eastAsia="仿宋" w:hAnsi="仿宋" w:cs="仿宋" w:hint="eastAsia"/>
            <w:lang w:eastAsia="zh-CN"/>
          </w:rPr>
          <w:t>(二)、日化香精项目盈利能力分析</w:t>
        </w:r>
        <w:r>
          <w:tab/>
        </w:r>
        <w:r>
          <w:fldChar w:fldCharType="begin"/>
        </w:r>
        <w:r>
          <w:instrText xml:space="preserve"> PAGEREF _Toc20484 \h </w:instrText>
        </w:r>
        <w:r>
          <w:fldChar w:fldCharType="separate"/>
        </w:r>
        <w:r>
          <w:t>39</w:t>
        </w:r>
        <w:r>
          <w:fldChar w:fldCharType="end"/>
        </w:r>
      </w:hyperlink>
    </w:p>
    <w:p>
      <w:pPr>
        <w:pStyle w:val="TOC1"/>
        <w:tabs>
          <w:tab w:val="right" w:leader="dot" w:pos="8306"/>
        </w:tabs>
      </w:pPr>
      <w:hyperlink w:anchor="_Toc15928" w:history="1">
        <w:r>
          <w:rPr>
            <w:rFonts w:ascii="仿宋" w:eastAsia="仿宋" w:hAnsi="仿宋" w:cs="仿宋" w:hint="eastAsia"/>
            <w:lang w:eastAsia="zh-CN"/>
          </w:rPr>
          <w:t>十一、日化香精项目计划安排</w:t>
        </w:r>
        <w:r>
          <w:tab/>
        </w:r>
        <w:r>
          <w:fldChar w:fldCharType="begin"/>
        </w:r>
        <w:r>
          <w:instrText xml:space="preserve"> PAGEREF _Toc15928 \h </w:instrText>
        </w:r>
        <w:r>
          <w:fldChar w:fldCharType="separate"/>
        </w:r>
        <w:r>
          <w:t>39</w:t>
        </w:r>
        <w:r>
          <w:fldChar w:fldCharType="end"/>
        </w:r>
      </w:hyperlink>
    </w:p>
    <w:p>
      <w:pPr>
        <w:pStyle w:val="TOC2"/>
        <w:tabs>
          <w:tab w:val="right" w:leader="dot" w:pos="8306"/>
        </w:tabs>
      </w:pPr>
      <w:hyperlink w:anchor="_Toc1537" w:history="1">
        <w:r>
          <w:rPr>
            <w:rFonts w:ascii="仿宋" w:eastAsia="仿宋" w:hAnsi="仿宋" w:cs="仿宋" w:hint="eastAsia"/>
            <w:lang w:eastAsia="zh-CN"/>
          </w:rPr>
          <w:t>(一)、建设周期</w:t>
        </w:r>
        <w:r>
          <w:tab/>
        </w:r>
        <w:r>
          <w:fldChar w:fldCharType="begin"/>
        </w:r>
        <w:r>
          <w:instrText xml:space="preserve"> PAGEREF _Toc1537 \h </w:instrText>
        </w:r>
        <w:r>
          <w:fldChar w:fldCharType="separate"/>
        </w:r>
        <w:r>
          <w:t>39</w:t>
        </w:r>
        <w:r>
          <w:fldChar w:fldCharType="end"/>
        </w:r>
      </w:hyperlink>
    </w:p>
    <w:p>
      <w:pPr>
        <w:pStyle w:val="TOC2"/>
        <w:tabs>
          <w:tab w:val="right" w:leader="dot" w:pos="8306"/>
        </w:tabs>
      </w:pPr>
      <w:hyperlink w:anchor="_Toc28650" w:history="1">
        <w:r>
          <w:rPr>
            <w:rFonts w:ascii="仿宋" w:eastAsia="仿宋" w:hAnsi="仿宋" w:cs="仿宋" w:hint="eastAsia"/>
            <w:lang w:eastAsia="zh-CN"/>
          </w:rPr>
          <w:t>(二)、建设进度</w:t>
        </w:r>
        <w:r>
          <w:tab/>
        </w:r>
        <w:r>
          <w:fldChar w:fldCharType="begin"/>
        </w:r>
        <w:r>
          <w:instrText xml:space="preserve"> PAGEREF _Toc28650 \h </w:instrText>
        </w:r>
        <w:r>
          <w:fldChar w:fldCharType="separate"/>
        </w:r>
        <w:r>
          <w:t>40</w:t>
        </w:r>
        <w:r>
          <w:fldChar w:fldCharType="end"/>
        </w:r>
      </w:hyperlink>
    </w:p>
    <w:p>
      <w:pPr>
        <w:pStyle w:val="TOC2"/>
        <w:tabs>
          <w:tab w:val="right" w:leader="dot" w:pos="8306"/>
        </w:tabs>
      </w:pPr>
      <w:hyperlink w:anchor="_Toc17679" w:history="1">
        <w:r>
          <w:rPr>
            <w:rFonts w:ascii="仿宋" w:eastAsia="仿宋" w:hAnsi="仿宋" w:cs="仿宋" w:hint="eastAsia"/>
            <w:lang w:eastAsia="zh-CN"/>
          </w:rPr>
          <w:t>(三)、进度安排注意事项</w:t>
        </w:r>
        <w:r>
          <w:tab/>
        </w:r>
        <w:r>
          <w:fldChar w:fldCharType="begin"/>
        </w:r>
        <w:r>
          <w:instrText xml:space="preserve"> PAGEREF _Toc17679 \h </w:instrText>
        </w:r>
        <w:r>
          <w:fldChar w:fldCharType="separate"/>
        </w:r>
        <w:r>
          <w:t>41</w:t>
        </w:r>
        <w:r>
          <w:fldChar w:fldCharType="end"/>
        </w:r>
      </w:hyperlink>
    </w:p>
    <w:p>
      <w:pPr>
        <w:pStyle w:val="TOC2"/>
        <w:tabs>
          <w:tab w:val="right" w:leader="dot" w:pos="8306"/>
        </w:tabs>
      </w:pPr>
      <w:hyperlink w:anchor="_Toc18676" w:history="1">
        <w:r>
          <w:rPr>
            <w:rFonts w:ascii="仿宋" w:eastAsia="仿宋" w:hAnsi="仿宋" w:cs="仿宋" w:hint="eastAsia"/>
            <w:lang w:eastAsia="zh-CN"/>
          </w:rPr>
          <w:t>(四)、人力资源配置</w:t>
        </w:r>
        <w:r>
          <w:tab/>
        </w:r>
        <w:r>
          <w:fldChar w:fldCharType="begin"/>
        </w:r>
        <w:r>
          <w:instrText xml:space="preserve"> PAGEREF _Toc18676 \h </w:instrText>
        </w:r>
        <w:r>
          <w:fldChar w:fldCharType="separate"/>
        </w:r>
        <w:r>
          <w:t>43</w:t>
        </w:r>
        <w:r>
          <w:fldChar w:fldCharType="end"/>
        </w:r>
      </w:hyperlink>
    </w:p>
    <w:p>
      <w:pPr>
        <w:pStyle w:val="TOC1"/>
        <w:tabs>
          <w:tab w:val="right" w:leader="dot" w:pos="8306"/>
        </w:tabs>
      </w:pPr>
      <w:hyperlink w:anchor="_Toc16245" w:history="1">
        <w:r>
          <w:rPr>
            <w:rFonts w:ascii="仿宋" w:eastAsia="仿宋" w:hAnsi="仿宋" w:cs="仿宋" w:hint="eastAsia"/>
            <w:lang w:eastAsia="zh-CN"/>
          </w:rPr>
          <w:t>十二、日化香精项目环境影响分析</w:t>
        </w:r>
        <w:r>
          <w:tab/>
        </w:r>
        <w:r>
          <w:fldChar w:fldCharType="begin"/>
        </w:r>
        <w:r>
          <w:instrText xml:space="preserve"> PAGEREF _Toc16245 \h </w:instrText>
        </w:r>
        <w:r>
          <w:fldChar w:fldCharType="separate"/>
        </w:r>
        <w:r>
          <w:t>43</w:t>
        </w:r>
        <w:r>
          <w:fldChar w:fldCharType="end"/>
        </w:r>
      </w:hyperlink>
    </w:p>
    <w:p>
      <w:pPr>
        <w:pStyle w:val="TOC2"/>
        <w:tabs>
          <w:tab w:val="right" w:leader="dot" w:pos="8306"/>
        </w:tabs>
      </w:pPr>
      <w:hyperlink w:anchor="_Toc28883" w:history="1">
        <w:r>
          <w:rPr>
            <w:rFonts w:ascii="仿宋" w:eastAsia="仿宋" w:hAnsi="仿宋" w:cs="仿宋" w:hint="eastAsia"/>
            <w:lang w:eastAsia="zh-CN"/>
          </w:rPr>
          <w:t>(一)、建设区域环境质量现状</w:t>
        </w:r>
        <w:r>
          <w:tab/>
        </w:r>
        <w:r>
          <w:fldChar w:fldCharType="begin"/>
        </w:r>
        <w:r>
          <w:instrText xml:space="preserve"> PAGEREF _Toc28883 \h </w:instrText>
        </w:r>
        <w:r>
          <w:fldChar w:fldCharType="separate"/>
        </w:r>
        <w:r>
          <w:t>43</w:t>
        </w:r>
        <w:r>
          <w:fldChar w:fldCharType="end"/>
        </w:r>
      </w:hyperlink>
    </w:p>
    <w:p>
      <w:pPr>
        <w:pStyle w:val="TOC2"/>
        <w:tabs>
          <w:tab w:val="right" w:leader="dot" w:pos="8306"/>
        </w:tabs>
      </w:pPr>
      <w:hyperlink w:anchor="_Toc3017" w:history="1">
        <w:r>
          <w:rPr>
            <w:rFonts w:ascii="仿宋" w:eastAsia="仿宋" w:hAnsi="仿宋" w:cs="仿宋" w:hint="eastAsia"/>
            <w:lang w:eastAsia="zh-CN"/>
          </w:rPr>
          <w:t>(二)、建设期环境保护</w:t>
        </w:r>
        <w:r>
          <w:tab/>
        </w:r>
        <w:r>
          <w:fldChar w:fldCharType="begin"/>
        </w:r>
        <w:r>
          <w:instrText xml:space="preserve"> PAGEREF _Toc3017 \h </w:instrText>
        </w:r>
        <w:r>
          <w:fldChar w:fldCharType="separate"/>
        </w:r>
        <w:r>
          <w:t>45</w:t>
        </w:r>
        <w:r>
          <w:fldChar w:fldCharType="end"/>
        </w:r>
      </w:hyperlink>
    </w:p>
    <w:p>
      <w:pPr>
        <w:pStyle w:val="TOC2"/>
        <w:tabs>
          <w:tab w:val="right" w:leader="dot" w:pos="8306"/>
        </w:tabs>
      </w:pPr>
      <w:hyperlink w:anchor="_Toc9379" w:history="1">
        <w:r>
          <w:rPr>
            <w:rFonts w:ascii="仿宋" w:eastAsia="仿宋" w:hAnsi="仿宋" w:cs="仿宋" w:hint="eastAsia"/>
            <w:lang w:eastAsia="zh-CN"/>
          </w:rPr>
          <w:t>(三)、运营期环境保护</w:t>
        </w:r>
        <w:r>
          <w:tab/>
        </w:r>
        <w:r>
          <w:fldChar w:fldCharType="begin"/>
        </w:r>
        <w:r>
          <w:instrText xml:space="preserve"> PAGEREF _Toc9379 \h </w:instrText>
        </w:r>
        <w:r>
          <w:fldChar w:fldCharType="separate"/>
        </w:r>
        <w:r>
          <w:t>46</w:t>
        </w:r>
        <w:r>
          <w:fldChar w:fldCharType="end"/>
        </w:r>
      </w:hyperlink>
    </w:p>
    <w:p>
      <w:pPr>
        <w:pStyle w:val="TOC2"/>
        <w:tabs>
          <w:tab w:val="right" w:leader="dot" w:pos="8306"/>
        </w:tabs>
      </w:pPr>
      <w:hyperlink w:anchor="_Toc30734" w:history="1">
        <w:r>
          <w:rPr>
            <w:rFonts w:ascii="仿宋" w:eastAsia="仿宋" w:hAnsi="仿宋" w:cs="仿宋" w:hint="eastAsia"/>
            <w:lang w:eastAsia="zh-CN"/>
          </w:rPr>
          <w:t>(四)、日化香精项目建设对区域经济的影响</w:t>
        </w:r>
        <w:r>
          <w:tab/>
        </w:r>
        <w:r>
          <w:fldChar w:fldCharType="begin"/>
        </w:r>
        <w:r>
          <w:instrText xml:space="preserve"> PAGEREF _Toc30734 \h </w:instrText>
        </w:r>
        <w:r>
          <w:fldChar w:fldCharType="separate"/>
        </w:r>
        <w:r>
          <w:t>48</w:t>
        </w:r>
        <w:r>
          <w:fldChar w:fldCharType="end"/>
        </w:r>
      </w:hyperlink>
    </w:p>
    <w:p>
      <w:pPr>
        <w:pStyle w:val="TOC2"/>
        <w:tabs>
          <w:tab w:val="right" w:leader="dot" w:pos="8306"/>
        </w:tabs>
      </w:pPr>
      <w:hyperlink w:anchor="_Toc21076" w:history="1">
        <w:r>
          <w:rPr>
            <w:rFonts w:ascii="仿宋" w:eastAsia="仿宋" w:hAnsi="仿宋" w:cs="仿宋" w:hint="eastAsia"/>
            <w:lang w:eastAsia="zh-CN"/>
          </w:rPr>
          <w:t>(五)、废弃物处理</w:t>
        </w:r>
        <w:r>
          <w:tab/>
        </w:r>
        <w:r>
          <w:fldChar w:fldCharType="begin"/>
        </w:r>
        <w:r>
          <w:instrText xml:space="preserve"> PAGEREF _Toc21076 \h </w:instrText>
        </w:r>
        <w:r>
          <w:fldChar w:fldCharType="separate"/>
        </w:r>
        <w:r>
          <w:t>49</w:t>
        </w:r>
        <w:r>
          <w:fldChar w:fldCharType="end"/>
        </w:r>
      </w:hyperlink>
    </w:p>
    <w:p>
      <w:pPr>
        <w:pStyle w:val="TOC2"/>
        <w:tabs>
          <w:tab w:val="right" w:leader="dot" w:pos="8306"/>
        </w:tabs>
      </w:pPr>
      <w:hyperlink w:anchor="_Toc31395" w:history="1">
        <w:r>
          <w:rPr>
            <w:rFonts w:ascii="仿宋" w:eastAsia="仿宋" w:hAnsi="仿宋" w:cs="仿宋" w:hint="eastAsia"/>
            <w:lang w:eastAsia="zh-CN"/>
          </w:rPr>
          <w:t>(六)、特殊环境影响分析</w:t>
        </w:r>
        <w:r>
          <w:tab/>
        </w:r>
        <w:r>
          <w:fldChar w:fldCharType="begin"/>
        </w:r>
        <w:r>
          <w:instrText xml:space="preserve"> PAGEREF _Toc31395 \h </w:instrText>
        </w:r>
        <w:r>
          <w:fldChar w:fldCharType="separate"/>
        </w:r>
        <w:r>
          <w:t>51</w:t>
        </w:r>
        <w:r>
          <w:fldChar w:fldCharType="end"/>
        </w:r>
      </w:hyperlink>
    </w:p>
    <w:p>
      <w:pPr>
        <w:pStyle w:val="TOC2"/>
        <w:tabs>
          <w:tab w:val="right" w:leader="dot" w:pos="8306"/>
        </w:tabs>
      </w:pPr>
      <w:hyperlink w:anchor="_Toc32325" w:history="1">
        <w:r>
          <w:rPr>
            <w:rFonts w:ascii="仿宋" w:eastAsia="仿宋" w:hAnsi="仿宋" w:cs="仿宋" w:hint="eastAsia"/>
            <w:lang w:eastAsia="zh-CN"/>
          </w:rPr>
          <w:t>(七)、清洁生产</w:t>
        </w:r>
        <w:r>
          <w:tab/>
        </w:r>
        <w:r>
          <w:fldChar w:fldCharType="begin"/>
        </w:r>
        <w:r>
          <w:instrText xml:space="preserve"> PAGEREF _Toc32325 \h </w:instrText>
        </w:r>
        <w:r>
          <w:fldChar w:fldCharType="separate"/>
        </w:r>
        <w:r>
          <w:t>52</w:t>
        </w:r>
        <w:r>
          <w:fldChar w:fldCharType="end"/>
        </w:r>
      </w:hyperlink>
    </w:p>
    <w:p>
      <w:pPr>
        <w:pStyle w:val="TOC2"/>
        <w:tabs>
          <w:tab w:val="right" w:leader="dot" w:pos="8306"/>
        </w:tabs>
      </w:pPr>
      <w:hyperlink w:anchor="_Toc22492" w:history="1">
        <w:r>
          <w:rPr>
            <w:rFonts w:ascii="仿宋" w:eastAsia="仿宋" w:hAnsi="仿宋" w:cs="仿宋" w:hint="eastAsia"/>
            <w:lang w:eastAsia="zh-CN"/>
          </w:rPr>
          <w:t>(八)、环境保护综合评价</w:t>
        </w:r>
        <w:r>
          <w:tab/>
        </w:r>
        <w:r>
          <w:fldChar w:fldCharType="begin"/>
        </w:r>
        <w:r>
          <w:instrText xml:space="preserve"> PAGEREF _Toc22492 \h </w:instrText>
        </w:r>
        <w:r>
          <w:fldChar w:fldCharType="separate"/>
        </w:r>
        <w:r>
          <w:t>53</w:t>
        </w:r>
        <w:r>
          <w:fldChar w:fldCharType="end"/>
        </w:r>
      </w:hyperlink>
    </w:p>
    <w:p>
      <w:pPr>
        <w:pStyle w:val="TOC1"/>
        <w:tabs>
          <w:tab w:val="right" w:leader="dot" w:pos="8306"/>
        </w:tabs>
      </w:pPr>
      <w:hyperlink w:anchor="_Toc20240" w:history="1">
        <w:r>
          <w:rPr>
            <w:rFonts w:ascii="仿宋" w:eastAsia="仿宋" w:hAnsi="仿宋" w:cs="仿宋" w:hint="eastAsia"/>
            <w:lang w:eastAsia="zh-CN"/>
          </w:rPr>
          <w:t>十三、利益相关者分析与沟通计划</w:t>
        </w:r>
        <w:r>
          <w:tab/>
        </w:r>
        <w:r>
          <w:fldChar w:fldCharType="begin"/>
        </w:r>
        <w:r>
          <w:instrText xml:space="preserve"> PAGEREF _Toc20240 \h </w:instrText>
        </w:r>
        <w:r>
          <w:fldChar w:fldCharType="separate"/>
        </w:r>
        <w:r>
          <w:t>54</w:t>
        </w:r>
        <w:r>
          <w:fldChar w:fldCharType="end"/>
        </w:r>
      </w:hyperlink>
    </w:p>
    <w:p>
      <w:pPr>
        <w:pStyle w:val="TOC2"/>
        <w:tabs>
          <w:tab w:val="right" w:leader="dot" w:pos="8306"/>
        </w:tabs>
      </w:pPr>
      <w:hyperlink w:anchor="_Toc2366" w:history="1">
        <w:r>
          <w:rPr>
            <w:rFonts w:ascii="仿宋" w:eastAsia="仿宋" w:hAnsi="仿宋" w:cs="仿宋" w:hint="eastAsia"/>
            <w:lang w:eastAsia="zh-CN"/>
          </w:rPr>
          <w:t>(一)、利益相关者分析</w:t>
        </w:r>
        <w:r>
          <w:tab/>
        </w:r>
        <w:r>
          <w:fldChar w:fldCharType="begin"/>
        </w:r>
        <w:r>
          <w:instrText xml:space="preserve"> PAGEREF _Toc2366 \h </w:instrText>
        </w:r>
        <w:r>
          <w:fldChar w:fldCharType="separate"/>
        </w:r>
        <w:r>
          <w:t>54</w:t>
        </w:r>
        <w:r>
          <w:fldChar w:fldCharType="end"/>
        </w:r>
      </w:hyperlink>
    </w:p>
    <w:p>
      <w:pPr>
        <w:pStyle w:val="TOC2"/>
        <w:tabs>
          <w:tab w:val="right" w:leader="dot" w:pos="8306"/>
        </w:tabs>
      </w:pPr>
      <w:hyperlink w:anchor="_Toc14404" w:history="1">
        <w:r>
          <w:rPr>
            <w:rFonts w:ascii="仿宋" w:eastAsia="仿宋" w:hAnsi="仿宋" w:cs="仿宋" w:hint="eastAsia"/>
            <w:lang w:eastAsia="zh-CN"/>
          </w:rPr>
          <w:t>(二)、沟通计划</w:t>
        </w:r>
        <w:r>
          <w:tab/>
        </w:r>
        <w:r>
          <w:fldChar w:fldCharType="begin"/>
        </w:r>
        <w:r>
          <w:instrText xml:space="preserve"> PAGEREF _Toc14404 \h </w:instrText>
        </w:r>
        <w:r>
          <w:fldChar w:fldCharType="separate"/>
        </w:r>
        <w:r>
          <w:t>55</w:t>
        </w:r>
        <w:r>
          <w:fldChar w:fldCharType="end"/>
        </w:r>
      </w:hyperlink>
    </w:p>
    <w:p>
      <w:pPr>
        <w:pStyle w:val="TOC1"/>
        <w:tabs>
          <w:tab w:val="right" w:leader="dot" w:pos="8306"/>
        </w:tabs>
      </w:pPr>
      <w:hyperlink w:anchor="_Toc7089" w:history="1">
        <w:r>
          <w:rPr>
            <w:rFonts w:ascii="仿宋" w:eastAsia="仿宋" w:hAnsi="仿宋" w:cs="仿宋" w:hint="eastAsia"/>
            <w:lang w:eastAsia="zh-CN"/>
          </w:rPr>
          <w:t>十四、日化香精项目工程方案分析</w:t>
        </w:r>
        <w:r>
          <w:tab/>
        </w:r>
        <w:r>
          <w:fldChar w:fldCharType="begin"/>
        </w:r>
        <w:r>
          <w:instrText xml:space="preserve"> PAGEREF _Toc7089 \h </w:instrText>
        </w:r>
        <w:r>
          <w:fldChar w:fldCharType="separate"/>
        </w:r>
        <w:r>
          <w:t>56</w:t>
        </w:r>
        <w:r>
          <w:fldChar w:fldCharType="end"/>
        </w:r>
      </w:hyperlink>
    </w:p>
    <w:p>
      <w:pPr>
        <w:pStyle w:val="TOC2"/>
        <w:tabs>
          <w:tab w:val="right" w:leader="dot" w:pos="8306"/>
        </w:tabs>
      </w:pPr>
      <w:hyperlink w:anchor="_Toc17504" w:history="1">
        <w:r>
          <w:rPr>
            <w:rFonts w:ascii="仿宋" w:eastAsia="仿宋" w:hAnsi="仿宋" w:cs="仿宋" w:hint="eastAsia"/>
            <w:lang w:eastAsia="zh-CN"/>
          </w:rPr>
          <w:t>(一)、建筑工程设计原则</w:t>
        </w:r>
        <w:r>
          <w:tab/>
        </w:r>
        <w:r>
          <w:fldChar w:fldCharType="begin"/>
        </w:r>
        <w:r>
          <w:instrText xml:space="preserve"> PAGEREF _Toc17504 \h </w:instrText>
        </w:r>
        <w:r>
          <w:fldChar w:fldCharType="separate"/>
        </w:r>
        <w:r>
          <w:t>56</w:t>
        </w:r>
        <w:r>
          <w:fldChar w:fldCharType="end"/>
        </w:r>
      </w:hyperlink>
    </w:p>
    <w:p>
      <w:pPr>
        <w:pStyle w:val="TOC2"/>
        <w:tabs>
          <w:tab w:val="right" w:leader="dot" w:pos="8306"/>
        </w:tabs>
      </w:pPr>
      <w:hyperlink w:anchor="_Toc9251" w:history="1">
        <w:r>
          <w:rPr>
            <w:rFonts w:ascii="仿宋" w:eastAsia="仿宋" w:hAnsi="仿宋" w:cs="仿宋" w:hint="eastAsia"/>
            <w:lang w:eastAsia="zh-CN"/>
          </w:rPr>
          <w:t>(二)、土建工程建设指标</w:t>
        </w:r>
        <w:r>
          <w:tab/>
        </w:r>
        <w:r>
          <w:fldChar w:fldCharType="begin"/>
        </w:r>
        <w:r>
          <w:instrText xml:space="preserve"> PAGEREF _Toc9251 \h </w:instrText>
        </w:r>
        <w:r>
          <w:fldChar w:fldCharType="separate"/>
        </w:r>
        <w:r>
          <w:t>60</w:t>
        </w:r>
        <w:r>
          <w:fldChar w:fldCharType="end"/>
        </w:r>
      </w:hyperlink>
    </w:p>
    <w:p>
      <w:pPr>
        <w:pStyle w:val="TOC1"/>
        <w:tabs>
          <w:tab w:val="right" w:leader="dot" w:pos="8306"/>
        </w:tabs>
      </w:pPr>
      <w:hyperlink w:anchor="_Toc16214" w:history="1">
        <w:r>
          <w:rPr>
            <w:rFonts w:ascii="仿宋" w:eastAsia="仿宋" w:hAnsi="仿宋" w:cs="仿宋" w:hint="eastAsia"/>
            <w:lang w:eastAsia="zh-CN"/>
          </w:rPr>
          <w:t>十五、营销与推广策略</w:t>
        </w:r>
        <w:r>
          <w:tab/>
        </w:r>
        <w:r>
          <w:fldChar w:fldCharType="begin"/>
        </w:r>
        <w:r>
          <w:instrText xml:space="preserve"> PAGEREF _Toc16214 \h </w:instrText>
        </w:r>
        <w:r>
          <w:fldChar w:fldCharType="separate"/>
        </w:r>
        <w:r>
          <w:t>61</w:t>
        </w:r>
        <w:r>
          <w:fldChar w:fldCharType="end"/>
        </w:r>
      </w:hyperlink>
    </w:p>
    <w:p>
      <w:pPr>
        <w:pStyle w:val="TOC2"/>
        <w:tabs>
          <w:tab w:val="right" w:leader="dot" w:pos="8306"/>
        </w:tabs>
      </w:pPr>
      <w:hyperlink w:anchor="_Toc9847" w:history="1">
        <w:r>
          <w:rPr>
            <w:rFonts w:ascii="仿宋" w:eastAsia="仿宋" w:hAnsi="仿宋" w:cs="仿宋" w:hint="eastAsia"/>
            <w:lang w:eastAsia="zh-CN"/>
          </w:rPr>
          <w:t>(一)、产品/服务定位与特点</w:t>
        </w:r>
        <w:r>
          <w:tab/>
        </w:r>
        <w:r>
          <w:fldChar w:fldCharType="begin"/>
        </w:r>
        <w:r>
          <w:instrText xml:space="preserve"> PAGEREF _Toc9847 \h </w:instrText>
        </w:r>
        <w:r>
          <w:fldChar w:fldCharType="separate"/>
        </w:r>
        <w:r>
          <w:t>61</w:t>
        </w:r>
        <w:r>
          <w:fldChar w:fldCharType="end"/>
        </w:r>
      </w:hyperlink>
    </w:p>
    <w:p>
      <w:pPr>
        <w:pStyle w:val="TOC2"/>
        <w:tabs>
          <w:tab w:val="right" w:leader="dot" w:pos="8306"/>
        </w:tabs>
      </w:pPr>
      <w:hyperlink w:anchor="_Toc20051" w:history="1">
        <w:r>
          <w:rPr>
            <w:rFonts w:ascii="仿宋" w:eastAsia="仿宋" w:hAnsi="仿宋" w:cs="仿宋" w:hint="eastAsia"/>
            <w:lang w:eastAsia="zh-CN"/>
          </w:rPr>
          <w:t>(二)、市场定位与竞争分析</w:t>
        </w:r>
        <w:r>
          <w:tab/>
        </w:r>
        <w:r>
          <w:fldChar w:fldCharType="begin"/>
        </w:r>
        <w:r>
          <w:instrText xml:space="preserve"> PAGEREF _Toc20051 \h </w:instrText>
        </w:r>
        <w:r>
          <w:fldChar w:fldCharType="separate"/>
        </w:r>
        <w:r>
          <w:t>63</w:t>
        </w:r>
        <w:r>
          <w:fldChar w:fldCharType="end"/>
        </w:r>
      </w:hyperlink>
    </w:p>
    <w:p>
      <w:pPr>
        <w:pStyle w:val="TOC2"/>
        <w:tabs>
          <w:tab w:val="right" w:leader="dot" w:pos="8306"/>
        </w:tabs>
      </w:pPr>
      <w:hyperlink w:anchor="_Toc26804" w:history="1">
        <w:r>
          <w:rPr>
            <w:rFonts w:ascii="仿宋" w:eastAsia="仿宋" w:hAnsi="仿宋" w:cs="仿宋" w:hint="eastAsia"/>
            <w:lang w:eastAsia="zh-CN"/>
          </w:rPr>
          <w:t>(三)、营销渠道与策略</w:t>
        </w:r>
        <w:r>
          <w:tab/>
        </w:r>
        <w:r>
          <w:fldChar w:fldCharType="begin"/>
        </w:r>
        <w:r>
          <w:instrText xml:space="preserve"> PAGEREF _Toc26804 \h </w:instrText>
        </w:r>
        <w:r>
          <w:fldChar w:fldCharType="separate"/>
        </w:r>
        <w:r>
          <w:t>64</w:t>
        </w:r>
        <w:r>
          <w:fldChar w:fldCharType="end"/>
        </w:r>
      </w:hyperlink>
    </w:p>
    <w:p>
      <w:pPr>
        <w:pStyle w:val="TOC2"/>
        <w:tabs>
          <w:tab w:val="right" w:leader="dot" w:pos="8306"/>
        </w:tabs>
      </w:pPr>
      <w:hyperlink w:anchor="_Toc9892" w:history="1">
        <w:r>
          <w:rPr>
            <w:rFonts w:ascii="仿宋" w:eastAsia="仿宋" w:hAnsi="仿宋" w:cs="仿宋" w:hint="eastAsia"/>
            <w:lang w:eastAsia="zh-CN"/>
          </w:rPr>
          <w:t>(四)、推广与宣传活动</w:t>
        </w:r>
        <w:r>
          <w:tab/>
        </w:r>
        <w:r>
          <w:fldChar w:fldCharType="begin"/>
        </w:r>
        <w:r>
          <w:instrText xml:space="preserve"> PAGEREF _Toc9892 \h </w:instrText>
        </w:r>
        <w:r>
          <w:fldChar w:fldCharType="separate"/>
        </w:r>
        <w:r>
          <w:t>65</w:t>
        </w:r>
        <w:r>
          <w:fldChar w:fldCharType="end"/>
        </w:r>
      </w:hyperlink>
    </w:p>
    <w:p>
      <w:pPr>
        <w:pStyle w:val="TOC1"/>
        <w:tabs>
          <w:tab w:val="right" w:leader="dot" w:pos="8306"/>
        </w:tabs>
      </w:pPr>
      <w:hyperlink w:anchor="_Toc15559" w:history="1">
        <w:r>
          <w:rPr>
            <w:rFonts w:ascii="仿宋" w:eastAsia="仿宋" w:hAnsi="仿宋" w:cs="仿宋" w:hint="eastAsia"/>
            <w:lang w:eastAsia="zh-CN"/>
          </w:rPr>
          <w:t>十六、日化香精项目实施时间节点</w:t>
        </w:r>
        <w:r>
          <w:tab/>
        </w:r>
        <w:r>
          <w:fldChar w:fldCharType="begin"/>
        </w:r>
        <w:r>
          <w:instrText xml:space="preserve"> PAGEREF _Toc15559 \h </w:instrText>
        </w:r>
        <w:r>
          <w:fldChar w:fldCharType="separate"/>
        </w:r>
        <w:r>
          <w:t>70</w:t>
        </w:r>
        <w:r>
          <w:fldChar w:fldCharType="end"/>
        </w:r>
      </w:hyperlink>
    </w:p>
    <w:p>
      <w:pPr>
        <w:pStyle w:val="TOC2"/>
        <w:tabs>
          <w:tab w:val="right" w:leader="dot" w:pos="8306"/>
        </w:tabs>
      </w:pPr>
      <w:hyperlink w:anchor="_Toc25843" w:history="1">
        <w:r>
          <w:rPr>
            <w:rFonts w:ascii="仿宋" w:eastAsia="仿宋" w:hAnsi="仿宋" w:cs="仿宋" w:hint="eastAsia"/>
            <w:lang w:eastAsia="zh-CN"/>
          </w:rPr>
          <w:t>(一)、日化香精项目启动阶段时间节点</w:t>
        </w:r>
        <w:r>
          <w:tab/>
        </w:r>
        <w:r>
          <w:fldChar w:fldCharType="begin"/>
        </w:r>
        <w:r>
          <w:instrText xml:space="preserve"> PAGEREF _Toc25843 \h </w:instrText>
        </w:r>
        <w:r>
          <w:fldChar w:fldCharType="separate"/>
        </w:r>
        <w:r>
          <w:t>70</w:t>
        </w:r>
        <w:r>
          <w:fldChar w:fldCharType="end"/>
        </w:r>
      </w:hyperlink>
    </w:p>
    <w:p>
      <w:pPr>
        <w:pStyle w:val="TOC2"/>
        <w:tabs>
          <w:tab w:val="right" w:leader="dot" w:pos="8306"/>
        </w:tabs>
      </w:pPr>
      <w:hyperlink w:anchor="_Toc23907" w:history="1">
        <w:r>
          <w:rPr>
            <w:rFonts w:ascii="仿宋" w:eastAsia="仿宋" w:hAnsi="仿宋" w:cs="仿宋" w:hint="eastAsia"/>
            <w:lang w:eastAsia="zh-CN"/>
          </w:rPr>
          <w:t>(二)、日化香精项目执行阶段时间节点</w:t>
        </w:r>
        <w:r>
          <w:tab/>
        </w:r>
        <w:r>
          <w:fldChar w:fldCharType="begin"/>
        </w:r>
        <w:r>
          <w:instrText xml:space="preserve"> PAGEREF _Toc23907 \h </w:instrText>
        </w:r>
        <w:r>
          <w:fldChar w:fldCharType="separate"/>
        </w:r>
        <w:r>
          <w:t>72</w:t>
        </w:r>
        <w:r>
          <w:fldChar w:fldCharType="end"/>
        </w:r>
      </w:hyperlink>
    </w:p>
    <w:p>
      <w:pPr>
        <w:pStyle w:val="TOC2"/>
        <w:tabs>
          <w:tab w:val="right" w:leader="dot" w:pos="8306"/>
        </w:tabs>
      </w:pPr>
      <w:hyperlink w:anchor="_Toc20268" w:history="1">
        <w:r>
          <w:rPr>
            <w:rFonts w:ascii="仿宋" w:eastAsia="仿宋" w:hAnsi="仿宋" w:cs="仿宋" w:hint="eastAsia"/>
            <w:lang w:eastAsia="zh-CN"/>
          </w:rPr>
          <w:t>(三)、日化香精项目完成阶段时间节点</w:t>
        </w:r>
        <w:r>
          <w:tab/>
        </w:r>
        <w:r>
          <w:fldChar w:fldCharType="begin"/>
        </w:r>
        <w:r>
          <w:instrText xml:space="preserve"> PAGEREF _Toc20268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97"/>
      <w:r>
        <w:rPr>
          <w:rFonts w:ascii="仿宋" w:eastAsia="仿宋" w:hAnsi="仿宋" w:cs="仿宋" w:hint="eastAsia"/>
          <w:sz w:val="28"/>
          <w:lang w:eastAsia="zh-CN"/>
        </w:rPr>
        <w:t>一、日化香精项目绩效评估</w:t>
      </w:r>
      <w:bookmarkEnd w:id="2"/>
    </w:p>
    <w:p>
      <w:pPr>
        <w:pStyle w:val="Heading2"/>
        <w:rPr>
          <w:rFonts w:ascii="仿宋" w:eastAsia="仿宋" w:hAnsi="仿宋" w:cs="仿宋" w:hint="eastAsia"/>
          <w:lang w:eastAsia="zh-CN"/>
        </w:rPr>
      </w:pPr>
      <w:bookmarkStart w:id="3" w:name="_Toc381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日化香精项目中，我们设计了一套全面的绩效评估指标，以确保日化香精项目的可控和成功交付。这些指标跨足日化香精项目目标、成本、进度和质量等多个维度，为我们提供了全面洞察日化香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目标达成率是我们关注的首要指标。我们设定了明确的目标，并通过定期监测和评估，迅速发现并应对潜在的目标偏差。这为日化香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成本绩效是另一个核心关注点。通过实际成本与预算成本的对比分析，我们深入了解成本差异的原因，及时调整资源分配，保持日化香精项目在经济效益方面的合理水平。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进度作为关键的绩效指标之一，得到了精心的关注。我们制定了详细的日化香精项目进度计划，并设立了进度符合度指标，确保实际进度与计划进度保持一致。这使我们能够快速发现和解决潜在的进度问题，保持日化香精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日化香精项目绩效的不可或缺的一环。我们引入了一系列的质量标准和客户满意度指标，以确保日化香精项目交付的成果在质量上达到或超越预期水平。通过持续监测这些指标，我们努力提升日化香精项目整体质量水平，为日化香精项目的成功交付提供有力保障。通过这些科学且全面的绩效评估，我们能够更好地引导日化香精项目的持续改进，确保日化香精项目目标的顺利达成。</w:t>
      </w:r>
    </w:p>
    <w:p>
      <w:pPr>
        <w:pStyle w:val="Heading2"/>
        <w:ind w:firstLine="560" w:firstLineChars="200"/>
        <w:rPr>
          <w:rFonts w:ascii="仿宋" w:eastAsia="仿宋" w:hAnsi="仿宋" w:cs="仿宋" w:hint="eastAsia"/>
          <w:sz w:val="28"/>
          <w:lang w:eastAsia="zh-CN"/>
        </w:rPr>
      </w:pPr>
      <w:bookmarkStart w:id="4" w:name="_Toc387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绩效评估是日化香精项目中的关键环节，为确保日化香精项目达到预期目标，我们采用了多层次、多维度的绩效评估方法。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日化香精项目的战略目标对齐，确保每个决策和行动都与日化香精项目整体目标保持一致。团队会定期召开战略对齐会议，审视当前工作与日化香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日化香精项目进度、质量、成本和风险等方面。这些指标通过数据收集和分析，为日化香精项目管理团队提供了客观的评估依据。例如，我们通过日化香精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绩效评估不仅仅停留在日化香精项目内部，还考虑了日化香精项目对外部环境的影响。我们定期进行干系人满意度调查，以了解各利益相关方对日化香精项目的期望和满意度，并及时做出调整。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这种多层次、多角度的绩效评估方法，使得我们能够全面了解日化香精项目的运行状态，及时做出调整，确保日化香精项目在不断变化的环境中保持稳健前行。</w:t>
      </w:r>
    </w:p>
    <w:p>
      <w:pPr>
        <w:pStyle w:val="Heading2"/>
        <w:ind w:firstLine="560" w:firstLineChars="200"/>
        <w:rPr>
          <w:rFonts w:ascii="仿宋" w:eastAsia="仿宋" w:hAnsi="仿宋" w:cs="仿宋" w:hint="eastAsia"/>
          <w:sz w:val="28"/>
          <w:lang w:eastAsia="zh-CN"/>
        </w:rPr>
      </w:pPr>
      <w:bookmarkStart w:id="5" w:name="_Toc579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为了确保日化香精项目的有效管理和不断优化，我们采用了精心设计的绩效评估周期。这个周期旨在实现灵活、实时和全面的评估，以适应日化香精项目执行中的各种挑战。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日化香精项目的不同需求，分为短期、中期和长期。短期评估关注每个迭代或工作周期，以及时发现和解决当前任务中的问题。中期评估涵盖几个迭代，深入了解整体日化香精项目的趋势和性能。长期评估则着眼于整个日化香精项目阶段，确保日化香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日化香精项目管理工具和协作平台，团队成员能够随时更新和分享日化香精项目数据。这种实时性的反馈机制使我们能够及时察觉潜在问题，快速调整，保持日化香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日化香精项目的决策制定密不可分。每个周期的日化香精项目回顾会议成为集体总结经验、识别问题深层次原因并找到创新解决方案的平台。这种定期的反思与调整机制使日化香精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337"/>
      <w:r>
        <w:rPr>
          <w:rFonts w:ascii="仿宋" w:eastAsia="仿宋" w:hAnsi="仿宋" w:cs="仿宋" w:hint="eastAsia"/>
          <w:sz w:val="28"/>
          <w:lang w:eastAsia="zh-CN"/>
        </w:rPr>
        <w:t>二、日化香精项目土建工程</w:t>
      </w:r>
      <w:bookmarkEnd w:id="6"/>
    </w:p>
    <w:p>
      <w:pPr>
        <w:pStyle w:val="Heading2"/>
        <w:rPr>
          <w:rFonts w:ascii="仿宋" w:eastAsia="仿宋" w:hAnsi="仿宋" w:cs="仿宋" w:hint="eastAsia"/>
          <w:lang w:eastAsia="zh-CN"/>
        </w:rPr>
      </w:pPr>
      <w:bookmarkStart w:id="7" w:name="_Toc17768"/>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在日化香精项目的建筑工程设计中，我们将秉承一系列重要的设计原则，以确保日化香精项目建筑在功能、美观、可持续性等方面达到最佳效果。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首要原则是确保建筑的功能性得到最大化的发挥。我们将充分理解日化香精项目的实际需求，合理布局各个功能区域，保证建筑在满足业务需求的同时，提供高效的工作环境。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在建筑设计中，我们将综合考虑建设和运营成本。通过精细的经济效益分析，确保设计方案在高效利用资源的同时，对日化香精项目的长期盈利能力有积极的贡献。</w:t>
      </w:r>
    </w:p>
    <w:p>
      <w:pPr>
        <w:pStyle w:val="Heading2"/>
        <w:ind w:firstLine="560" w:firstLineChars="200"/>
        <w:rPr>
          <w:rFonts w:ascii="仿宋" w:eastAsia="仿宋" w:hAnsi="仿宋" w:cs="仿宋" w:hint="eastAsia"/>
          <w:sz w:val="28"/>
          <w:lang w:eastAsia="zh-CN"/>
        </w:rPr>
      </w:pPr>
      <w:bookmarkStart w:id="8" w:name="_Toc25962"/>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化香精项目的土建工程设计中，我们将精准设定设计年限，结合日化香精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日化香精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585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日化香精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日化香精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日化香精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5177"/>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本期工程日化香精项目预计总建筑面积XXX平方米，其中：计容建筑面积XXX平方米，计划建筑工程投资XX万元，占日化香精项目总投资的XX%。</w:t>
      </w:r>
    </w:p>
    <w:p>
      <w:pPr>
        <w:pStyle w:val="Heading1"/>
        <w:ind w:firstLine="560" w:firstLineChars="200"/>
        <w:rPr>
          <w:rFonts w:ascii="仿宋" w:eastAsia="仿宋" w:hAnsi="仿宋" w:cs="仿宋" w:hint="eastAsia"/>
          <w:sz w:val="28"/>
          <w:lang w:eastAsia="zh-CN"/>
        </w:rPr>
      </w:pPr>
      <w:bookmarkStart w:id="11" w:name="_Toc21610"/>
      <w:r>
        <w:rPr>
          <w:rFonts w:ascii="仿宋" w:eastAsia="仿宋" w:hAnsi="仿宋" w:cs="仿宋" w:hint="eastAsia"/>
          <w:sz w:val="28"/>
          <w:lang w:eastAsia="zh-CN"/>
        </w:rPr>
        <w:t>三、日化香精项目文档管理</w:t>
      </w:r>
      <w:bookmarkEnd w:id="11"/>
    </w:p>
    <w:p>
      <w:pPr>
        <w:pStyle w:val="Heading2"/>
        <w:rPr>
          <w:rFonts w:ascii="仿宋" w:eastAsia="仿宋" w:hAnsi="仿宋" w:cs="仿宋" w:hint="eastAsia"/>
          <w:lang w:eastAsia="zh-CN"/>
        </w:rPr>
      </w:pPr>
      <w:bookmarkStart w:id="12" w:name="_Toc2530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日化香精项目高度重视文档的质量和准确性，以支持日化香精项目的各项活动和决策。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文档的编制始于日化香精项目计划的初期，我们制定了详细的文档编制计划，明确了每个文档的内容、格式和编写责任人。在日化香精项目启动阶段，我们首先编制了日化香精项目章程，明确定义了日化香精项目的目标、范围、风险等关键要素。随后，日化香精项目团队根据计划陆续编制了需求文档、设计文档、测试文档等各类文档，确保日化香精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日化香精项目管理中的重要环节，旨在确保日化香精项目文档符合质量标准和日化香精项目需求。在日化香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除了内部审查，我们还进行了外部审查，邀请日化香精项目相关利益方和专业领域的专家对文档进行独立审查。这有助于获取更全面、客观的反馈，确保日化香精项目文档不仅符合内部标准，也满足外部需求。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日化香精项目在文档编制与审查方面建立了严格的管理机制，通过规范的流程和多维度的审查，确保日化香精项目文档的质量、准确性和可靠性，为日化香精项目的顺利推进提供了有力支持。</w:t>
      </w:r>
    </w:p>
    <w:p>
      <w:pPr>
        <w:pStyle w:val="Heading2"/>
        <w:ind w:firstLine="560" w:firstLineChars="200"/>
        <w:rPr>
          <w:rFonts w:ascii="仿宋" w:eastAsia="仿宋" w:hAnsi="仿宋" w:cs="仿宋" w:hint="eastAsia"/>
          <w:sz w:val="28"/>
          <w:lang w:eastAsia="zh-CN"/>
        </w:rPr>
      </w:pPr>
      <w:bookmarkStart w:id="13" w:name="_Toc907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在日化香精项目中，我们致力于优化文档发布与分发过程，以确保信息的高效传递和团队间协作的顺畅进行。以下是我们采取的关键优化策略：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我们通过多渠道发布文档，包括电子邮件、日化香精项目管理平台、内部网站等，以满足不同团队成员的偏好和需求。多渠道发布确保了信息的全面覆盖。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我们采用了精细的权限控制，确保只有授权人员可以访问敏感信息。这种安全措施保护了日化香精项目文档的机密性，防止了未经授权的信息泄露。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126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文档存档与归档是日化香精项目生命周期中一个至关重要的环节，直接关系到日化香精项目信息的长期保存和历史记录的完整性。在日化香精项目中，我们实施了一系列有效的文档存档与归档管理策略：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4199"/>
      <w:r>
        <w:rPr>
          <w:rFonts w:ascii="仿宋" w:eastAsia="仿宋" w:hAnsi="仿宋" w:cs="仿宋" w:hint="eastAsia"/>
          <w:sz w:val="28"/>
          <w:lang w:eastAsia="zh-CN"/>
        </w:rPr>
        <w:t>四、日化香精项目可持续发展</w:t>
      </w:r>
      <w:bookmarkEnd w:id="15"/>
    </w:p>
    <w:p>
      <w:pPr>
        <w:pStyle w:val="Heading2"/>
        <w:rPr>
          <w:rFonts w:ascii="仿宋" w:eastAsia="仿宋" w:hAnsi="仿宋" w:cs="仿宋" w:hint="eastAsia"/>
          <w:lang w:eastAsia="zh-CN"/>
        </w:rPr>
      </w:pPr>
      <w:bookmarkStart w:id="16" w:name="_Toc2114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化香精项目中，日化香精项目团队着眼于未来，明确了可持续发展的战略方向。制定的具体可持续发展目标包括降低资源使用、采用环保技术、最大化社会效益等。这一步骤不仅有助于日化香精项目在环保和社会责任方面达到最高标准，也为未来提供了明确的指引，确保日化香精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可持续实践的融入日化香精项目管理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日化香精项目管理周期。从日化香精项目规划开始，日化香精项目团队就考虑了环境和社会的因素。在执行阶段，日化香精项目团队积极推动绿色技术的应用，优化资源利用。此外，关注员工的社会责任，通过培训和沟通活动提高员工对可持续发展的认知，使他们能够在日常工作中践行可持续实践。这些举措不仅为日化香精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670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扎根于日化香精项目的可持续发展理念，我们深信环保与社会责任是日化香精项目成功的关键支柱。在日化香精项目的每一步，我们都致力于通过创新和实践，履行对环境和社会的坚定责任。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团队通过引入先进的环保技术、建立高效的废物处理系统以及推动能源节约措施，积极履行环保责任。定期的环保监测和评估确保日化香精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不仅致力于自身可持续发展，还注重对社会的回馈。通过支持社区日化香精项目、参与慈善事业、提供培训机会等方式，日化香精项目积极履行社会责任。与当地社区建立积极互动，关注员工的工作与生活平衡，以及员工的身心健康，是日化香精项目在社会责任层面的关键举措。这样的实践不仅增强了日化香精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0663"/>
      <w:r>
        <w:rPr>
          <w:rFonts w:ascii="仿宋" w:eastAsia="仿宋" w:hAnsi="仿宋" w:cs="仿宋" w:hint="eastAsia"/>
          <w:sz w:val="28"/>
          <w:lang w:eastAsia="zh-CN"/>
        </w:rPr>
        <w:t>五、日化香精项目建设背景及必要性分析</w:t>
      </w:r>
      <w:bookmarkEnd w:id="18"/>
    </w:p>
    <w:p>
      <w:pPr>
        <w:pStyle w:val="Heading2"/>
        <w:rPr>
          <w:rFonts w:ascii="仿宋" w:eastAsia="仿宋" w:hAnsi="仿宋" w:cs="仿宋" w:hint="eastAsia"/>
          <w:lang w:eastAsia="zh-CN"/>
        </w:rPr>
      </w:pPr>
      <w:bookmarkStart w:id="19" w:name="_Toc5855"/>
      <w:r>
        <w:rPr>
          <w:rFonts w:ascii="仿宋" w:eastAsia="仿宋" w:hAnsi="仿宋" w:cs="仿宋" w:hint="eastAsia"/>
          <w:lang w:eastAsia="zh-CN"/>
        </w:rPr>
        <w:t>(一)、日化香精项目背景分析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日化香精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日化香精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日化香精项目在这个潮流中的定位。同时，我们将关注行业内涌现的新兴机遇，以便日化香精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日化香精项目提供了强大的发展动力。我们将聚焦于行业内最新的技术发展趋势，包括但不限于人工智能、大数据分析、物联网等领域。通过深度的技术研究，我们将确保日化香精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日化香精项目发展的源泉。我们将投入更多的精力对市场需求进行深入剖析，超越表面的需求，深入挖掘潜在的市场痛点和机遇。通过对市场需求的细致了解，日化香精项目将更有针对性地设计解决方案，满足市场的多样化需求，从而更好地促进日化香精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日化香精项目战略至关重要。我们将对竞争态势进行更为深入的分析，包括但不限于市场份额、产品特点、客户满意度等多个维度。通过深度的竞争分析，日化香精项目将能够更准确地把握市场脉搏，制定具有竞争力的日化香精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日化香精项目的发展具有直接的影响。我们将进行更为全面的法规和政策分析，了解行业发展中的潜在法律风险和合规挑战。通过充分了解和遵守相关法规，日化香精项目将确保在法律框架内合法合规运营，为日化香精项目的稳健发展提供有力支持。</w:t>
      </w:r>
    </w:p>
    <w:p>
      <w:pPr>
        <w:pStyle w:val="Heading2"/>
        <w:ind w:firstLine="560" w:firstLineChars="200"/>
        <w:rPr>
          <w:rFonts w:ascii="仿宋" w:eastAsia="仿宋" w:hAnsi="仿宋" w:cs="仿宋" w:hint="eastAsia"/>
          <w:sz w:val="28"/>
          <w:lang w:eastAsia="zh-CN"/>
        </w:rPr>
      </w:pPr>
      <w:bookmarkStart w:id="20" w:name="_Toc20928"/>
      <w:r>
        <w:rPr>
          <w:rFonts w:ascii="仿宋" w:eastAsia="仿宋" w:hAnsi="仿宋" w:cs="仿宋" w:hint="eastAsia"/>
          <w:sz w:val="28"/>
          <w:lang w:eastAsia="zh-CN"/>
        </w:rPr>
        <w:t>(二)、日化香精项目建设必要性分析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建设的迫切性源于对行业发展趋势的深刻洞察。我们正处于一个行业变革的时代，科技创新、数字化转型成为企业发展的关键动力。日化香精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日化香精项目建设不仅仅是为了跟上潮流，更是为了通过技术创新推动企业的持续发展。通过引入先进的技术和解决方案，日化香精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https://d.book118.com/428020021111006044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日化香精项目规划设计纲要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895D43"/>
    <w:rsid w:val="15895D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02002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2024-03-02T08:59:00Z</dcterms:created>
  <dcterms:modified xsi:type="dcterms:W3CDTF">2024-03-02T08:59:40Z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55E84D88F78B4A55921DD3E00D3D361A_11</vt:lpwstr>
  </property>
  <property fmtid="{D5CDD505-2E9C-101B-9397-08002B2CF9AE}" pid="3" name="KSOProductBuildVer">
    <vt:lpwstr>2052-12.1.0.16388</vt:lpwstr>
  </property>
</Properties>
</file>