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新型电子打火沼气灶项目招商引资推介报告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47" w:history="1">
        <w:r>
          <w:rPr>
            <w:rFonts w:ascii="仿宋" w:eastAsia="仿宋" w:hAnsi="仿宋" w:cs="仿宋" w:hint="eastAsia"/>
            <w:lang w:eastAsia="zh-CN"/>
          </w:rPr>
          <w:t>概论</w:t>
        </w:r>
        <w:r>
          <w:tab/>
        </w:r>
        <w:r>
          <w:fldChar w:fldCharType="begin"/>
        </w:r>
        <w:r>
          <w:instrText xml:space="preserve"> PAGEREF _Toc12047 \h </w:instrText>
        </w:r>
        <w:r>
          <w:fldChar w:fldCharType="separate"/>
        </w:r>
        <w:r>
          <w:t>3</w:t>
        </w:r>
        <w:r>
          <w:fldChar w:fldCharType="end"/>
        </w:r>
      </w:hyperlink>
    </w:p>
    <w:p>
      <w:pPr>
        <w:pStyle w:val="TOC1"/>
        <w:tabs>
          <w:tab w:val="right" w:leader="dot" w:pos="8306"/>
        </w:tabs>
      </w:pPr>
      <w:hyperlink w:anchor="_Toc24980" w:history="1">
        <w:r>
          <w:rPr>
            <w:rFonts w:ascii="仿宋" w:eastAsia="仿宋" w:hAnsi="仿宋" w:cs="仿宋" w:hint="eastAsia"/>
            <w:lang w:eastAsia="zh-CN"/>
          </w:rPr>
          <w:t>一、新型电子打火沼气灶项目选址研究</w:t>
        </w:r>
        <w:r>
          <w:tab/>
        </w:r>
        <w:r>
          <w:fldChar w:fldCharType="begin"/>
        </w:r>
        <w:r>
          <w:instrText xml:space="preserve"> PAGEREF _Toc24980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(一)、新型电子打火沼气灶项目选址的指导原则</w:t>
        </w:r>
        <w:r>
          <w:tab/>
        </w:r>
        <w:r>
          <w:fldChar w:fldCharType="begin"/>
        </w:r>
        <w:r>
          <w:instrText xml:space="preserve"> PAGEREF _Toc18393 \h </w:instrText>
        </w:r>
        <w:r>
          <w:fldChar w:fldCharType="separate"/>
        </w:r>
        <w:r>
          <w:t>3</w:t>
        </w:r>
        <w:r>
          <w:fldChar w:fldCharType="end"/>
        </w:r>
      </w:hyperlink>
    </w:p>
    <w:p>
      <w:pPr>
        <w:pStyle w:val="TOC2"/>
        <w:tabs>
          <w:tab w:val="right" w:leader="dot" w:pos="8306"/>
        </w:tabs>
      </w:pPr>
      <w:hyperlink w:anchor="_Toc24190" w:history="1">
        <w:r>
          <w:rPr>
            <w:rFonts w:ascii="仿宋" w:eastAsia="仿宋" w:hAnsi="仿宋" w:cs="仿宋" w:hint="eastAsia"/>
            <w:lang w:eastAsia="zh-CN"/>
          </w:rPr>
          <w:t>(二)、新型电子打火沼气灶项目选址</w:t>
        </w:r>
        <w:r>
          <w:tab/>
        </w:r>
        <w:r>
          <w:fldChar w:fldCharType="begin"/>
        </w:r>
        <w:r>
          <w:instrText xml:space="preserve"> PAGEREF _Toc24190 \h </w:instrText>
        </w:r>
        <w:r>
          <w:fldChar w:fldCharType="separate"/>
        </w:r>
        <w:r>
          <w:t>4</w:t>
        </w:r>
        <w:r>
          <w:fldChar w:fldCharType="end"/>
        </w:r>
      </w:hyperlink>
    </w:p>
    <w:p>
      <w:pPr>
        <w:pStyle w:val="TOC2"/>
        <w:tabs>
          <w:tab w:val="right" w:leader="dot" w:pos="8306"/>
        </w:tabs>
      </w:pPr>
      <w:hyperlink w:anchor="_Toc13666" w:history="1">
        <w:r>
          <w:rPr>
            <w:rFonts w:ascii="仿宋" w:eastAsia="仿宋" w:hAnsi="仿宋" w:cs="仿宋" w:hint="eastAsia"/>
            <w:lang w:eastAsia="zh-CN"/>
          </w:rPr>
          <w:t>(三)、建设环境与条件分析</w:t>
        </w:r>
        <w:r>
          <w:tab/>
        </w:r>
        <w:r>
          <w:fldChar w:fldCharType="begin"/>
        </w:r>
        <w:r>
          <w:instrText xml:space="preserve"> PAGEREF _Toc13666 \h </w:instrText>
        </w:r>
        <w:r>
          <w:fldChar w:fldCharType="separate"/>
        </w:r>
        <w:r>
          <w:t>5</w:t>
        </w:r>
        <w:r>
          <w:fldChar w:fldCharType="end"/>
        </w:r>
      </w:hyperlink>
    </w:p>
    <w:p>
      <w:pPr>
        <w:pStyle w:val="TOC2"/>
        <w:tabs>
          <w:tab w:val="right" w:leader="dot" w:pos="8306"/>
        </w:tabs>
      </w:pPr>
      <w:hyperlink w:anchor="_Toc15020" w:history="1">
        <w:r>
          <w:rPr>
            <w:rFonts w:ascii="仿宋" w:eastAsia="仿宋" w:hAnsi="仿宋" w:cs="仿宋" w:hint="eastAsia"/>
            <w:lang w:eastAsia="zh-CN"/>
          </w:rPr>
          <w:t>(四)、土地使用控制标准</w:t>
        </w:r>
        <w:r>
          <w:tab/>
        </w:r>
        <w:r>
          <w:fldChar w:fldCharType="begin"/>
        </w:r>
        <w:r>
          <w:instrText xml:space="preserve"> PAGEREF _Toc15020 \h </w:instrText>
        </w:r>
        <w:r>
          <w:fldChar w:fldCharType="separate"/>
        </w:r>
        <w:r>
          <w:t>5</w:t>
        </w:r>
        <w:r>
          <w:fldChar w:fldCharType="end"/>
        </w:r>
      </w:hyperlink>
    </w:p>
    <w:p>
      <w:pPr>
        <w:pStyle w:val="TOC2"/>
        <w:tabs>
          <w:tab w:val="right" w:leader="dot" w:pos="8306"/>
        </w:tabs>
      </w:pPr>
      <w:hyperlink w:anchor="_Toc15775" w:history="1">
        <w:r>
          <w:rPr>
            <w:rFonts w:ascii="仿宋" w:eastAsia="仿宋" w:hAnsi="仿宋" w:cs="仿宋" w:hint="eastAsia"/>
            <w:lang w:eastAsia="zh-CN"/>
          </w:rPr>
          <w:t>(五)、土地利用的总体需求</w:t>
        </w:r>
        <w:r>
          <w:tab/>
        </w:r>
        <w:r>
          <w:fldChar w:fldCharType="begin"/>
        </w:r>
        <w:r>
          <w:instrText xml:space="preserve"> PAGEREF _Toc15775 \h </w:instrText>
        </w:r>
        <w:r>
          <w:fldChar w:fldCharType="separate"/>
        </w:r>
        <w:r>
          <w:t>5</w:t>
        </w:r>
        <w:r>
          <w:fldChar w:fldCharType="end"/>
        </w:r>
      </w:hyperlink>
    </w:p>
    <w:p>
      <w:pPr>
        <w:pStyle w:val="TOC2"/>
        <w:tabs>
          <w:tab w:val="right" w:leader="dot" w:pos="8306"/>
        </w:tabs>
      </w:pPr>
      <w:hyperlink w:anchor="_Toc10815" w:history="1">
        <w:r>
          <w:rPr>
            <w:rFonts w:ascii="仿宋" w:eastAsia="仿宋" w:hAnsi="仿宋" w:cs="仿宋" w:hint="eastAsia"/>
            <w:lang w:eastAsia="zh-CN"/>
          </w:rPr>
          <w:t>(六)、用地效率提升策略</w:t>
        </w:r>
        <w:r>
          <w:tab/>
        </w:r>
        <w:r>
          <w:fldChar w:fldCharType="begin"/>
        </w:r>
        <w:r>
          <w:instrText xml:space="preserve"> PAGEREF _Toc10815 \h </w:instrText>
        </w:r>
        <w:r>
          <w:fldChar w:fldCharType="separate"/>
        </w:r>
        <w:r>
          <w:t>6</w:t>
        </w:r>
        <w:r>
          <w:fldChar w:fldCharType="end"/>
        </w:r>
      </w:hyperlink>
    </w:p>
    <w:p>
      <w:pPr>
        <w:pStyle w:val="TOC2"/>
        <w:tabs>
          <w:tab w:val="right" w:leader="dot" w:pos="8306"/>
        </w:tabs>
      </w:pPr>
      <w:hyperlink w:anchor="_Toc14887" w:history="1">
        <w:r>
          <w:rPr>
            <w:rFonts w:ascii="仿宋" w:eastAsia="仿宋" w:hAnsi="仿宋" w:cs="仿宋" w:hint="eastAsia"/>
            <w:lang w:eastAsia="zh-CN"/>
          </w:rPr>
          <w:t>(七)、总体布局与规划方案</w:t>
        </w:r>
        <w:r>
          <w:tab/>
        </w:r>
        <w:r>
          <w:fldChar w:fldCharType="begin"/>
        </w:r>
        <w:r>
          <w:instrText xml:space="preserve"> PAGEREF _Toc14887 \h </w:instrText>
        </w:r>
        <w:r>
          <w:fldChar w:fldCharType="separate"/>
        </w:r>
        <w:r>
          <w:t>6</w:t>
        </w:r>
        <w:r>
          <w:fldChar w:fldCharType="end"/>
        </w:r>
      </w:hyperlink>
    </w:p>
    <w:p>
      <w:pPr>
        <w:pStyle w:val="TOC2"/>
        <w:tabs>
          <w:tab w:val="right" w:leader="dot" w:pos="8306"/>
        </w:tabs>
      </w:pPr>
      <w:hyperlink w:anchor="_Toc9862" w:history="1">
        <w:r>
          <w:rPr>
            <w:rFonts w:ascii="仿宋" w:eastAsia="仿宋" w:hAnsi="仿宋" w:cs="仿宋" w:hint="eastAsia"/>
            <w:lang w:eastAsia="zh-CN"/>
          </w:rPr>
          <w:t>(八)、物流与运输系统设计</w:t>
        </w:r>
        <w:r>
          <w:tab/>
        </w:r>
        <w:r>
          <w:fldChar w:fldCharType="begin"/>
        </w:r>
        <w:r>
          <w:instrText xml:space="preserve"> PAGEREF _Toc9862 \h </w:instrText>
        </w:r>
        <w:r>
          <w:fldChar w:fldCharType="separate"/>
        </w:r>
        <w:r>
          <w:t>8</w:t>
        </w:r>
        <w:r>
          <w:fldChar w:fldCharType="end"/>
        </w:r>
      </w:hyperlink>
    </w:p>
    <w:p>
      <w:pPr>
        <w:pStyle w:val="TOC2"/>
        <w:tabs>
          <w:tab w:val="right" w:leader="dot" w:pos="8306"/>
        </w:tabs>
      </w:pPr>
      <w:hyperlink w:anchor="_Toc29911" w:history="1">
        <w:r>
          <w:rPr>
            <w:rFonts w:ascii="仿宋" w:eastAsia="仿宋" w:hAnsi="仿宋" w:cs="仿宋" w:hint="eastAsia"/>
            <w:lang w:eastAsia="zh-CN"/>
          </w:rPr>
          <w:t>(九)、选址方案的综合评估</w:t>
        </w:r>
        <w:r>
          <w:tab/>
        </w:r>
        <w:r>
          <w:fldChar w:fldCharType="begin"/>
        </w:r>
        <w:r>
          <w:instrText xml:space="preserve"> PAGEREF _Toc29911 \h </w:instrText>
        </w:r>
        <w:r>
          <w:fldChar w:fldCharType="separate"/>
        </w:r>
        <w:r>
          <w:t>9</w:t>
        </w:r>
        <w:r>
          <w:fldChar w:fldCharType="end"/>
        </w:r>
      </w:hyperlink>
    </w:p>
    <w:p>
      <w:pPr>
        <w:pStyle w:val="TOC1"/>
        <w:tabs>
          <w:tab w:val="right" w:leader="dot" w:pos="8306"/>
        </w:tabs>
      </w:pPr>
      <w:hyperlink w:anchor="_Toc22666" w:history="1">
        <w:r>
          <w:rPr>
            <w:rFonts w:ascii="仿宋" w:eastAsia="仿宋" w:hAnsi="仿宋" w:cs="仿宋" w:hint="eastAsia"/>
            <w:lang w:eastAsia="zh-CN"/>
          </w:rPr>
          <w:t>二、市场调研</w:t>
        </w:r>
        <w:r>
          <w:tab/>
        </w:r>
        <w:r>
          <w:fldChar w:fldCharType="begin"/>
        </w:r>
        <w:r>
          <w:instrText xml:space="preserve"> PAGEREF _Toc22666 \h </w:instrText>
        </w:r>
        <w:r>
          <w:fldChar w:fldCharType="separate"/>
        </w:r>
        <w:r>
          <w:t>11</w:t>
        </w:r>
        <w:r>
          <w:fldChar w:fldCharType="end"/>
        </w:r>
      </w:hyperlink>
    </w:p>
    <w:p>
      <w:pPr>
        <w:pStyle w:val="TOC2"/>
        <w:tabs>
          <w:tab w:val="right" w:leader="dot" w:pos="8306"/>
        </w:tabs>
      </w:pPr>
      <w:hyperlink w:anchor="_Toc26283" w:history="1">
        <w:r>
          <w:rPr>
            <w:rFonts w:ascii="仿宋" w:eastAsia="仿宋" w:hAnsi="仿宋" w:cs="仿宋" w:hint="eastAsia"/>
            <w:lang w:eastAsia="zh-CN"/>
          </w:rPr>
          <w:t>(一)、市场概况分析</w:t>
        </w:r>
        <w:r>
          <w:tab/>
        </w:r>
        <w:r>
          <w:fldChar w:fldCharType="begin"/>
        </w:r>
        <w:r>
          <w:instrText xml:space="preserve"> PAGEREF _Toc26283 \h </w:instrText>
        </w:r>
        <w:r>
          <w:fldChar w:fldCharType="separate"/>
        </w:r>
        <w:r>
          <w:t>11</w:t>
        </w:r>
        <w:r>
          <w:fldChar w:fldCharType="end"/>
        </w:r>
      </w:hyperlink>
    </w:p>
    <w:p>
      <w:pPr>
        <w:pStyle w:val="TOC2"/>
        <w:tabs>
          <w:tab w:val="right" w:leader="dot" w:pos="8306"/>
        </w:tabs>
      </w:pPr>
      <w:hyperlink w:anchor="_Toc24845" w:history="1">
        <w:r>
          <w:rPr>
            <w:rFonts w:ascii="仿宋" w:eastAsia="仿宋" w:hAnsi="仿宋" w:cs="仿宋" w:hint="eastAsia"/>
            <w:lang w:eastAsia="zh-CN"/>
          </w:rPr>
          <w:t>(二)、目标市场细分</w:t>
        </w:r>
        <w:r>
          <w:tab/>
        </w:r>
        <w:r>
          <w:fldChar w:fldCharType="begin"/>
        </w:r>
        <w:r>
          <w:instrText xml:space="preserve"> PAGEREF _Toc24845 \h </w:instrText>
        </w:r>
        <w:r>
          <w:fldChar w:fldCharType="separate"/>
        </w:r>
        <w:r>
          <w:t>13</w:t>
        </w:r>
        <w:r>
          <w:fldChar w:fldCharType="end"/>
        </w:r>
      </w:hyperlink>
    </w:p>
    <w:p>
      <w:pPr>
        <w:pStyle w:val="TOC2"/>
        <w:tabs>
          <w:tab w:val="right" w:leader="dot" w:pos="8306"/>
        </w:tabs>
      </w:pPr>
      <w:hyperlink w:anchor="_Toc21067" w:history="1">
        <w:r>
          <w:rPr>
            <w:rFonts w:ascii="仿宋" w:eastAsia="仿宋" w:hAnsi="仿宋" w:cs="仿宋" w:hint="eastAsia"/>
            <w:lang w:eastAsia="zh-CN"/>
          </w:rPr>
          <w:t>(三)、竞争分析</w:t>
        </w:r>
        <w:r>
          <w:tab/>
        </w:r>
        <w:r>
          <w:fldChar w:fldCharType="begin"/>
        </w:r>
        <w:r>
          <w:instrText xml:space="preserve"> PAGEREF _Toc21067 \h </w:instrText>
        </w:r>
        <w:r>
          <w:fldChar w:fldCharType="separate"/>
        </w:r>
        <w:r>
          <w:t>15</w:t>
        </w:r>
        <w:r>
          <w:fldChar w:fldCharType="end"/>
        </w:r>
      </w:hyperlink>
    </w:p>
    <w:p>
      <w:pPr>
        <w:pStyle w:val="TOC2"/>
        <w:tabs>
          <w:tab w:val="right" w:leader="dot" w:pos="8306"/>
        </w:tabs>
      </w:pPr>
      <w:hyperlink w:anchor="_Toc12627" w:history="1">
        <w:r>
          <w:rPr>
            <w:rFonts w:ascii="仿宋" w:eastAsia="仿宋" w:hAnsi="仿宋" w:cs="仿宋" w:hint="eastAsia"/>
            <w:lang w:eastAsia="zh-CN"/>
          </w:rPr>
          <w:t>(四)、市场趋势与机会</w:t>
        </w:r>
        <w:r>
          <w:tab/>
        </w:r>
        <w:r>
          <w:fldChar w:fldCharType="begin"/>
        </w:r>
        <w:r>
          <w:instrText xml:space="preserve"> PAGEREF _Toc12627 \h </w:instrText>
        </w:r>
        <w:r>
          <w:fldChar w:fldCharType="separate"/>
        </w:r>
        <w:r>
          <w:t>18</w:t>
        </w:r>
        <w:r>
          <w:fldChar w:fldCharType="end"/>
        </w:r>
      </w:hyperlink>
    </w:p>
    <w:p>
      <w:pPr>
        <w:pStyle w:val="TOC1"/>
        <w:tabs>
          <w:tab w:val="right" w:leader="dot" w:pos="8306"/>
        </w:tabs>
      </w:pPr>
      <w:hyperlink w:anchor="_Toc16417" w:history="1">
        <w:r>
          <w:rPr>
            <w:rFonts w:ascii="仿宋" w:eastAsia="仿宋" w:hAnsi="仿宋" w:cs="仿宋" w:hint="eastAsia"/>
            <w:lang w:eastAsia="zh-CN"/>
          </w:rPr>
          <w:t>三、新型电子打火沼气灶项目工程设计研究</w:t>
        </w:r>
        <w:r>
          <w:tab/>
        </w:r>
        <w:r>
          <w:fldChar w:fldCharType="begin"/>
        </w:r>
        <w:r>
          <w:instrText xml:space="preserve"> PAGEREF _Toc16417 \h </w:instrText>
        </w:r>
        <w:r>
          <w:fldChar w:fldCharType="separate"/>
        </w:r>
        <w:r>
          <w:t>19</w:t>
        </w:r>
        <w:r>
          <w:fldChar w:fldCharType="end"/>
        </w:r>
      </w:hyperlink>
    </w:p>
    <w:p>
      <w:pPr>
        <w:pStyle w:val="TOC2"/>
        <w:tabs>
          <w:tab w:val="right" w:leader="dot" w:pos="8306"/>
        </w:tabs>
      </w:pPr>
      <w:hyperlink w:anchor="_Toc886" w:history="1">
        <w:r>
          <w:rPr>
            <w:rFonts w:ascii="仿宋" w:eastAsia="仿宋" w:hAnsi="仿宋" w:cs="仿宋" w:hint="eastAsia"/>
            <w:lang w:eastAsia="zh-CN"/>
          </w:rPr>
          <w:t>(一)、建筑工程设计原则</w:t>
        </w:r>
        <w:r>
          <w:tab/>
        </w:r>
        <w:r>
          <w:fldChar w:fldCharType="begin"/>
        </w:r>
        <w:r>
          <w:instrText xml:space="preserve"> PAGEREF _Toc886 \h </w:instrText>
        </w:r>
        <w:r>
          <w:fldChar w:fldCharType="separate"/>
        </w:r>
        <w:r>
          <w:t>19</w:t>
        </w:r>
        <w:r>
          <w:fldChar w:fldCharType="end"/>
        </w:r>
      </w:hyperlink>
    </w:p>
    <w:p>
      <w:pPr>
        <w:pStyle w:val="TOC2"/>
        <w:tabs>
          <w:tab w:val="right" w:leader="dot" w:pos="8306"/>
        </w:tabs>
      </w:pPr>
      <w:hyperlink w:anchor="_Toc20462" w:history="1">
        <w:r>
          <w:rPr>
            <w:rFonts w:ascii="仿宋" w:eastAsia="仿宋" w:hAnsi="仿宋" w:cs="仿宋" w:hint="eastAsia"/>
            <w:lang w:eastAsia="zh-CN"/>
          </w:rPr>
          <w:t>(二)、新型电子打火沼气灶项目工程建设标准规范</w:t>
        </w:r>
        <w:r>
          <w:tab/>
        </w:r>
        <w:r>
          <w:fldChar w:fldCharType="begin"/>
        </w:r>
        <w:r>
          <w:instrText xml:space="preserve"> PAGEREF _Toc20462 \h </w:instrText>
        </w:r>
        <w:r>
          <w:fldChar w:fldCharType="separate"/>
        </w:r>
        <w:r>
          <w:t>20</w:t>
        </w:r>
        <w:r>
          <w:fldChar w:fldCharType="end"/>
        </w:r>
      </w:hyperlink>
    </w:p>
    <w:p>
      <w:pPr>
        <w:pStyle w:val="TOC2"/>
        <w:tabs>
          <w:tab w:val="right" w:leader="dot" w:pos="8306"/>
        </w:tabs>
      </w:pPr>
      <w:hyperlink w:anchor="_Toc13840" w:history="1">
        <w:r>
          <w:rPr>
            <w:rFonts w:ascii="仿宋" w:eastAsia="仿宋" w:hAnsi="仿宋" w:cs="仿宋" w:hint="eastAsia"/>
            <w:lang w:eastAsia="zh-CN"/>
          </w:rPr>
          <w:t>(三)、新型电子打火沼气灶项目总平面设计要求</w:t>
        </w:r>
        <w:r>
          <w:tab/>
        </w:r>
        <w:r>
          <w:fldChar w:fldCharType="begin"/>
        </w:r>
        <w:r>
          <w:instrText xml:space="preserve"> PAGEREF _Toc13840 \h </w:instrText>
        </w:r>
        <w:r>
          <w:fldChar w:fldCharType="separate"/>
        </w:r>
        <w:r>
          <w:t>22</w:t>
        </w:r>
        <w:r>
          <w:fldChar w:fldCharType="end"/>
        </w:r>
      </w:hyperlink>
    </w:p>
    <w:p>
      <w:pPr>
        <w:pStyle w:val="TOC2"/>
        <w:tabs>
          <w:tab w:val="right" w:leader="dot" w:pos="8306"/>
        </w:tabs>
      </w:pPr>
      <w:hyperlink w:anchor="_Toc13369" w:history="1">
        <w:r>
          <w:rPr>
            <w:rFonts w:ascii="仿宋" w:eastAsia="仿宋" w:hAnsi="仿宋" w:cs="仿宋" w:hint="eastAsia"/>
            <w:lang w:eastAsia="zh-CN"/>
          </w:rPr>
          <w:t>(四)、建筑设计规范和标准</w:t>
        </w:r>
        <w:r>
          <w:tab/>
        </w:r>
        <w:r>
          <w:fldChar w:fldCharType="begin"/>
        </w:r>
        <w:r>
          <w:instrText xml:space="preserve"> PAGEREF _Toc13369 \h </w:instrText>
        </w:r>
        <w:r>
          <w:fldChar w:fldCharType="separate"/>
        </w:r>
        <w:r>
          <w:t>22</w:t>
        </w:r>
        <w:r>
          <w:fldChar w:fldCharType="end"/>
        </w:r>
      </w:hyperlink>
    </w:p>
    <w:p>
      <w:pPr>
        <w:pStyle w:val="TOC2"/>
        <w:tabs>
          <w:tab w:val="right" w:leader="dot" w:pos="8306"/>
        </w:tabs>
      </w:pPr>
      <w:hyperlink w:anchor="_Toc11904" w:history="1">
        <w:r>
          <w:rPr>
            <w:rFonts w:ascii="仿宋" w:eastAsia="仿宋" w:hAnsi="仿宋" w:cs="仿宋" w:hint="eastAsia"/>
            <w:lang w:eastAsia="zh-CN"/>
          </w:rPr>
          <w:t>(五)、土建工程设计年限及安全等级</w:t>
        </w:r>
        <w:r>
          <w:tab/>
        </w:r>
        <w:r>
          <w:fldChar w:fldCharType="begin"/>
        </w:r>
        <w:r>
          <w:instrText xml:space="preserve"> PAGEREF _Toc11904 \h </w:instrText>
        </w:r>
        <w:r>
          <w:fldChar w:fldCharType="separate"/>
        </w:r>
        <w:r>
          <w:t>23</w:t>
        </w:r>
        <w:r>
          <w:fldChar w:fldCharType="end"/>
        </w:r>
      </w:hyperlink>
    </w:p>
    <w:p>
      <w:pPr>
        <w:pStyle w:val="TOC2"/>
        <w:tabs>
          <w:tab w:val="right" w:leader="dot" w:pos="8306"/>
        </w:tabs>
      </w:pPr>
      <w:hyperlink w:anchor="_Toc3602" w:history="1">
        <w:r>
          <w:rPr>
            <w:rFonts w:ascii="仿宋" w:eastAsia="仿宋" w:hAnsi="仿宋" w:cs="仿宋" w:hint="eastAsia"/>
            <w:lang w:eastAsia="zh-CN"/>
          </w:rPr>
          <w:t>(六)、建筑工程设计总体要求</w:t>
        </w:r>
        <w:r>
          <w:tab/>
        </w:r>
        <w:r>
          <w:fldChar w:fldCharType="begin"/>
        </w:r>
        <w:r>
          <w:instrText xml:space="preserve"> PAGEREF _Toc3602 \h </w:instrText>
        </w:r>
        <w:r>
          <w:fldChar w:fldCharType="separate"/>
        </w:r>
        <w:r>
          <w:t>24</w:t>
        </w:r>
        <w:r>
          <w:fldChar w:fldCharType="end"/>
        </w:r>
      </w:hyperlink>
    </w:p>
    <w:p>
      <w:pPr>
        <w:pStyle w:val="TOC2"/>
        <w:tabs>
          <w:tab w:val="right" w:leader="dot" w:pos="8306"/>
        </w:tabs>
      </w:pPr>
      <w:hyperlink w:anchor="_Toc15898" w:history="1">
        <w:r>
          <w:rPr>
            <w:rFonts w:ascii="仿宋" w:eastAsia="仿宋" w:hAnsi="仿宋" w:cs="仿宋" w:hint="eastAsia"/>
            <w:lang w:eastAsia="zh-CN"/>
          </w:rPr>
          <w:t>(七)、土建工程建设指标</w:t>
        </w:r>
        <w:r>
          <w:tab/>
        </w:r>
        <w:r>
          <w:fldChar w:fldCharType="begin"/>
        </w:r>
        <w:r>
          <w:instrText xml:space="preserve"> PAGEREF _Toc15898 \h </w:instrText>
        </w:r>
        <w:r>
          <w:fldChar w:fldCharType="separate"/>
        </w:r>
        <w:r>
          <w:t>25</w:t>
        </w:r>
        <w:r>
          <w:fldChar w:fldCharType="end"/>
        </w:r>
      </w:hyperlink>
    </w:p>
    <w:p>
      <w:pPr>
        <w:pStyle w:val="TOC1"/>
        <w:tabs>
          <w:tab w:val="right" w:leader="dot" w:pos="8306"/>
        </w:tabs>
      </w:pPr>
      <w:hyperlink w:anchor="_Toc21493" w:history="1">
        <w:r>
          <w:rPr>
            <w:rFonts w:ascii="仿宋" w:eastAsia="仿宋" w:hAnsi="仿宋" w:cs="仿宋" w:hint="eastAsia"/>
            <w:lang w:eastAsia="zh-CN"/>
          </w:rPr>
          <w:t>四、生产安全保护</w:t>
        </w:r>
        <w:r>
          <w:tab/>
        </w:r>
        <w:r>
          <w:fldChar w:fldCharType="begin"/>
        </w:r>
        <w:r>
          <w:instrText xml:space="preserve"> PAGEREF _Toc21493 \h </w:instrText>
        </w:r>
        <w:r>
          <w:fldChar w:fldCharType="separate"/>
        </w:r>
        <w:r>
          <w:t>26</w:t>
        </w:r>
        <w:r>
          <w:fldChar w:fldCharType="end"/>
        </w:r>
      </w:hyperlink>
    </w:p>
    <w:p>
      <w:pPr>
        <w:pStyle w:val="TOC2"/>
        <w:tabs>
          <w:tab w:val="right" w:leader="dot" w:pos="8306"/>
        </w:tabs>
      </w:pPr>
      <w:hyperlink w:anchor="_Toc10746" w:history="1">
        <w:r>
          <w:rPr>
            <w:rFonts w:ascii="仿宋" w:eastAsia="仿宋" w:hAnsi="仿宋" w:cs="仿宋" w:hint="eastAsia"/>
            <w:lang w:eastAsia="zh-CN"/>
          </w:rPr>
          <w:t>(一)、生产安全管理制度</w:t>
        </w:r>
        <w:r>
          <w:tab/>
        </w:r>
        <w:r>
          <w:fldChar w:fldCharType="begin"/>
        </w:r>
        <w:r>
          <w:instrText xml:space="preserve"> PAGEREF _Toc10746 \h </w:instrText>
        </w:r>
        <w:r>
          <w:fldChar w:fldCharType="separate"/>
        </w:r>
        <w:r>
          <w:t>26</w:t>
        </w:r>
        <w:r>
          <w:fldChar w:fldCharType="end"/>
        </w:r>
      </w:hyperlink>
    </w:p>
    <w:p>
      <w:pPr>
        <w:pStyle w:val="TOC2"/>
        <w:tabs>
          <w:tab w:val="right" w:leader="dot" w:pos="8306"/>
        </w:tabs>
      </w:pPr>
      <w:hyperlink w:anchor="_Toc1243" w:history="1">
        <w:r>
          <w:rPr>
            <w:rFonts w:ascii="仿宋" w:eastAsia="仿宋" w:hAnsi="仿宋" w:cs="仿宋" w:hint="eastAsia"/>
            <w:lang w:eastAsia="zh-CN"/>
          </w:rPr>
          <w:t>(二)、安全生产责任制</w:t>
        </w:r>
        <w:r>
          <w:tab/>
        </w:r>
        <w:r>
          <w:fldChar w:fldCharType="begin"/>
        </w:r>
        <w:r>
          <w:instrText xml:space="preserve"> PAGEREF _Toc1243 \h </w:instrText>
        </w:r>
        <w:r>
          <w:fldChar w:fldCharType="separate"/>
        </w:r>
        <w:r>
          <w:t>27</w:t>
        </w:r>
        <w:r>
          <w:fldChar w:fldCharType="end"/>
        </w:r>
      </w:hyperlink>
    </w:p>
    <w:p>
      <w:pPr>
        <w:pStyle w:val="TOC2"/>
        <w:tabs>
          <w:tab w:val="right" w:leader="dot" w:pos="8306"/>
        </w:tabs>
      </w:pPr>
      <w:hyperlink w:anchor="_Toc12887" w:history="1">
        <w:r>
          <w:rPr>
            <w:rFonts w:ascii="仿宋" w:eastAsia="仿宋" w:hAnsi="仿宋" w:cs="仿宋" w:hint="eastAsia"/>
            <w:lang w:eastAsia="zh-CN"/>
          </w:rPr>
          <w:t>(三)、安全培训与教育</w:t>
        </w:r>
        <w:r>
          <w:tab/>
        </w:r>
        <w:r>
          <w:fldChar w:fldCharType="begin"/>
        </w:r>
        <w:r>
          <w:instrText xml:space="preserve"> PAGEREF _Toc12887 \h </w:instrText>
        </w:r>
        <w:r>
          <w:fldChar w:fldCharType="separate"/>
        </w:r>
        <w:r>
          <w:t>27</w:t>
        </w:r>
        <w:r>
          <w:fldChar w:fldCharType="end"/>
        </w:r>
      </w:hyperlink>
    </w:p>
    <w:p>
      <w:pPr>
        <w:pStyle w:val="TOC2"/>
        <w:tabs>
          <w:tab w:val="right" w:leader="dot" w:pos="8306"/>
        </w:tabs>
      </w:pPr>
      <w:hyperlink w:anchor="_Toc12473" w:history="1">
        <w:r>
          <w:rPr>
            <w:rFonts w:ascii="仿宋" w:eastAsia="仿宋" w:hAnsi="仿宋" w:cs="仿宋" w:hint="eastAsia"/>
            <w:lang w:eastAsia="zh-CN"/>
          </w:rPr>
          <w:t>(四)、安全检查与隐患排查</w:t>
        </w:r>
        <w:r>
          <w:tab/>
        </w:r>
        <w:r>
          <w:fldChar w:fldCharType="begin"/>
        </w:r>
        <w:r>
          <w:instrText xml:space="preserve"> PAGEREF _Toc12473 \h </w:instrText>
        </w:r>
        <w:r>
          <w:fldChar w:fldCharType="separate"/>
        </w:r>
        <w:r>
          <w:t>28</w:t>
        </w:r>
        <w:r>
          <w:fldChar w:fldCharType="end"/>
        </w:r>
      </w:hyperlink>
    </w:p>
    <w:p>
      <w:pPr>
        <w:pStyle w:val="TOC2"/>
        <w:tabs>
          <w:tab w:val="right" w:leader="dot" w:pos="8306"/>
        </w:tabs>
      </w:pPr>
      <w:hyperlink w:anchor="_Toc7558" w:history="1">
        <w:r>
          <w:rPr>
            <w:rFonts w:ascii="仿宋" w:eastAsia="仿宋" w:hAnsi="仿宋" w:cs="仿宋" w:hint="eastAsia"/>
            <w:lang w:eastAsia="zh-CN"/>
          </w:rPr>
          <w:t>(五)、安全防范措施</w:t>
        </w:r>
        <w:r>
          <w:tab/>
        </w:r>
        <w:r>
          <w:fldChar w:fldCharType="begin"/>
        </w:r>
        <w:r>
          <w:instrText xml:space="preserve"> PAGEREF _Toc7558 \h </w:instrText>
        </w:r>
        <w:r>
          <w:fldChar w:fldCharType="separate"/>
        </w:r>
        <w:r>
          <w:t>28</w:t>
        </w:r>
        <w:r>
          <w:fldChar w:fldCharType="end"/>
        </w:r>
      </w:hyperlink>
    </w:p>
    <w:p>
      <w:pPr>
        <w:pStyle w:val="TOC2"/>
        <w:tabs>
          <w:tab w:val="right" w:leader="dot" w:pos="8306"/>
        </w:tabs>
      </w:pPr>
      <w:hyperlink w:anchor="_Toc27124" w:history="1">
        <w:r>
          <w:rPr>
            <w:rFonts w:ascii="仿宋" w:eastAsia="仿宋" w:hAnsi="仿宋" w:cs="仿宋" w:hint="eastAsia"/>
            <w:lang w:eastAsia="zh-CN"/>
          </w:rPr>
          <w:t>(六)、应急救援与事故处理</w:t>
        </w:r>
        <w:r>
          <w:tab/>
        </w:r>
        <w:r>
          <w:fldChar w:fldCharType="begin"/>
        </w:r>
        <w:r>
          <w:instrText xml:space="preserve"> PAGEREF _Toc27124 \h </w:instrText>
        </w:r>
        <w:r>
          <w:fldChar w:fldCharType="separate"/>
        </w:r>
        <w:r>
          <w:t>28</w:t>
        </w:r>
        <w:r>
          <w:fldChar w:fldCharType="end"/>
        </w:r>
      </w:hyperlink>
    </w:p>
    <w:p>
      <w:pPr>
        <w:pStyle w:val="TOC2"/>
        <w:tabs>
          <w:tab w:val="right" w:leader="dot" w:pos="8306"/>
        </w:tabs>
      </w:pPr>
      <w:hyperlink w:anchor="_Toc11286" w:history="1">
        <w:r>
          <w:rPr>
            <w:rFonts w:ascii="仿宋" w:eastAsia="仿宋" w:hAnsi="仿宋" w:cs="仿宋" w:hint="eastAsia"/>
            <w:lang w:eastAsia="zh-CN"/>
          </w:rPr>
          <w:t>(七)、职业健康与安全管理体系</w:t>
        </w:r>
        <w:r>
          <w:tab/>
        </w:r>
        <w:r>
          <w:fldChar w:fldCharType="begin"/>
        </w:r>
        <w:r>
          <w:instrText xml:space="preserve"> PAGEREF _Toc11286 \h </w:instrText>
        </w:r>
        <w:r>
          <w:fldChar w:fldCharType="separate"/>
        </w:r>
        <w:r>
          <w:t>28</w:t>
        </w:r>
        <w:r>
          <w:fldChar w:fldCharType="end"/>
        </w:r>
      </w:hyperlink>
    </w:p>
    <w:p>
      <w:pPr>
        <w:pStyle w:val="TOC2"/>
        <w:tabs>
          <w:tab w:val="right" w:leader="dot" w:pos="8306"/>
        </w:tabs>
      </w:pPr>
      <w:hyperlink w:anchor="_Toc4001" w:history="1">
        <w:r>
          <w:rPr>
            <w:rFonts w:ascii="仿宋" w:eastAsia="仿宋" w:hAnsi="仿宋" w:cs="仿宋" w:hint="eastAsia"/>
            <w:lang w:eastAsia="zh-CN"/>
          </w:rPr>
          <w:t>(八)、劳动保护用品与设备</w:t>
        </w:r>
        <w:r>
          <w:tab/>
        </w:r>
        <w:r>
          <w:fldChar w:fldCharType="begin"/>
        </w:r>
        <w:r>
          <w:instrText xml:space="preserve"> PAGEREF _Toc4001 \h </w:instrText>
        </w:r>
        <w:r>
          <w:fldChar w:fldCharType="separate"/>
        </w:r>
        <w:r>
          <w:t>29</w:t>
        </w:r>
        <w:r>
          <w:fldChar w:fldCharType="end"/>
        </w:r>
      </w:hyperlink>
    </w:p>
    <w:p>
      <w:pPr>
        <w:pStyle w:val="TOC2"/>
        <w:tabs>
          <w:tab w:val="right" w:leader="dot" w:pos="8306"/>
        </w:tabs>
      </w:pPr>
      <w:hyperlink w:anchor="_Toc18078" w:history="1">
        <w:r>
          <w:rPr>
            <w:rFonts w:ascii="仿宋" w:eastAsia="仿宋" w:hAnsi="仿宋" w:cs="仿宋" w:hint="eastAsia"/>
            <w:lang w:eastAsia="zh-CN"/>
          </w:rPr>
          <w:t>(九)、危险源管理与控制</w:t>
        </w:r>
        <w:r>
          <w:tab/>
        </w:r>
        <w:r>
          <w:fldChar w:fldCharType="begin"/>
        </w:r>
        <w:r>
          <w:instrText xml:space="preserve"> PAGEREF _Toc18078 \h </w:instrText>
        </w:r>
        <w:r>
          <w:fldChar w:fldCharType="separate"/>
        </w:r>
        <w:r>
          <w:t>29</w:t>
        </w:r>
        <w:r>
          <w:fldChar w:fldCharType="end"/>
        </w:r>
      </w:hyperlink>
    </w:p>
    <w:p>
      <w:pPr>
        <w:pStyle w:val="TOC2"/>
        <w:tabs>
          <w:tab w:val="right" w:leader="dot" w:pos="8306"/>
        </w:tabs>
      </w:pPr>
      <w:hyperlink w:anchor="_Toc7808" w:history="1">
        <w:r>
          <w:rPr>
            <w:rFonts w:ascii="仿宋" w:eastAsia="仿宋" w:hAnsi="仿宋" w:cs="仿宋" w:hint="eastAsia"/>
            <w:lang w:eastAsia="zh-CN"/>
          </w:rPr>
          <w:t>(十)、安全生产标准化建设</w:t>
        </w:r>
        <w:r>
          <w:tab/>
        </w:r>
        <w:r>
          <w:fldChar w:fldCharType="begin"/>
        </w:r>
        <w:r>
          <w:instrText xml:space="preserve"> PAGEREF _Toc7808 \h </w:instrText>
        </w:r>
        <w:r>
          <w:fldChar w:fldCharType="separate"/>
        </w:r>
        <w:r>
          <w:t>29</w:t>
        </w:r>
        <w:r>
          <w:fldChar w:fldCharType="end"/>
        </w:r>
      </w:hyperlink>
    </w:p>
    <w:p>
      <w:pPr>
        <w:pStyle w:val="TOC1"/>
        <w:tabs>
          <w:tab w:val="right" w:leader="dot" w:pos="8306"/>
        </w:tabs>
      </w:pPr>
      <w:hyperlink w:anchor="_Toc31546" w:history="1">
        <w:r>
          <w:rPr>
            <w:rFonts w:ascii="仿宋" w:eastAsia="仿宋" w:hAnsi="仿宋" w:cs="仿宋" w:hint="eastAsia"/>
            <w:lang w:eastAsia="zh-CN"/>
          </w:rPr>
          <w:t>五、风险性分析</w:t>
        </w:r>
        <w:r>
          <w:tab/>
        </w:r>
        <w:r>
          <w:fldChar w:fldCharType="begin"/>
        </w:r>
        <w:r>
          <w:instrText xml:space="preserve"> PAGEREF _Toc31546 \h </w:instrText>
        </w:r>
        <w:r>
          <w:fldChar w:fldCharType="separate"/>
        </w:r>
        <w:r>
          <w:t>29</w:t>
        </w:r>
        <w:r>
          <w:fldChar w:fldCharType="end"/>
        </w:r>
      </w:hyperlink>
    </w:p>
    <w:p>
      <w:pPr>
        <w:pStyle w:val="TOC2"/>
        <w:tabs>
          <w:tab w:val="right" w:leader="dot" w:pos="8306"/>
        </w:tabs>
      </w:pPr>
      <w:hyperlink w:anchor="_Toc26390" w:history="1">
        <w:r>
          <w:rPr>
            <w:rFonts w:ascii="仿宋" w:eastAsia="仿宋" w:hAnsi="仿宋" w:cs="仿宋" w:hint="eastAsia"/>
            <w:lang w:eastAsia="zh-CN"/>
          </w:rPr>
          <w:t>(一)、风险识别与评估</w:t>
        </w:r>
        <w:r>
          <w:tab/>
        </w:r>
        <w:r>
          <w:fldChar w:fldCharType="begin"/>
        </w:r>
        <w:r>
          <w:instrText xml:space="preserve"> PAGEREF _Toc26390 \h </w:instrText>
        </w:r>
        <w:r>
          <w:fldChar w:fldCharType="separate"/>
        </w:r>
        <w:r>
          <w:t>29</w:t>
        </w:r>
        <w:r>
          <w:fldChar w:fldCharType="end"/>
        </w:r>
      </w:hyperlink>
    </w:p>
    <w:p>
      <w:pPr>
        <w:pStyle w:val="TOC2"/>
        <w:tabs>
          <w:tab w:val="right" w:leader="dot" w:pos="8306"/>
        </w:tabs>
      </w:pPr>
      <w:hyperlink w:anchor="_Toc20436" w:history="1">
        <w:r>
          <w:rPr>
            <w:rFonts w:ascii="仿宋" w:eastAsia="仿宋" w:hAnsi="仿宋" w:cs="仿宋" w:hint="eastAsia"/>
            <w:lang w:eastAsia="zh-CN"/>
          </w:rPr>
          <w:t>(二)、风险类型及分类</w:t>
        </w:r>
        <w:r>
          <w:tab/>
        </w:r>
        <w:r>
          <w:fldChar w:fldCharType="begin"/>
        </w:r>
        <w:r>
          <w:instrText xml:space="preserve"> PAGEREF _Toc20436 \h </w:instrText>
        </w:r>
        <w:r>
          <w:fldChar w:fldCharType="separate"/>
        </w:r>
        <w:r>
          <w:t>32</w:t>
        </w:r>
        <w:r>
          <w:fldChar w:fldCharType="end"/>
        </w:r>
      </w:hyperlink>
    </w:p>
    <w:p>
      <w:pPr>
        <w:pStyle w:val="TOC2"/>
        <w:tabs>
          <w:tab w:val="right" w:leader="dot" w:pos="8306"/>
        </w:tabs>
      </w:pPr>
      <w:hyperlink w:anchor="_Toc14676" w:history="1">
        <w:r>
          <w:rPr>
            <w:rFonts w:ascii="仿宋" w:eastAsia="仿宋" w:hAnsi="仿宋" w:cs="仿宋" w:hint="eastAsia"/>
            <w:lang w:eastAsia="zh-CN"/>
          </w:rPr>
          <w:t>(三)、技术风险及应对措施</w:t>
        </w:r>
        <w:r>
          <w:tab/>
        </w:r>
        <w:r>
          <w:fldChar w:fldCharType="begin"/>
        </w:r>
        <w:r>
          <w:instrText xml:space="preserve"> PAGEREF _Toc14676 \h </w:instrText>
        </w:r>
        <w:r>
          <w:fldChar w:fldCharType="separate"/>
        </w:r>
        <w:r>
          <w:t>36</w:t>
        </w:r>
        <w:r>
          <w:fldChar w:fldCharType="end"/>
        </w:r>
      </w:hyperlink>
    </w:p>
    <w:p>
      <w:pPr>
        <w:pStyle w:val="TOC2"/>
        <w:tabs>
          <w:tab w:val="right" w:leader="dot" w:pos="8306"/>
        </w:tabs>
      </w:pPr>
      <w:hyperlink w:anchor="_Toc22427" w:history="1">
        <w:r>
          <w:rPr>
            <w:rFonts w:ascii="仿宋" w:eastAsia="仿宋" w:hAnsi="仿宋" w:cs="仿宋" w:hint="eastAsia"/>
            <w:lang w:eastAsia="zh-CN"/>
          </w:rPr>
          <w:t>(四)、市场风险及应对策略</w:t>
        </w:r>
        <w:r>
          <w:tab/>
        </w:r>
        <w:r>
          <w:fldChar w:fldCharType="begin"/>
        </w:r>
        <w:r>
          <w:instrText xml:space="preserve"> PAGEREF _Toc22427 \h </w:instrText>
        </w:r>
        <w:r>
          <w:fldChar w:fldCharType="separate"/>
        </w:r>
        <w:r>
          <w:t>38</w:t>
        </w:r>
        <w:r>
          <w:fldChar w:fldCharType="end"/>
        </w:r>
      </w:hyperlink>
    </w:p>
    <w:p>
      <w:pPr>
        <w:pStyle w:val="TOC2"/>
        <w:tabs>
          <w:tab w:val="right" w:leader="dot" w:pos="8306"/>
        </w:tabs>
      </w:pPr>
      <w:hyperlink w:anchor="_Toc23204" w:history="1">
        <w:r>
          <w:rPr>
            <w:rFonts w:ascii="仿宋" w:eastAsia="仿宋" w:hAnsi="仿宋" w:cs="仿宋" w:hint="eastAsia"/>
            <w:lang w:eastAsia="zh-CN"/>
          </w:rPr>
          <w:t>(五)、管理风险及规避方法</w:t>
        </w:r>
        <w:r>
          <w:tab/>
        </w:r>
        <w:r>
          <w:fldChar w:fldCharType="begin"/>
        </w:r>
        <w:r>
          <w:instrText xml:space="preserve"> PAGEREF _Toc23204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4" w:history="1">
        <w:r>
          <w:rPr>
            <w:rFonts w:ascii="仿宋" w:eastAsia="仿宋" w:hAnsi="仿宋" w:cs="仿宋" w:hint="eastAsia"/>
            <w:lang w:eastAsia="zh-CN"/>
          </w:rPr>
          <w:t>(六)、财务风险及防范措施</w:t>
        </w:r>
        <w:r>
          <w:tab/>
        </w:r>
        <w:r>
          <w:fldChar w:fldCharType="begin"/>
        </w:r>
        <w:r>
          <w:instrText xml:space="preserve"> PAGEREF _Toc11614 \h </w:instrText>
        </w:r>
        <w:r>
          <w:fldChar w:fldCharType="separate"/>
        </w:r>
        <w:r>
          <w:t>43</w:t>
        </w:r>
        <w:r>
          <w:fldChar w:fldCharType="end"/>
        </w:r>
      </w:hyperlink>
    </w:p>
    <w:p>
      <w:pPr>
        <w:pStyle w:val="TOC2"/>
        <w:tabs>
          <w:tab w:val="right" w:leader="dot" w:pos="8306"/>
        </w:tabs>
      </w:pPr>
      <w:hyperlink w:anchor="_Toc355" w:history="1">
        <w:r>
          <w:rPr>
            <w:rFonts w:ascii="仿宋" w:eastAsia="仿宋" w:hAnsi="仿宋" w:cs="仿宋" w:hint="eastAsia"/>
            <w:lang w:eastAsia="zh-CN"/>
          </w:rPr>
          <w:t>(七)、新型电子打火沼气灶项目建设风险及控制手段</w:t>
        </w:r>
        <w:r>
          <w:tab/>
        </w:r>
        <w:r>
          <w:fldChar w:fldCharType="begin"/>
        </w:r>
        <w:r>
          <w:instrText xml:space="preserve"> PAGEREF _Toc355 \h </w:instrText>
        </w:r>
        <w:r>
          <w:fldChar w:fldCharType="separate"/>
        </w:r>
        <w:r>
          <w:t>45</w:t>
        </w:r>
        <w:r>
          <w:fldChar w:fldCharType="end"/>
        </w:r>
      </w:hyperlink>
    </w:p>
    <w:p>
      <w:pPr>
        <w:pStyle w:val="TOC2"/>
        <w:tabs>
          <w:tab w:val="right" w:leader="dot" w:pos="8306"/>
        </w:tabs>
      </w:pPr>
      <w:hyperlink w:anchor="_Toc16809" w:history="1">
        <w:r>
          <w:rPr>
            <w:rFonts w:ascii="仿宋" w:eastAsia="仿宋" w:hAnsi="仿宋" w:cs="仿宋" w:hint="eastAsia"/>
            <w:lang w:eastAsia="zh-CN"/>
          </w:rPr>
          <w:t>(八)、环境风险及安全防范</w:t>
        </w:r>
        <w:r>
          <w:tab/>
        </w:r>
        <w:r>
          <w:fldChar w:fldCharType="begin"/>
        </w:r>
        <w:r>
          <w:instrText xml:space="preserve"> PAGEREF _Toc16809 \h </w:instrText>
        </w:r>
        <w:r>
          <w:fldChar w:fldCharType="separate"/>
        </w:r>
        <w:r>
          <w:t>47</w:t>
        </w:r>
        <w:r>
          <w:fldChar w:fldCharType="end"/>
        </w:r>
      </w:hyperlink>
    </w:p>
    <w:p>
      <w:pPr>
        <w:pStyle w:val="TOC2"/>
        <w:tabs>
          <w:tab w:val="right" w:leader="dot" w:pos="8306"/>
        </w:tabs>
      </w:pPr>
      <w:hyperlink w:anchor="_Toc10502" w:history="1">
        <w:r>
          <w:rPr>
            <w:rFonts w:ascii="仿宋" w:eastAsia="仿宋" w:hAnsi="仿宋" w:cs="仿宋" w:hint="eastAsia"/>
            <w:lang w:eastAsia="zh-CN"/>
          </w:rPr>
          <w:t>(九)、风险综合评估与决策分析</w:t>
        </w:r>
        <w:r>
          <w:tab/>
        </w:r>
        <w:r>
          <w:fldChar w:fldCharType="begin"/>
        </w:r>
        <w:r>
          <w:instrText xml:space="preserve"> PAGEREF _Toc10502 \h </w:instrText>
        </w:r>
        <w:r>
          <w:fldChar w:fldCharType="separate"/>
        </w:r>
        <w:r>
          <w:t>49</w:t>
        </w:r>
        <w:r>
          <w:fldChar w:fldCharType="end"/>
        </w:r>
      </w:hyperlink>
    </w:p>
    <w:p>
      <w:pPr>
        <w:pStyle w:val="TOC2"/>
        <w:tabs>
          <w:tab w:val="right" w:leader="dot" w:pos="8306"/>
        </w:tabs>
      </w:pPr>
      <w:hyperlink w:anchor="_Toc8913" w:history="1">
        <w:r>
          <w:rPr>
            <w:rFonts w:ascii="仿宋" w:eastAsia="仿宋" w:hAnsi="仿宋" w:cs="仿宋" w:hint="eastAsia"/>
            <w:lang w:eastAsia="zh-CN"/>
          </w:rPr>
          <w:t>(十)、风险管理计划与控制方案</w:t>
        </w:r>
        <w:r>
          <w:tab/>
        </w:r>
        <w:r>
          <w:fldChar w:fldCharType="begin"/>
        </w:r>
        <w:r>
          <w:instrText xml:space="preserve"> PAGEREF _Toc8913 \h </w:instrText>
        </w:r>
        <w:r>
          <w:fldChar w:fldCharType="separate"/>
        </w:r>
        <w:r>
          <w:t>51</w:t>
        </w:r>
        <w:r>
          <w:fldChar w:fldCharType="end"/>
        </w:r>
      </w:hyperlink>
    </w:p>
    <w:p>
      <w:pPr>
        <w:pStyle w:val="TOC1"/>
        <w:tabs>
          <w:tab w:val="right" w:leader="dot" w:pos="8306"/>
        </w:tabs>
      </w:pPr>
      <w:hyperlink w:anchor="_Toc27769" w:history="1">
        <w:r>
          <w:rPr>
            <w:rFonts w:ascii="仿宋" w:eastAsia="仿宋" w:hAnsi="仿宋" w:cs="仿宋" w:hint="eastAsia"/>
            <w:lang w:eastAsia="zh-CN"/>
          </w:rPr>
          <w:t>六、新型电子打火沼气灶项目投资方案分析</w:t>
        </w:r>
        <w:r>
          <w:tab/>
        </w:r>
        <w:r>
          <w:fldChar w:fldCharType="begin"/>
        </w:r>
        <w:r>
          <w:instrText xml:space="preserve"> PAGEREF _Toc27769 \h </w:instrText>
        </w:r>
        <w:r>
          <w:fldChar w:fldCharType="separate"/>
        </w:r>
        <w:r>
          <w:t>53</w:t>
        </w:r>
        <w:r>
          <w:fldChar w:fldCharType="end"/>
        </w:r>
      </w:hyperlink>
    </w:p>
    <w:p>
      <w:pPr>
        <w:pStyle w:val="TOC2"/>
        <w:tabs>
          <w:tab w:val="right" w:leader="dot" w:pos="8306"/>
        </w:tabs>
      </w:pPr>
      <w:hyperlink w:anchor="_Toc22099" w:history="1">
        <w:r>
          <w:rPr>
            <w:rFonts w:ascii="仿宋" w:eastAsia="仿宋" w:hAnsi="仿宋" w:cs="仿宋" w:hint="eastAsia"/>
            <w:lang w:eastAsia="zh-CN"/>
          </w:rPr>
          <w:t>(一)、新型电子打火沼气灶项目估算说明</w:t>
        </w:r>
        <w:r>
          <w:tab/>
        </w:r>
        <w:r>
          <w:fldChar w:fldCharType="begin"/>
        </w:r>
        <w:r>
          <w:instrText xml:space="preserve"> PAGEREF _Toc22099 \h </w:instrText>
        </w:r>
        <w:r>
          <w:fldChar w:fldCharType="separate"/>
        </w:r>
        <w:r>
          <w:t>53</w:t>
        </w:r>
        <w:r>
          <w:fldChar w:fldCharType="end"/>
        </w:r>
      </w:hyperlink>
    </w:p>
    <w:p>
      <w:pPr>
        <w:pStyle w:val="TOC2"/>
        <w:tabs>
          <w:tab w:val="right" w:leader="dot" w:pos="8306"/>
        </w:tabs>
      </w:pPr>
      <w:hyperlink w:anchor="_Toc16515" w:history="1">
        <w:r>
          <w:rPr>
            <w:rFonts w:ascii="仿宋" w:eastAsia="仿宋" w:hAnsi="仿宋" w:cs="仿宋" w:hint="eastAsia"/>
            <w:lang w:eastAsia="zh-CN"/>
          </w:rPr>
          <w:t>(二)、新型电子打火沼气灶项目总投资估算</w:t>
        </w:r>
        <w:r>
          <w:tab/>
        </w:r>
        <w:r>
          <w:fldChar w:fldCharType="begin"/>
        </w:r>
        <w:r>
          <w:instrText xml:space="preserve"> PAGEREF _Toc16515 \h </w:instrText>
        </w:r>
        <w:r>
          <w:fldChar w:fldCharType="separate"/>
        </w:r>
        <w:r>
          <w:t>53</w:t>
        </w:r>
        <w:r>
          <w:fldChar w:fldCharType="end"/>
        </w:r>
      </w:hyperlink>
    </w:p>
    <w:p>
      <w:pPr>
        <w:pStyle w:val="TOC2"/>
        <w:tabs>
          <w:tab w:val="right" w:leader="dot" w:pos="8306"/>
        </w:tabs>
      </w:pPr>
      <w:hyperlink w:anchor="_Toc22061" w:history="1">
        <w:r>
          <w:rPr>
            <w:rFonts w:ascii="仿宋" w:eastAsia="仿宋" w:hAnsi="仿宋" w:cs="仿宋" w:hint="eastAsia"/>
            <w:lang w:eastAsia="zh-CN"/>
          </w:rPr>
          <w:t>(三)、资金筹措</w:t>
        </w:r>
        <w:r>
          <w:tab/>
        </w:r>
        <w:r>
          <w:fldChar w:fldCharType="begin"/>
        </w:r>
        <w:r>
          <w:instrText xml:space="preserve"> PAGEREF _Toc22061 \h </w:instrText>
        </w:r>
        <w:r>
          <w:fldChar w:fldCharType="separate"/>
        </w:r>
        <w:r>
          <w:t>55</w:t>
        </w:r>
        <w:r>
          <w:fldChar w:fldCharType="end"/>
        </w:r>
      </w:hyperlink>
    </w:p>
    <w:p>
      <w:pPr>
        <w:pStyle w:val="TOC1"/>
        <w:tabs>
          <w:tab w:val="right" w:leader="dot" w:pos="8306"/>
        </w:tabs>
      </w:pPr>
      <w:hyperlink w:anchor="_Toc30253" w:history="1">
        <w:r>
          <w:rPr>
            <w:rFonts w:ascii="仿宋" w:eastAsia="仿宋" w:hAnsi="仿宋" w:cs="仿宋" w:hint="eastAsia"/>
            <w:lang w:eastAsia="zh-CN"/>
          </w:rPr>
          <w:t>七、工艺原则</w:t>
        </w:r>
        <w:r>
          <w:tab/>
        </w:r>
        <w:r>
          <w:fldChar w:fldCharType="begin"/>
        </w:r>
        <w:r>
          <w:instrText xml:space="preserve"> PAGEREF _Toc30253 \h </w:instrText>
        </w:r>
        <w:r>
          <w:fldChar w:fldCharType="separate"/>
        </w:r>
        <w:r>
          <w:t>55</w:t>
        </w:r>
        <w:r>
          <w:fldChar w:fldCharType="end"/>
        </w:r>
      </w:hyperlink>
    </w:p>
    <w:p>
      <w:pPr>
        <w:pStyle w:val="TOC2"/>
        <w:tabs>
          <w:tab w:val="right" w:leader="dot" w:pos="8306"/>
        </w:tabs>
      </w:pPr>
      <w:hyperlink w:anchor="_Toc6695" w:history="1">
        <w:r>
          <w:rPr>
            <w:rFonts w:ascii="仿宋" w:eastAsia="仿宋" w:hAnsi="仿宋" w:cs="仿宋" w:hint="eastAsia"/>
            <w:lang w:eastAsia="zh-CN"/>
          </w:rPr>
          <w:t>(一)、新型电子打火沼气灶项目建设期的原材料及辅助材料供应概述</w:t>
        </w:r>
        <w:r>
          <w:tab/>
        </w:r>
        <w:r>
          <w:fldChar w:fldCharType="begin"/>
        </w:r>
        <w:r>
          <w:instrText xml:space="preserve"> PAGEREF _Toc6695 \h </w:instrText>
        </w:r>
        <w:r>
          <w:fldChar w:fldCharType="separate"/>
        </w:r>
        <w:r>
          <w:t>55</w:t>
        </w:r>
        <w:r>
          <w:fldChar w:fldCharType="end"/>
        </w:r>
      </w:hyperlink>
    </w:p>
    <w:p>
      <w:pPr>
        <w:pStyle w:val="TOC2"/>
        <w:tabs>
          <w:tab w:val="right" w:leader="dot" w:pos="8306"/>
        </w:tabs>
      </w:pPr>
      <w:hyperlink w:anchor="_Toc28030" w:history="1">
        <w:r>
          <w:rPr>
            <w:rFonts w:ascii="仿宋" w:eastAsia="仿宋" w:hAnsi="仿宋" w:cs="仿宋" w:hint="eastAsia"/>
            <w:lang w:eastAsia="zh-CN"/>
          </w:rPr>
          <w:t>(二)、新型电子打火沼气灶项目运营期原辅材料采购及管理</w:t>
        </w:r>
        <w:r>
          <w:tab/>
        </w:r>
        <w:r>
          <w:fldChar w:fldCharType="begin"/>
        </w:r>
        <w:r>
          <w:instrText xml:space="preserve"> PAGEREF _Toc28030 \h </w:instrText>
        </w:r>
        <w:r>
          <w:fldChar w:fldCharType="separate"/>
        </w:r>
        <w:r>
          <w:t>56</w:t>
        </w:r>
        <w:r>
          <w:fldChar w:fldCharType="end"/>
        </w:r>
      </w:hyperlink>
    </w:p>
    <w:p>
      <w:pPr>
        <w:pStyle w:val="TOC2"/>
        <w:tabs>
          <w:tab w:val="right" w:leader="dot" w:pos="8306"/>
        </w:tabs>
      </w:pPr>
      <w:hyperlink w:anchor="_Toc5146" w:history="1">
        <w:r>
          <w:rPr>
            <w:rFonts w:ascii="仿宋" w:eastAsia="仿宋" w:hAnsi="仿宋" w:cs="仿宋" w:hint="eastAsia"/>
            <w:lang w:eastAsia="zh-CN"/>
          </w:rPr>
          <w:t>(三)、技术管理特点</w:t>
        </w:r>
        <w:r>
          <w:tab/>
        </w:r>
        <w:r>
          <w:fldChar w:fldCharType="begin"/>
        </w:r>
        <w:r>
          <w:instrText xml:space="preserve"> PAGEREF _Toc5146 \h </w:instrText>
        </w:r>
        <w:r>
          <w:fldChar w:fldCharType="separate"/>
        </w:r>
        <w:r>
          <w:t>56</w:t>
        </w:r>
        <w:r>
          <w:fldChar w:fldCharType="end"/>
        </w:r>
      </w:hyperlink>
    </w:p>
    <w:p>
      <w:pPr>
        <w:pStyle w:val="TOC2"/>
        <w:tabs>
          <w:tab w:val="right" w:leader="dot" w:pos="8306"/>
        </w:tabs>
      </w:pPr>
      <w:hyperlink w:anchor="_Toc25361" w:history="1">
        <w:r>
          <w:rPr>
            <w:rFonts w:ascii="仿宋" w:eastAsia="仿宋" w:hAnsi="仿宋" w:cs="仿宋" w:hint="eastAsia"/>
            <w:lang w:eastAsia="zh-CN"/>
          </w:rPr>
          <w:t>(四)、新型电子打火沼气灶项目工艺技术设计方案</w:t>
        </w:r>
        <w:r>
          <w:tab/>
        </w:r>
        <w:r>
          <w:fldChar w:fldCharType="begin"/>
        </w:r>
        <w:r>
          <w:instrText xml:space="preserve"> PAGEREF _Toc25361 \h </w:instrText>
        </w:r>
        <w:r>
          <w:fldChar w:fldCharType="separate"/>
        </w:r>
        <w:r>
          <w:t>58</w:t>
        </w:r>
        <w:r>
          <w:fldChar w:fldCharType="end"/>
        </w:r>
      </w:hyperlink>
    </w:p>
    <w:p>
      <w:pPr>
        <w:pStyle w:val="TOC2"/>
        <w:tabs>
          <w:tab w:val="right" w:leader="dot" w:pos="8306"/>
        </w:tabs>
      </w:pPr>
      <w:hyperlink w:anchor="_Toc32698" w:history="1">
        <w:r>
          <w:rPr>
            <w:rFonts w:ascii="仿宋" w:eastAsia="仿宋" w:hAnsi="仿宋" w:cs="仿宋" w:hint="eastAsia"/>
            <w:lang w:eastAsia="zh-CN"/>
          </w:rPr>
          <w:t>(五)、新型电子打火沼气灶项目设备选型及配置方案</w:t>
        </w:r>
        <w:r>
          <w:tab/>
        </w:r>
        <w:r>
          <w:fldChar w:fldCharType="begin"/>
        </w:r>
        <w:r>
          <w:instrText xml:space="preserve"> PAGEREF _Toc32698 \h </w:instrText>
        </w:r>
        <w:r>
          <w:fldChar w:fldCharType="separate"/>
        </w:r>
        <w:r>
          <w:t>60</w:t>
        </w:r>
        <w:r>
          <w:fldChar w:fldCharType="end"/>
        </w:r>
      </w:hyperlink>
    </w:p>
    <w:p>
      <w:pPr>
        <w:pStyle w:val="TOC1"/>
        <w:tabs>
          <w:tab w:val="right" w:leader="dot" w:pos="8306"/>
        </w:tabs>
      </w:pPr>
      <w:hyperlink w:anchor="_Toc22344" w:history="1">
        <w:r>
          <w:rPr>
            <w:rFonts w:ascii="仿宋" w:eastAsia="仿宋" w:hAnsi="仿宋" w:cs="仿宋" w:hint="eastAsia"/>
            <w:lang w:eastAsia="zh-CN"/>
          </w:rPr>
          <w:t>八、节能情况分析</w:t>
        </w:r>
        <w:r>
          <w:tab/>
        </w:r>
        <w:r>
          <w:fldChar w:fldCharType="begin"/>
        </w:r>
        <w:r>
          <w:instrText xml:space="preserve"> PAGEREF _Toc22344 \h </w:instrText>
        </w:r>
        <w:r>
          <w:fldChar w:fldCharType="separate"/>
        </w:r>
        <w:r>
          <w:t>61</w:t>
        </w:r>
        <w:r>
          <w:fldChar w:fldCharType="end"/>
        </w:r>
      </w:hyperlink>
    </w:p>
    <w:p>
      <w:pPr>
        <w:pStyle w:val="TOC2"/>
        <w:tabs>
          <w:tab w:val="right" w:leader="dot" w:pos="8306"/>
        </w:tabs>
      </w:pPr>
      <w:hyperlink w:anchor="_Toc10609" w:history="1">
        <w:r>
          <w:rPr>
            <w:rFonts w:ascii="仿宋" w:eastAsia="仿宋" w:hAnsi="仿宋" w:cs="仿宋" w:hint="eastAsia"/>
            <w:lang w:eastAsia="zh-CN"/>
          </w:rPr>
          <w:t>(一)、节能的重要性</w:t>
        </w:r>
        <w:r>
          <w:tab/>
        </w:r>
        <w:r>
          <w:fldChar w:fldCharType="begin"/>
        </w:r>
        <w:r>
          <w:instrText xml:space="preserve"> PAGEREF _Toc10609 \h </w:instrText>
        </w:r>
        <w:r>
          <w:fldChar w:fldCharType="separate"/>
        </w:r>
        <w:r>
          <w:t>61</w:t>
        </w:r>
        <w:r>
          <w:fldChar w:fldCharType="end"/>
        </w:r>
      </w:hyperlink>
    </w:p>
    <w:p>
      <w:pPr>
        <w:pStyle w:val="TOC2"/>
        <w:tabs>
          <w:tab w:val="right" w:leader="dot" w:pos="8306"/>
        </w:tabs>
      </w:pPr>
      <w:hyperlink w:anchor="_Toc17451" w:history="1">
        <w:r>
          <w:rPr>
            <w:rFonts w:ascii="仿宋" w:eastAsia="仿宋" w:hAnsi="仿宋" w:cs="仿宋" w:hint="eastAsia"/>
            <w:lang w:eastAsia="zh-CN"/>
          </w:rPr>
          <w:t>(二)、节能的法规与标准要求</w:t>
        </w:r>
        <w:r>
          <w:tab/>
        </w:r>
        <w:r>
          <w:fldChar w:fldCharType="begin"/>
        </w:r>
        <w:r>
          <w:instrText xml:space="preserve"> PAGEREF _Toc17451 \h </w:instrText>
        </w:r>
        <w:r>
          <w:fldChar w:fldCharType="separate"/>
        </w:r>
        <w:r>
          <w:t>62</w:t>
        </w:r>
        <w:r>
          <w:fldChar w:fldCharType="end"/>
        </w:r>
      </w:hyperlink>
    </w:p>
    <w:p>
      <w:pPr>
        <w:pStyle w:val="TOC2"/>
        <w:tabs>
          <w:tab w:val="right" w:leader="dot" w:pos="8306"/>
        </w:tabs>
      </w:pPr>
      <w:hyperlink w:anchor="_Toc11594" w:history="1">
        <w:r>
          <w:rPr>
            <w:rFonts w:ascii="仿宋" w:eastAsia="仿宋" w:hAnsi="仿宋" w:cs="仿宋" w:hint="eastAsia"/>
            <w:lang w:eastAsia="zh-CN"/>
          </w:rPr>
          <w:t>(三)、新型电子打火沼气灶项目地能源消耗与供应状况</w:t>
        </w:r>
        <w:r>
          <w:tab/>
        </w:r>
        <w:r>
          <w:fldChar w:fldCharType="begin"/>
        </w:r>
        <w:r>
          <w:instrText xml:space="preserve"> PAGEREF _Toc11594 \h </w:instrText>
        </w:r>
        <w:r>
          <w:fldChar w:fldCharType="separate"/>
        </w:r>
        <w:r>
          <w:t>63</w:t>
        </w:r>
        <w:r>
          <w:fldChar w:fldCharType="end"/>
        </w:r>
      </w:hyperlink>
    </w:p>
    <w:p>
      <w:pPr>
        <w:pStyle w:val="TOC2"/>
        <w:tabs>
          <w:tab w:val="right" w:leader="dot" w:pos="8306"/>
        </w:tabs>
      </w:pPr>
      <w:hyperlink w:anchor="_Toc16184" w:history="1">
        <w:r>
          <w:rPr>
            <w:rFonts w:ascii="仿宋" w:eastAsia="仿宋" w:hAnsi="仿宋" w:cs="仿宋" w:hint="eastAsia"/>
            <w:lang w:eastAsia="zh-CN"/>
          </w:rPr>
          <w:t>(四)、能源消耗类型与数量的深入分析</w:t>
        </w:r>
        <w:r>
          <w:tab/>
        </w:r>
        <w:r>
          <w:fldChar w:fldCharType="begin"/>
        </w:r>
        <w:r>
          <w:instrText xml:space="preserve"> PAGEREF _Toc16184 \h </w:instrText>
        </w:r>
        <w:r>
          <w:fldChar w:fldCharType="separate"/>
        </w:r>
        <w:r>
          <w:t>64</w:t>
        </w:r>
        <w:r>
          <w:fldChar w:fldCharType="end"/>
        </w:r>
      </w:hyperlink>
    </w:p>
    <w:p>
      <w:pPr>
        <w:pStyle w:val="TOC2"/>
        <w:tabs>
          <w:tab w:val="right" w:leader="dot" w:pos="8306"/>
        </w:tabs>
      </w:pPr>
      <w:hyperlink w:anchor="_Toc30206" w:history="1">
        <w:r>
          <w:rPr>
            <w:rFonts w:ascii="仿宋" w:eastAsia="仿宋" w:hAnsi="仿宋" w:cs="仿宋" w:hint="eastAsia"/>
            <w:lang w:eastAsia="zh-CN"/>
          </w:rPr>
          <w:t>(五)、节能综合评价</w:t>
        </w:r>
        <w:r>
          <w:tab/>
        </w:r>
        <w:r>
          <w:fldChar w:fldCharType="begin"/>
        </w:r>
        <w:r>
          <w:instrText xml:space="preserve"> PAGEREF _Toc30206 \h </w:instrText>
        </w:r>
        <w:r>
          <w:fldChar w:fldCharType="separate"/>
        </w:r>
        <w:r>
          <w:t>64</w:t>
        </w:r>
        <w:r>
          <w:fldChar w:fldCharType="end"/>
        </w:r>
      </w:hyperlink>
    </w:p>
    <w:p>
      <w:pPr>
        <w:pStyle w:val="TOC2"/>
        <w:tabs>
          <w:tab w:val="right" w:leader="dot" w:pos="8306"/>
        </w:tabs>
      </w:pPr>
      <w:hyperlink w:anchor="_Toc20137" w:history="1">
        <w:r>
          <w:rPr>
            <w:rFonts w:ascii="仿宋" w:eastAsia="仿宋" w:hAnsi="仿宋" w:cs="仿宋" w:hint="eastAsia"/>
            <w:lang w:eastAsia="zh-CN"/>
          </w:rPr>
          <w:t>(六)、设计节能方案</w:t>
        </w:r>
        <w:r>
          <w:tab/>
        </w:r>
        <w:r>
          <w:fldChar w:fldCharType="begin"/>
        </w:r>
        <w:r>
          <w:instrText xml:space="preserve"> PAGEREF _Toc20137 \h </w:instrText>
        </w:r>
        <w:r>
          <w:fldChar w:fldCharType="separate"/>
        </w:r>
        <w:r>
          <w:t>65</w:t>
        </w:r>
        <w:r>
          <w:fldChar w:fldCharType="end"/>
        </w:r>
      </w:hyperlink>
    </w:p>
    <w:p>
      <w:pPr>
        <w:pStyle w:val="TOC2"/>
        <w:tabs>
          <w:tab w:val="right" w:leader="dot" w:pos="8306"/>
        </w:tabs>
      </w:pPr>
      <w:hyperlink w:anchor="_Toc17826" w:history="1">
        <w:r>
          <w:rPr>
            <w:rFonts w:ascii="仿宋" w:eastAsia="仿宋" w:hAnsi="仿宋" w:cs="仿宋" w:hint="eastAsia"/>
            <w:lang w:eastAsia="zh-CN"/>
          </w:rPr>
          <w:t>(七)、实施节能措施</w:t>
        </w:r>
        <w:r>
          <w:tab/>
        </w:r>
        <w:r>
          <w:fldChar w:fldCharType="begin"/>
        </w:r>
        <w:r>
          <w:instrText xml:space="preserve"> PAGEREF _Toc17826 \h </w:instrText>
        </w:r>
        <w:r>
          <w:fldChar w:fldCharType="separate"/>
        </w:r>
        <w:r>
          <w:t>66</w:t>
        </w:r>
        <w:r>
          <w:fldChar w:fldCharType="end"/>
        </w:r>
      </w:hyperlink>
    </w:p>
    <w:p>
      <w:pPr>
        <w:pStyle w:val="TOC1"/>
        <w:tabs>
          <w:tab w:val="right" w:leader="dot" w:pos="8306"/>
        </w:tabs>
      </w:pPr>
      <w:hyperlink w:anchor="_Toc13822" w:history="1">
        <w:r>
          <w:rPr>
            <w:rFonts w:ascii="仿宋" w:eastAsia="仿宋" w:hAnsi="仿宋" w:cs="仿宋" w:hint="eastAsia"/>
            <w:lang w:eastAsia="zh-CN"/>
          </w:rPr>
          <w:t>九、新型电子打火沼气灶项目管理计划</w:t>
        </w:r>
        <w:r>
          <w:tab/>
        </w:r>
        <w:r>
          <w:fldChar w:fldCharType="begin"/>
        </w:r>
        <w:r>
          <w:instrText xml:space="preserve"> PAGEREF _Toc13822 \h </w:instrText>
        </w:r>
        <w:r>
          <w:fldChar w:fldCharType="separate"/>
        </w:r>
        <w:r>
          <w:t>67</w:t>
        </w:r>
        <w:r>
          <w:fldChar w:fldCharType="end"/>
        </w:r>
      </w:hyperlink>
    </w:p>
    <w:p>
      <w:pPr>
        <w:pStyle w:val="TOC2"/>
        <w:tabs>
          <w:tab w:val="right" w:leader="dot" w:pos="8306"/>
        </w:tabs>
      </w:pPr>
      <w:hyperlink w:anchor="_Toc7301" w:history="1">
        <w:r>
          <w:rPr>
            <w:rFonts w:ascii="仿宋" w:eastAsia="仿宋" w:hAnsi="仿宋" w:cs="仿宋" w:hint="eastAsia"/>
            <w:lang w:eastAsia="zh-CN"/>
          </w:rPr>
          <w:t>(一)、新型电子打火沼气灶项目管理概述</w:t>
        </w:r>
        <w:r>
          <w:tab/>
        </w:r>
        <w:r>
          <w:fldChar w:fldCharType="begin"/>
        </w:r>
        <w:r>
          <w:instrText xml:space="preserve"> PAGEREF _Toc7301 \h </w:instrText>
        </w:r>
        <w:r>
          <w:fldChar w:fldCharType="separate"/>
        </w:r>
        <w:r>
          <w:t>67</w:t>
        </w:r>
        <w:r>
          <w:fldChar w:fldCharType="end"/>
        </w:r>
      </w:hyperlink>
    </w:p>
    <w:p>
      <w:pPr>
        <w:pStyle w:val="TOC2"/>
        <w:tabs>
          <w:tab w:val="right" w:leader="dot" w:pos="8306"/>
        </w:tabs>
      </w:pPr>
      <w:hyperlink w:anchor="_Toc23504" w:history="1">
        <w:r>
          <w:rPr>
            <w:rFonts w:ascii="仿宋" w:eastAsia="仿宋" w:hAnsi="仿宋" w:cs="仿宋" w:hint="eastAsia"/>
            <w:lang w:eastAsia="zh-CN"/>
          </w:rPr>
          <w:t>(二)、新型电子打火沼气灶项目组织结构</w:t>
        </w:r>
        <w:r>
          <w:tab/>
        </w:r>
        <w:r>
          <w:fldChar w:fldCharType="begin"/>
        </w:r>
        <w:r>
          <w:instrText xml:space="preserve"> PAGEREF _Toc23504 \h </w:instrText>
        </w:r>
        <w:r>
          <w:fldChar w:fldCharType="separate"/>
        </w:r>
        <w:r>
          <w:t>71</w:t>
        </w:r>
        <w:r>
          <w:fldChar w:fldCharType="end"/>
        </w:r>
      </w:hyperlink>
    </w:p>
    <w:p>
      <w:pPr>
        <w:pStyle w:val="TOC2"/>
        <w:tabs>
          <w:tab w:val="right" w:leader="dot" w:pos="8306"/>
        </w:tabs>
      </w:pPr>
      <w:hyperlink w:anchor="_Toc14398" w:history="1">
        <w:r>
          <w:rPr>
            <w:rFonts w:ascii="仿宋" w:eastAsia="仿宋" w:hAnsi="仿宋" w:cs="仿宋" w:hint="eastAsia"/>
            <w:lang w:eastAsia="zh-CN"/>
          </w:rPr>
          <w:t>(三)、新型电子打火沼气灶项目计划与进度</w:t>
        </w:r>
        <w:r>
          <w:tab/>
        </w:r>
        <w:r>
          <w:fldChar w:fldCharType="begin"/>
        </w:r>
        <w:r>
          <w:instrText xml:space="preserve"> PAGEREF _Toc14398 \h </w:instrText>
        </w:r>
        <w:r>
          <w:fldChar w:fldCharType="separate"/>
        </w:r>
        <w:r>
          <w:t>73</w:t>
        </w:r>
        <w:r>
          <w:fldChar w:fldCharType="end"/>
        </w:r>
      </w:hyperlink>
    </w:p>
    <w:p>
      <w:pPr>
        <w:pStyle w:val="TOC2"/>
        <w:tabs>
          <w:tab w:val="right" w:leader="dot" w:pos="8306"/>
        </w:tabs>
      </w:pPr>
      <w:hyperlink w:anchor="_Toc15156" w:history="1">
        <w:r>
          <w:rPr>
            <w:rFonts w:ascii="仿宋" w:eastAsia="仿宋" w:hAnsi="仿宋" w:cs="仿宋" w:hint="eastAsia"/>
            <w:lang w:eastAsia="zh-CN"/>
          </w:rPr>
          <w:t>(四)、新型电子打火沼气灶项目质量管理</w:t>
        </w:r>
        <w:r>
          <w:tab/>
        </w:r>
        <w:r>
          <w:fldChar w:fldCharType="begin"/>
        </w:r>
        <w:r>
          <w:instrText xml:space="preserve"> PAGEREF _Toc15156 \h </w:instrText>
        </w:r>
        <w:r>
          <w:fldChar w:fldCharType="separate"/>
        </w:r>
        <w:r>
          <w:t>76</w:t>
        </w:r>
        <w:r>
          <w:fldChar w:fldCharType="end"/>
        </w:r>
      </w:hyperlink>
    </w:p>
    <w:p>
      <w:pPr>
        <w:pStyle w:val="TOC2"/>
        <w:tabs>
          <w:tab w:val="right" w:leader="dot" w:pos="8306"/>
        </w:tabs>
      </w:pPr>
      <w:hyperlink w:anchor="_Toc29698" w:history="1">
        <w:r>
          <w:rPr>
            <w:rFonts w:ascii="仿宋" w:eastAsia="仿宋" w:hAnsi="仿宋" w:cs="仿宋" w:hint="eastAsia"/>
            <w:lang w:eastAsia="zh-CN"/>
          </w:rPr>
          <w:t>(五)、新型电子打火沼气灶项目风险管理</w:t>
        </w:r>
        <w:r>
          <w:tab/>
        </w:r>
        <w:r>
          <w:fldChar w:fldCharType="begin"/>
        </w:r>
        <w:r>
          <w:instrText xml:space="preserve"> PAGEREF _Toc29698 \h </w:instrText>
        </w:r>
        <w:r>
          <w:fldChar w:fldCharType="separate"/>
        </w:r>
        <w:r>
          <w:t>78</w:t>
        </w:r>
        <w:r>
          <w:fldChar w:fldCharType="end"/>
        </w:r>
      </w:hyperlink>
    </w:p>
    <w:p>
      <w:pPr>
        <w:pStyle w:val="TOC2"/>
        <w:tabs>
          <w:tab w:val="right" w:leader="dot" w:pos="8306"/>
        </w:tabs>
      </w:pPr>
      <w:hyperlink w:anchor="_Toc9526" w:history="1">
        <w:r>
          <w:rPr>
            <w:rFonts w:ascii="仿宋" w:eastAsia="仿宋" w:hAnsi="仿宋" w:cs="仿宋" w:hint="eastAsia"/>
            <w:lang w:eastAsia="zh-CN"/>
          </w:rPr>
          <w:t>(六)、新型电子打火沼气灶项目成本管理</w:t>
        </w:r>
        <w:r>
          <w:tab/>
        </w:r>
        <w:r>
          <w:fldChar w:fldCharType="begin"/>
        </w:r>
        <w:r>
          <w:instrText xml:space="preserve"> PAGEREF _Toc9526 \h </w:instrText>
        </w:r>
        <w:r>
          <w:fldChar w:fldCharType="separate"/>
        </w:r>
        <w:r>
          <w:t>80</w:t>
        </w:r>
        <w:r>
          <w:fldChar w:fldCharType="end"/>
        </w:r>
      </w:hyperlink>
    </w:p>
    <w:p>
      <w:pPr>
        <w:pStyle w:val="TOC2"/>
        <w:tabs>
          <w:tab w:val="right" w:leader="dot" w:pos="8306"/>
        </w:tabs>
      </w:pPr>
      <w:hyperlink w:anchor="_Toc23728" w:history="1">
        <w:r>
          <w:rPr>
            <w:rFonts w:ascii="仿宋" w:eastAsia="仿宋" w:hAnsi="仿宋" w:cs="仿宋" w:hint="eastAsia"/>
            <w:lang w:eastAsia="zh-CN"/>
          </w:rPr>
          <w:t>(七)、新型电子打火沼气灶项目人力资源管理</w:t>
        </w:r>
        <w:r>
          <w:tab/>
        </w:r>
        <w:r>
          <w:fldChar w:fldCharType="begin"/>
        </w:r>
        <w:r>
          <w:instrText xml:space="preserve"> PAGEREF _Toc23728 \h </w:instrText>
        </w:r>
        <w:r>
          <w:fldChar w:fldCharType="separate"/>
        </w:r>
        <w:r>
          <w:t>82</w:t>
        </w:r>
        <w:r>
          <w:fldChar w:fldCharType="end"/>
        </w:r>
      </w:hyperlink>
    </w:p>
    <w:p>
      <w:pPr>
        <w:pStyle w:val="TOC2"/>
        <w:tabs>
          <w:tab w:val="right" w:leader="dot" w:pos="8306"/>
        </w:tabs>
      </w:pPr>
      <w:hyperlink w:anchor="_Toc31542" w:history="1">
        <w:r>
          <w:rPr>
            <w:rFonts w:ascii="仿宋" w:eastAsia="仿宋" w:hAnsi="仿宋" w:cs="仿宋" w:hint="eastAsia"/>
            <w:lang w:eastAsia="zh-CN"/>
          </w:rPr>
          <w:t>(八)、新型电子打火沼气灶项目沟通与合作</w:t>
        </w:r>
        <w:r>
          <w:tab/>
        </w:r>
        <w:r>
          <w:fldChar w:fldCharType="begin"/>
        </w:r>
        <w:r>
          <w:instrText xml:space="preserve"> PAGEREF _Toc31542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新型电子打火沼气灶的招商引资。项目新型电子打火沼气灶是一项具有前瞻性的投资机会，专注于某一特定领域的创新性项目。本文档将展示项目新型电子打火沼气灶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4980"/>
      <w:r>
        <w:rPr>
          <w:rFonts w:ascii="仿宋" w:eastAsia="仿宋" w:hAnsi="仿宋" w:cs="仿宋" w:hint="eastAsia"/>
          <w:sz w:val="28"/>
          <w:lang w:eastAsia="zh-CN"/>
        </w:rPr>
        <w:t>一、新型电子打火沼气灶项目选址研究</w:t>
      </w:r>
      <w:bookmarkEnd w:id="2"/>
    </w:p>
    <w:p>
      <w:pPr>
        <w:pStyle w:val="Heading2"/>
        <w:rPr>
          <w:rFonts w:ascii="仿宋" w:eastAsia="仿宋" w:hAnsi="仿宋" w:cs="仿宋" w:hint="eastAsia"/>
          <w:lang w:eastAsia="zh-CN"/>
        </w:rPr>
      </w:pPr>
      <w:bookmarkStart w:id="3" w:name="_Toc18393"/>
      <w:r>
        <w:rPr>
          <w:rFonts w:ascii="仿宋" w:eastAsia="仿宋" w:hAnsi="仿宋" w:cs="仿宋" w:hint="eastAsia"/>
          <w:lang w:eastAsia="zh-CN"/>
        </w:rPr>
        <w:t>(一)、新型电子打火沼气灶项目选址的指导原则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建设方案应当在满足新型电子打火沼气灶项目生产和安全要求的前提下，尽量整合建筑布局，并充分利用周边自然空间。此举旨在兼顾土地资源的有效使用，并切实遵循国家土地政策。具体而言，新型电子打火沼气灶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遵守国家政策：新型电子打火沼气灶项目选址和建设必须遵守国家土地管理政策，确保与规划和法规保持一致。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https://d.book118.com/428020050134006047</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44736"/>
    <w:rsid w:val="64B44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28020050134006047"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2024-01-24T22:40:00Z</dcterms:created>
  <dcterms:modified xsi:type="dcterms:W3CDTF">2024-01-24T22:40:18Z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F056C51F8EAB429BAFA46E6143EB8BAD_11</vt:lpwstr>
  </property>
  <property fmtid="{D5CDD505-2E9C-101B-9397-08002B2CF9AE}" pid="3" name="KSOProductBuildVer">
    <vt:lpwstr>2052-12.1.0.16250</vt:lpwstr>
  </property>
</Properties>
</file>