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时间频率计量标准器具项目计划设计方案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6" w:history="1">
        <w:r>
          <w:rPr>
            <w:rFonts w:ascii="仿宋" w:eastAsia="仿宋" w:hAnsi="仿宋" w:cs="仿宋" w:hint="eastAsia"/>
            <w:lang w:eastAsia="zh-CN"/>
          </w:rPr>
          <w:t>序言</w:t>
        </w:r>
        <w:r>
          <w:tab/>
        </w:r>
        <w:r>
          <w:fldChar w:fldCharType="begin"/>
        </w:r>
        <w:r>
          <w:instrText xml:space="preserve"> PAGEREF _Toc14436 \h </w:instrText>
        </w:r>
        <w:r>
          <w:fldChar w:fldCharType="separate"/>
        </w:r>
        <w:r>
          <w:t>3</w:t>
        </w:r>
        <w:r>
          <w:fldChar w:fldCharType="end"/>
        </w:r>
      </w:hyperlink>
    </w:p>
    <w:p>
      <w:pPr>
        <w:pStyle w:val="TOC1"/>
        <w:tabs>
          <w:tab w:val="right" w:leader="dot" w:pos="8306"/>
        </w:tabs>
      </w:pPr>
      <w:hyperlink w:anchor="_Toc28266" w:history="1">
        <w:r>
          <w:rPr>
            <w:rFonts w:ascii="仿宋" w:eastAsia="仿宋" w:hAnsi="仿宋" w:cs="仿宋" w:hint="eastAsia"/>
            <w:lang w:eastAsia="zh-CN"/>
          </w:rPr>
          <w:t>一、工艺说明</w:t>
        </w:r>
        <w:r>
          <w:tab/>
        </w:r>
        <w:r>
          <w:fldChar w:fldCharType="begin"/>
        </w:r>
        <w:r>
          <w:instrText xml:space="preserve"> PAGEREF _Toc28266 \h </w:instrText>
        </w:r>
        <w:r>
          <w:fldChar w:fldCharType="separate"/>
        </w:r>
        <w:r>
          <w:t>3</w:t>
        </w:r>
        <w:r>
          <w:fldChar w:fldCharType="end"/>
        </w:r>
      </w:hyperlink>
    </w:p>
    <w:p>
      <w:pPr>
        <w:pStyle w:val="TOC2"/>
        <w:tabs>
          <w:tab w:val="right" w:leader="dot" w:pos="8306"/>
        </w:tabs>
      </w:pPr>
      <w:hyperlink w:anchor="_Toc22396" w:history="1">
        <w:r>
          <w:rPr>
            <w:rFonts w:ascii="仿宋" w:eastAsia="仿宋" w:hAnsi="仿宋" w:cs="仿宋" w:hint="eastAsia"/>
            <w:lang w:eastAsia="zh-CN"/>
          </w:rPr>
          <w:t>(一)、技术管理特点</w:t>
        </w:r>
        <w:r>
          <w:tab/>
        </w:r>
        <w:r>
          <w:fldChar w:fldCharType="begin"/>
        </w:r>
        <w:r>
          <w:instrText xml:space="preserve"> PAGEREF _Toc22396 \h </w:instrText>
        </w:r>
        <w:r>
          <w:fldChar w:fldCharType="separate"/>
        </w:r>
        <w:r>
          <w:t>3</w:t>
        </w:r>
        <w:r>
          <w:fldChar w:fldCharType="end"/>
        </w:r>
      </w:hyperlink>
    </w:p>
    <w:p>
      <w:pPr>
        <w:pStyle w:val="TOC2"/>
        <w:tabs>
          <w:tab w:val="right" w:leader="dot" w:pos="8306"/>
        </w:tabs>
      </w:pPr>
      <w:hyperlink w:anchor="_Toc31558" w:history="1">
        <w:r>
          <w:rPr>
            <w:rFonts w:ascii="仿宋" w:eastAsia="仿宋" w:hAnsi="仿宋" w:cs="仿宋" w:hint="eastAsia"/>
            <w:lang w:eastAsia="zh-CN"/>
          </w:rPr>
          <w:t>(二)、时间频率计量标准器具项目工艺技术设计方案</w:t>
        </w:r>
        <w:r>
          <w:tab/>
        </w:r>
        <w:r>
          <w:fldChar w:fldCharType="begin"/>
        </w:r>
        <w:r>
          <w:instrText xml:space="preserve"> PAGEREF _Toc31558 \h </w:instrText>
        </w:r>
        <w:r>
          <w:fldChar w:fldCharType="separate"/>
        </w:r>
        <w:r>
          <w:t>4</w:t>
        </w:r>
        <w:r>
          <w:fldChar w:fldCharType="end"/>
        </w:r>
      </w:hyperlink>
    </w:p>
    <w:p>
      <w:pPr>
        <w:pStyle w:val="TOC2"/>
        <w:tabs>
          <w:tab w:val="right" w:leader="dot" w:pos="8306"/>
        </w:tabs>
      </w:pPr>
      <w:hyperlink w:anchor="_Toc12697" w:history="1">
        <w:r>
          <w:rPr>
            <w:rFonts w:ascii="仿宋" w:eastAsia="仿宋" w:hAnsi="仿宋" w:cs="仿宋" w:hint="eastAsia"/>
            <w:lang w:eastAsia="zh-CN"/>
          </w:rPr>
          <w:t>(三)、设备选型方案</w:t>
        </w:r>
        <w:r>
          <w:tab/>
        </w:r>
        <w:r>
          <w:fldChar w:fldCharType="begin"/>
        </w:r>
        <w:r>
          <w:instrText xml:space="preserve"> PAGEREF _Toc12697 \h </w:instrText>
        </w:r>
        <w:r>
          <w:fldChar w:fldCharType="separate"/>
        </w:r>
        <w:r>
          <w:t>5</w:t>
        </w:r>
        <w:r>
          <w:fldChar w:fldCharType="end"/>
        </w:r>
      </w:hyperlink>
    </w:p>
    <w:p>
      <w:pPr>
        <w:pStyle w:val="TOC1"/>
        <w:tabs>
          <w:tab w:val="right" w:leader="dot" w:pos="8306"/>
        </w:tabs>
      </w:pPr>
      <w:hyperlink w:anchor="_Toc11648" w:history="1">
        <w:r>
          <w:rPr>
            <w:rFonts w:ascii="仿宋" w:eastAsia="仿宋" w:hAnsi="仿宋" w:cs="仿宋" w:hint="eastAsia"/>
            <w:lang w:eastAsia="zh-CN"/>
          </w:rPr>
          <w:t>二、时间频率计量标准器具项目选址可行性分析</w:t>
        </w:r>
        <w:r>
          <w:tab/>
        </w:r>
        <w:r>
          <w:fldChar w:fldCharType="begin"/>
        </w:r>
        <w:r>
          <w:instrText xml:space="preserve"> PAGEREF _Toc11648 \h </w:instrText>
        </w:r>
        <w:r>
          <w:fldChar w:fldCharType="separate"/>
        </w:r>
        <w:r>
          <w:t>7</w:t>
        </w:r>
        <w:r>
          <w:fldChar w:fldCharType="end"/>
        </w:r>
      </w:hyperlink>
    </w:p>
    <w:p>
      <w:pPr>
        <w:pStyle w:val="TOC2"/>
        <w:tabs>
          <w:tab w:val="right" w:leader="dot" w:pos="8306"/>
        </w:tabs>
      </w:pPr>
      <w:hyperlink w:anchor="_Toc4444" w:history="1">
        <w:r>
          <w:rPr>
            <w:rFonts w:ascii="仿宋" w:eastAsia="仿宋" w:hAnsi="仿宋" w:cs="仿宋" w:hint="eastAsia"/>
            <w:lang w:eastAsia="zh-CN"/>
          </w:rPr>
          <w:t>(一)、时间频率计量标准器具项目选址</w:t>
        </w:r>
        <w:r>
          <w:tab/>
        </w:r>
        <w:r>
          <w:fldChar w:fldCharType="begin"/>
        </w:r>
        <w:r>
          <w:instrText xml:space="preserve"> PAGEREF _Toc4444 \h </w:instrText>
        </w:r>
        <w:r>
          <w:fldChar w:fldCharType="separate"/>
        </w:r>
        <w:r>
          <w:t>7</w:t>
        </w:r>
        <w:r>
          <w:fldChar w:fldCharType="end"/>
        </w:r>
      </w:hyperlink>
    </w:p>
    <w:p>
      <w:pPr>
        <w:pStyle w:val="TOC2"/>
        <w:tabs>
          <w:tab w:val="right" w:leader="dot" w:pos="8306"/>
        </w:tabs>
      </w:pPr>
      <w:hyperlink w:anchor="_Toc640" w:history="1">
        <w:r>
          <w:rPr>
            <w:rFonts w:ascii="仿宋" w:eastAsia="仿宋" w:hAnsi="仿宋" w:cs="仿宋" w:hint="eastAsia"/>
            <w:lang w:eastAsia="zh-CN"/>
          </w:rPr>
          <w:t>(二)、用地控制指标</w:t>
        </w:r>
        <w:r>
          <w:tab/>
        </w:r>
        <w:r>
          <w:fldChar w:fldCharType="begin"/>
        </w:r>
        <w:r>
          <w:instrText xml:space="preserve"> PAGEREF _Toc640 \h </w:instrText>
        </w:r>
        <w:r>
          <w:fldChar w:fldCharType="separate"/>
        </w:r>
        <w:r>
          <w:t>7</w:t>
        </w:r>
        <w:r>
          <w:fldChar w:fldCharType="end"/>
        </w:r>
      </w:hyperlink>
    </w:p>
    <w:p>
      <w:pPr>
        <w:pStyle w:val="TOC2"/>
        <w:tabs>
          <w:tab w:val="right" w:leader="dot" w:pos="8306"/>
        </w:tabs>
      </w:pPr>
      <w:hyperlink w:anchor="_Toc11928" w:history="1">
        <w:r>
          <w:rPr>
            <w:rFonts w:ascii="仿宋" w:eastAsia="仿宋" w:hAnsi="仿宋" w:cs="仿宋" w:hint="eastAsia"/>
            <w:lang w:eastAsia="zh-CN"/>
          </w:rPr>
          <w:t>(三)、节约用地措施</w:t>
        </w:r>
        <w:r>
          <w:tab/>
        </w:r>
        <w:r>
          <w:fldChar w:fldCharType="begin"/>
        </w:r>
        <w:r>
          <w:instrText xml:space="preserve"> PAGEREF _Toc11928 \h </w:instrText>
        </w:r>
        <w:r>
          <w:fldChar w:fldCharType="separate"/>
        </w:r>
        <w:r>
          <w:t>9</w:t>
        </w:r>
        <w:r>
          <w:fldChar w:fldCharType="end"/>
        </w:r>
      </w:hyperlink>
    </w:p>
    <w:p>
      <w:pPr>
        <w:pStyle w:val="TOC2"/>
        <w:tabs>
          <w:tab w:val="right" w:leader="dot" w:pos="8306"/>
        </w:tabs>
      </w:pPr>
      <w:hyperlink w:anchor="_Toc27319" w:history="1">
        <w:r>
          <w:rPr>
            <w:rFonts w:ascii="仿宋" w:eastAsia="仿宋" w:hAnsi="仿宋" w:cs="仿宋" w:hint="eastAsia"/>
            <w:lang w:eastAsia="zh-CN"/>
          </w:rPr>
          <w:t>(四)、总图布置方案</w:t>
        </w:r>
        <w:r>
          <w:tab/>
        </w:r>
        <w:r>
          <w:fldChar w:fldCharType="begin"/>
        </w:r>
        <w:r>
          <w:instrText xml:space="preserve"> PAGEREF _Toc27319 \h </w:instrText>
        </w:r>
        <w:r>
          <w:fldChar w:fldCharType="separate"/>
        </w:r>
        <w:r>
          <w:t>10</w:t>
        </w:r>
        <w:r>
          <w:fldChar w:fldCharType="end"/>
        </w:r>
      </w:hyperlink>
    </w:p>
    <w:p>
      <w:pPr>
        <w:pStyle w:val="TOC2"/>
        <w:tabs>
          <w:tab w:val="right" w:leader="dot" w:pos="8306"/>
        </w:tabs>
      </w:pPr>
      <w:hyperlink w:anchor="_Toc30805" w:history="1">
        <w:r>
          <w:rPr>
            <w:rFonts w:ascii="仿宋" w:eastAsia="仿宋" w:hAnsi="仿宋" w:cs="仿宋" w:hint="eastAsia"/>
            <w:lang w:eastAsia="zh-CN"/>
          </w:rPr>
          <w:t>(五)、选址综合评价</w:t>
        </w:r>
        <w:r>
          <w:tab/>
        </w:r>
        <w:r>
          <w:fldChar w:fldCharType="begin"/>
        </w:r>
        <w:r>
          <w:instrText xml:space="preserve"> PAGEREF _Toc30805 \h </w:instrText>
        </w:r>
        <w:r>
          <w:fldChar w:fldCharType="separate"/>
        </w:r>
        <w:r>
          <w:t>11</w:t>
        </w:r>
        <w:r>
          <w:fldChar w:fldCharType="end"/>
        </w:r>
      </w:hyperlink>
    </w:p>
    <w:p>
      <w:pPr>
        <w:pStyle w:val="TOC1"/>
        <w:tabs>
          <w:tab w:val="right" w:leader="dot" w:pos="8306"/>
        </w:tabs>
      </w:pPr>
      <w:hyperlink w:anchor="_Toc16380" w:history="1">
        <w:r>
          <w:rPr>
            <w:rFonts w:ascii="仿宋" w:eastAsia="仿宋" w:hAnsi="仿宋" w:cs="仿宋" w:hint="eastAsia"/>
            <w:lang w:eastAsia="zh-CN"/>
          </w:rPr>
          <w:t>三、时间频率计量标准器具项目概论</w:t>
        </w:r>
        <w:r>
          <w:tab/>
        </w:r>
        <w:r>
          <w:fldChar w:fldCharType="begin"/>
        </w:r>
        <w:r>
          <w:instrText xml:space="preserve"> PAGEREF _Toc16380 \h </w:instrText>
        </w:r>
        <w:r>
          <w:fldChar w:fldCharType="separate"/>
        </w:r>
        <w:r>
          <w:t>13</w:t>
        </w:r>
        <w:r>
          <w:fldChar w:fldCharType="end"/>
        </w:r>
      </w:hyperlink>
    </w:p>
    <w:p>
      <w:pPr>
        <w:pStyle w:val="TOC2"/>
        <w:tabs>
          <w:tab w:val="right" w:leader="dot" w:pos="8306"/>
        </w:tabs>
      </w:pPr>
      <w:hyperlink w:anchor="_Toc13368" w:history="1">
        <w:r>
          <w:rPr>
            <w:rFonts w:ascii="仿宋" w:eastAsia="仿宋" w:hAnsi="仿宋" w:cs="仿宋" w:hint="eastAsia"/>
            <w:lang w:eastAsia="zh-CN"/>
          </w:rPr>
          <w:t>(一)、时间频率计量标准器具项目概况</w:t>
        </w:r>
        <w:r>
          <w:tab/>
        </w:r>
        <w:r>
          <w:fldChar w:fldCharType="begin"/>
        </w:r>
        <w:r>
          <w:instrText xml:space="preserve"> PAGEREF _Toc13368 \h </w:instrText>
        </w:r>
        <w:r>
          <w:fldChar w:fldCharType="separate"/>
        </w:r>
        <w:r>
          <w:t>13</w:t>
        </w:r>
        <w:r>
          <w:fldChar w:fldCharType="end"/>
        </w:r>
      </w:hyperlink>
    </w:p>
    <w:p>
      <w:pPr>
        <w:pStyle w:val="TOC2"/>
        <w:tabs>
          <w:tab w:val="right" w:leader="dot" w:pos="8306"/>
        </w:tabs>
      </w:pPr>
      <w:hyperlink w:anchor="_Toc24543" w:history="1">
        <w:r>
          <w:rPr>
            <w:rFonts w:ascii="仿宋" w:eastAsia="仿宋" w:hAnsi="仿宋" w:cs="仿宋" w:hint="eastAsia"/>
            <w:lang w:eastAsia="zh-CN"/>
          </w:rPr>
          <w:t>(二)、时间频率计量标准器具项目目标</w:t>
        </w:r>
        <w:r>
          <w:tab/>
        </w:r>
        <w:r>
          <w:fldChar w:fldCharType="begin"/>
        </w:r>
        <w:r>
          <w:instrText xml:space="preserve"> PAGEREF _Toc24543 \h </w:instrText>
        </w:r>
        <w:r>
          <w:fldChar w:fldCharType="separate"/>
        </w:r>
        <w:r>
          <w:t>15</w:t>
        </w:r>
        <w:r>
          <w:fldChar w:fldCharType="end"/>
        </w:r>
      </w:hyperlink>
    </w:p>
    <w:p>
      <w:pPr>
        <w:pStyle w:val="TOC2"/>
        <w:tabs>
          <w:tab w:val="right" w:leader="dot" w:pos="8306"/>
        </w:tabs>
      </w:pPr>
      <w:hyperlink w:anchor="_Toc17929" w:history="1">
        <w:r>
          <w:rPr>
            <w:rFonts w:ascii="仿宋" w:eastAsia="仿宋" w:hAnsi="仿宋" w:cs="仿宋" w:hint="eastAsia"/>
            <w:lang w:eastAsia="zh-CN"/>
          </w:rPr>
          <w:t>(三)、时间频率计量标准器具项目提出的理由</w:t>
        </w:r>
        <w:r>
          <w:tab/>
        </w:r>
        <w:r>
          <w:fldChar w:fldCharType="begin"/>
        </w:r>
        <w:r>
          <w:instrText xml:space="preserve"> PAGEREF _Toc17929 \h </w:instrText>
        </w:r>
        <w:r>
          <w:fldChar w:fldCharType="separate"/>
        </w:r>
        <w:r>
          <w:t>16</w:t>
        </w:r>
        <w:r>
          <w:fldChar w:fldCharType="end"/>
        </w:r>
      </w:hyperlink>
    </w:p>
    <w:p>
      <w:pPr>
        <w:pStyle w:val="TOC2"/>
        <w:tabs>
          <w:tab w:val="right" w:leader="dot" w:pos="8306"/>
        </w:tabs>
      </w:pPr>
      <w:hyperlink w:anchor="_Toc4508" w:history="1">
        <w:r>
          <w:rPr>
            <w:rFonts w:ascii="仿宋" w:eastAsia="仿宋" w:hAnsi="仿宋" w:cs="仿宋" w:hint="eastAsia"/>
            <w:lang w:eastAsia="zh-CN"/>
          </w:rPr>
          <w:t>(四)、时间频率计量标准器具项目意义</w:t>
        </w:r>
        <w:r>
          <w:tab/>
        </w:r>
        <w:r>
          <w:fldChar w:fldCharType="begin"/>
        </w:r>
        <w:r>
          <w:instrText xml:space="preserve"> PAGEREF _Toc4508 \h </w:instrText>
        </w:r>
        <w:r>
          <w:fldChar w:fldCharType="separate"/>
        </w:r>
        <w:r>
          <w:t>18</w:t>
        </w:r>
        <w:r>
          <w:fldChar w:fldCharType="end"/>
        </w:r>
      </w:hyperlink>
    </w:p>
    <w:p>
      <w:pPr>
        <w:pStyle w:val="TOC2"/>
        <w:tabs>
          <w:tab w:val="right" w:leader="dot" w:pos="8306"/>
        </w:tabs>
      </w:pPr>
      <w:hyperlink w:anchor="_Toc18528" w:history="1">
        <w:r>
          <w:rPr>
            <w:rFonts w:ascii="仿宋" w:eastAsia="仿宋" w:hAnsi="仿宋" w:cs="仿宋" w:hint="eastAsia"/>
            <w:lang w:eastAsia="zh-CN"/>
          </w:rPr>
          <w:t>(五)、时间频率计量标准器具项目背景</w:t>
        </w:r>
        <w:r>
          <w:tab/>
        </w:r>
        <w:r>
          <w:fldChar w:fldCharType="begin"/>
        </w:r>
        <w:r>
          <w:instrText xml:space="preserve"> PAGEREF _Toc18528 \h </w:instrText>
        </w:r>
        <w:r>
          <w:fldChar w:fldCharType="separate"/>
        </w:r>
        <w:r>
          <w:t>19</w:t>
        </w:r>
        <w:r>
          <w:fldChar w:fldCharType="end"/>
        </w:r>
      </w:hyperlink>
    </w:p>
    <w:p>
      <w:pPr>
        <w:pStyle w:val="TOC1"/>
        <w:tabs>
          <w:tab w:val="right" w:leader="dot" w:pos="8306"/>
        </w:tabs>
      </w:pPr>
      <w:hyperlink w:anchor="_Toc23695" w:history="1">
        <w:r>
          <w:rPr>
            <w:rFonts w:ascii="仿宋" w:eastAsia="仿宋" w:hAnsi="仿宋" w:cs="仿宋" w:hint="eastAsia"/>
            <w:lang w:eastAsia="zh-CN"/>
          </w:rPr>
          <w:t>四、时间频率计量标准器具项目建设单位说明</w:t>
        </w:r>
        <w:r>
          <w:tab/>
        </w:r>
        <w:r>
          <w:fldChar w:fldCharType="begin"/>
        </w:r>
        <w:r>
          <w:instrText xml:space="preserve"> PAGEREF _Toc23695 \h </w:instrText>
        </w:r>
        <w:r>
          <w:fldChar w:fldCharType="separate"/>
        </w:r>
        <w:r>
          <w:t>20</w:t>
        </w:r>
        <w:r>
          <w:fldChar w:fldCharType="end"/>
        </w:r>
      </w:hyperlink>
    </w:p>
    <w:p>
      <w:pPr>
        <w:pStyle w:val="TOC2"/>
        <w:tabs>
          <w:tab w:val="right" w:leader="dot" w:pos="8306"/>
        </w:tabs>
      </w:pPr>
      <w:hyperlink w:anchor="_Toc10178" w:history="1">
        <w:r>
          <w:rPr>
            <w:rFonts w:ascii="仿宋" w:eastAsia="仿宋" w:hAnsi="仿宋" w:cs="仿宋" w:hint="eastAsia"/>
            <w:lang w:eastAsia="zh-CN"/>
          </w:rPr>
          <w:t>(一)、时间频率计量标准器具项目承办单位基本情况</w:t>
        </w:r>
        <w:r>
          <w:tab/>
        </w:r>
        <w:r>
          <w:fldChar w:fldCharType="begin"/>
        </w:r>
        <w:r>
          <w:instrText xml:space="preserve"> PAGEREF _Toc10178 \h </w:instrText>
        </w:r>
        <w:r>
          <w:fldChar w:fldCharType="separate"/>
        </w:r>
        <w:r>
          <w:t>20</w:t>
        </w:r>
        <w:r>
          <w:fldChar w:fldCharType="end"/>
        </w:r>
      </w:hyperlink>
    </w:p>
    <w:p>
      <w:pPr>
        <w:pStyle w:val="TOC2"/>
        <w:tabs>
          <w:tab w:val="right" w:leader="dot" w:pos="8306"/>
        </w:tabs>
      </w:pPr>
      <w:hyperlink w:anchor="_Toc23382" w:history="1">
        <w:r>
          <w:rPr>
            <w:rFonts w:ascii="仿宋" w:eastAsia="仿宋" w:hAnsi="仿宋" w:cs="仿宋" w:hint="eastAsia"/>
            <w:lang w:eastAsia="zh-CN"/>
          </w:rPr>
          <w:t>(二)、公司经济效益分析</w:t>
        </w:r>
        <w:r>
          <w:tab/>
        </w:r>
        <w:r>
          <w:fldChar w:fldCharType="begin"/>
        </w:r>
        <w:r>
          <w:instrText xml:space="preserve"> PAGEREF _Toc23382 \h </w:instrText>
        </w:r>
        <w:r>
          <w:fldChar w:fldCharType="separate"/>
        </w:r>
        <w:r>
          <w:t>20</w:t>
        </w:r>
        <w:r>
          <w:fldChar w:fldCharType="end"/>
        </w:r>
      </w:hyperlink>
    </w:p>
    <w:p>
      <w:pPr>
        <w:pStyle w:val="TOC1"/>
        <w:tabs>
          <w:tab w:val="right" w:leader="dot" w:pos="8306"/>
        </w:tabs>
      </w:pPr>
      <w:hyperlink w:anchor="_Toc15294" w:history="1">
        <w:r>
          <w:rPr>
            <w:rFonts w:ascii="仿宋" w:eastAsia="仿宋" w:hAnsi="仿宋" w:cs="仿宋" w:hint="eastAsia"/>
            <w:lang w:eastAsia="zh-CN"/>
          </w:rPr>
          <w:t>五、时间频率计量标准器具项目文档管理</w:t>
        </w:r>
        <w:r>
          <w:tab/>
        </w:r>
        <w:r>
          <w:fldChar w:fldCharType="begin"/>
        </w:r>
        <w:r>
          <w:instrText xml:space="preserve"> PAGEREF _Toc15294 \h </w:instrText>
        </w:r>
        <w:r>
          <w:fldChar w:fldCharType="separate"/>
        </w:r>
        <w:r>
          <w:t>22</w:t>
        </w:r>
        <w:r>
          <w:fldChar w:fldCharType="end"/>
        </w:r>
      </w:hyperlink>
    </w:p>
    <w:p>
      <w:pPr>
        <w:pStyle w:val="TOC2"/>
        <w:tabs>
          <w:tab w:val="right" w:leader="dot" w:pos="8306"/>
        </w:tabs>
      </w:pPr>
      <w:hyperlink w:anchor="_Toc14603" w:history="1">
        <w:r>
          <w:rPr>
            <w:rFonts w:ascii="仿宋" w:eastAsia="仿宋" w:hAnsi="仿宋" w:cs="仿宋" w:hint="eastAsia"/>
            <w:lang w:eastAsia="zh-CN"/>
          </w:rPr>
          <w:t>(一)、文档编制与审查</w:t>
        </w:r>
        <w:r>
          <w:tab/>
        </w:r>
        <w:r>
          <w:fldChar w:fldCharType="begin"/>
        </w:r>
        <w:r>
          <w:instrText xml:space="preserve"> PAGEREF _Toc14603 \h </w:instrText>
        </w:r>
        <w:r>
          <w:fldChar w:fldCharType="separate"/>
        </w:r>
        <w:r>
          <w:t>22</w:t>
        </w:r>
        <w:r>
          <w:fldChar w:fldCharType="end"/>
        </w:r>
      </w:hyperlink>
    </w:p>
    <w:p>
      <w:pPr>
        <w:pStyle w:val="TOC2"/>
        <w:tabs>
          <w:tab w:val="right" w:leader="dot" w:pos="8306"/>
        </w:tabs>
      </w:pPr>
      <w:hyperlink w:anchor="_Toc30146" w:history="1">
        <w:r>
          <w:rPr>
            <w:rFonts w:ascii="仿宋" w:eastAsia="仿宋" w:hAnsi="仿宋" w:cs="仿宋" w:hint="eastAsia"/>
            <w:lang w:eastAsia="zh-CN"/>
          </w:rPr>
          <w:t>(二)、文档发布与分发</w:t>
        </w:r>
        <w:r>
          <w:tab/>
        </w:r>
        <w:r>
          <w:fldChar w:fldCharType="begin"/>
        </w:r>
        <w:r>
          <w:instrText xml:space="preserve"> PAGEREF _Toc30146 \h </w:instrText>
        </w:r>
        <w:r>
          <w:fldChar w:fldCharType="separate"/>
        </w:r>
        <w:r>
          <w:t>23</w:t>
        </w:r>
        <w:r>
          <w:fldChar w:fldCharType="end"/>
        </w:r>
      </w:hyperlink>
    </w:p>
    <w:p>
      <w:pPr>
        <w:pStyle w:val="TOC2"/>
        <w:tabs>
          <w:tab w:val="right" w:leader="dot" w:pos="8306"/>
        </w:tabs>
      </w:pPr>
      <w:hyperlink w:anchor="_Toc12599" w:history="1">
        <w:r>
          <w:rPr>
            <w:rFonts w:ascii="仿宋" w:eastAsia="仿宋" w:hAnsi="仿宋" w:cs="仿宋" w:hint="eastAsia"/>
            <w:lang w:eastAsia="zh-CN"/>
          </w:rPr>
          <w:t>(三)、文档存档与归档</w:t>
        </w:r>
        <w:r>
          <w:tab/>
        </w:r>
        <w:r>
          <w:fldChar w:fldCharType="begin"/>
        </w:r>
        <w:r>
          <w:instrText xml:space="preserve"> PAGEREF _Toc12599 \h </w:instrText>
        </w:r>
        <w:r>
          <w:fldChar w:fldCharType="separate"/>
        </w:r>
        <w:r>
          <w:t>24</w:t>
        </w:r>
        <w:r>
          <w:fldChar w:fldCharType="end"/>
        </w:r>
      </w:hyperlink>
    </w:p>
    <w:p>
      <w:pPr>
        <w:pStyle w:val="TOC1"/>
        <w:tabs>
          <w:tab w:val="right" w:leader="dot" w:pos="8306"/>
        </w:tabs>
      </w:pPr>
      <w:hyperlink w:anchor="_Toc15292" w:history="1">
        <w:r>
          <w:rPr>
            <w:rFonts w:ascii="仿宋" w:eastAsia="仿宋" w:hAnsi="仿宋" w:cs="仿宋" w:hint="eastAsia"/>
            <w:lang w:eastAsia="zh-CN"/>
          </w:rPr>
          <w:t>六、产品规划分析</w:t>
        </w:r>
        <w:r>
          <w:tab/>
        </w:r>
        <w:r>
          <w:fldChar w:fldCharType="begin"/>
        </w:r>
        <w:r>
          <w:instrText xml:space="preserve"> PAGEREF _Toc15292 \h </w:instrText>
        </w:r>
        <w:r>
          <w:fldChar w:fldCharType="separate"/>
        </w:r>
        <w:r>
          <w:t>25</w:t>
        </w:r>
        <w:r>
          <w:fldChar w:fldCharType="end"/>
        </w:r>
      </w:hyperlink>
    </w:p>
    <w:p>
      <w:pPr>
        <w:pStyle w:val="TOC2"/>
        <w:tabs>
          <w:tab w:val="right" w:leader="dot" w:pos="8306"/>
        </w:tabs>
      </w:pPr>
      <w:hyperlink w:anchor="_Toc28779" w:history="1">
        <w:r>
          <w:rPr>
            <w:rFonts w:ascii="仿宋" w:eastAsia="仿宋" w:hAnsi="仿宋" w:cs="仿宋" w:hint="eastAsia"/>
            <w:lang w:eastAsia="zh-CN"/>
          </w:rPr>
          <w:t>(一)、产品规划</w:t>
        </w:r>
        <w:r>
          <w:tab/>
        </w:r>
        <w:r>
          <w:fldChar w:fldCharType="begin"/>
        </w:r>
        <w:r>
          <w:instrText xml:space="preserve"> PAGEREF _Toc28779 \h </w:instrText>
        </w:r>
        <w:r>
          <w:fldChar w:fldCharType="separate"/>
        </w:r>
        <w:r>
          <w:t>25</w:t>
        </w:r>
        <w:r>
          <w:fldChar w:fldCharType="end"/>
        </w:r>
      </w:hyperlink>
    </w:p>
    <w:p>
      <w:pPr>
        <w:pStyle w:val="TOC2"/>
        <w:tabs>
          <w:tab w:val="right" w:leader="dot" w:pos="8306"/>
        </w:tabs>
      </w:pPr>
      <w:hyperlink w:anchor="_Toc29908" w:history="1">
        <w:r>
          <w:rPr>
            <w:rFonts w:ascii="仿宋" w:eastAsia="仿宋" w:hAnsi="仿宋" w:cs="仿宋" w:hint="eastAsia"/>
            <w:lang w:eastAsia="zh-CN"/>
          </w:rPr>
          <w:t>(二)、建设规模</w:t>
        </w:r>
        <w:r>
          <w:tab/>
        </w:r>
        <w:r>
          <w:fldChar w:fldCharType="begin"/>
        </w:r>
        <w:r>
          <w:instrText xml:space="preserve"> PAGEREF _Toc29908 \h </w:instrText>
        </w:r>
        <w:r>
          <w:fldChar w:fldCharType="separate"/>
        </w:r>
        <w:r>
          <w:t>26</w:t>
        </w:r>
        <w:r>
          <w:fldChar w:fldCharType="end"/>
        </w:r>
      </w:hyperlink>
    </w:p>
    <w:p>
      <w:pPr>
        <w:pStyle w:val="TOC1"/>
        <w:tabs>
          <w:tab w:val="right" w:leader="dot" w:pos="8306"/>
        </w:tabs>
      </w:pPr>
      <w:hyperlink w:anchor="_Toc25256" w:history="1">
        <w:r>
          <w:rPr>
            <w:rFonts w:ascii="仿宋" w:eastAsia="仿宋" w:hAnsi="仿宋" w:cs="仿宋" w:hint="eastAsia"/>
            <w:lang w:eastAsia="zh-CN"/>
          </w:rPr>
          <w:t>七、时间频率计量标准器具项目计划安排</w:t>
        </w:r>
        <w:r>
          <w:tab/>
        </w:r>
        <w:r>
          <w:fldChar w:fldCharType="begin"/>
        </w:r>
        <w:r>
          <w:instrText xml:space="preserve"> PAGEREF _Toc25256 \h </w:instrText>
        </w:r>
        <w:r>
          <w:fldChar w:fldCharType="separate"/>
        </w:r>
        <w:r>
          <w:t>27</w:t>
        </w:r>
        <w:r>
          <w:fldChar w:fldCharType="end"/>
        </w:r>
      </w:hyperlink>
    </w:p>
    <w:p>
      <w:pPr>
        <w:pStyle w:val="TOC2"/>
        <w:tabs>
          <w:tab w:val="right" w:leader="dot" w:pos="8306"/>
        </w:tabs>
      </w:pPr>
      <w:hyperlink w:anchor="_Toc16560" w:history="1">
        <w:r>
          <w:rPr>
            <w:rFonts w:ascii="仿宋" w:eastAsia="仿宋" w:hAnsi="仿宋" w:cs="仿宋" w:hint="eastAsia"/>
            <w:lang w:eastAsia="zh-CN"/>
          </w:rPr>
          <w:t>(一)、建设周期</w:t>
        </w:r>
        <w:r>
          <w:tab/>
        </w:r>
        <w:r>
          <w:fldChar w:fldCharType="begin"/>
        </w:r>
        <w:r>
          <w:instrText xml:space="preserve"> PAGEREF _Toc16560 \h </w:instrText>
        </w:r>
        <w:r>
          <w:fldChar w:fldCharType="separate"/>
        </w:r>
        <w:r>
          <w:t>27</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(二)、建设进度</w:t>
        </w:r>
        <w:r>
          <w:tab/>
        </w:r>
        <w:r>
          <w:fldChar w:fldCharType="begin"/>
        </w:r>
        <w:r>
          <w:instrText xml:space="preserve"> PAGEREF _Toc9722 \h </w:instrText>
        </w:r>
        <w:r>
          <w:fldChar w:fldCharType="separate"/>
        </w:r>
        <w:r>
          <w:t>28</w:t>
        </w:r>
        <w:r>
          <w:fldChar w:fldCharType="end"/>
        </w:r>
      </w:hyperlink>
    </w:p>
    <w:p>
      <w:pPr>
        <w:pStyle w:val="TOC2"/>
        <w:tabs>
          <w:tab w:val="right" w:leader="dot" w:pos="8306"/>
        </w:tabs>
      </w:pPr>
      <w:hyperlink w:anchor="_Toc22055" w:history="1">
        <w:r>
          <w:rPr>
            <w:rFonts w:ascii="仿宋" w:eastAsia="仿宋" w:hAnsi="仿宋" w:cs="仿宋" w:hint="eastAsia"/>
            <w:lang w:eastAsia="zh-CN"/>
          </w:rPr>
          <w:t>(三)、进度安排注意事项</w:t>
        </w:r>
        <w:r>
          <w:tab/>
        </w:r>
        <w:r>
          <w:fldChar w:fldCharType="begin"/>
        </w:r>
        <w:r>
          <w:instrText xml:space="preserve"> PAGEREF _Toc22055 \h </w:instrText>
        </w:r>
        <w:r>
          <w:fldChar w:fldCharType="separate"/>
        </w:r>
        <w:r>
          <w:t>29</w:t>
        </w:r>
        <w:r>
          <w:fldChar w:fldCharType="end"/>
        </w:r>
      </w:hyperlink>
    </w:p>
    <w:p>
      <w:pPr>
        <w:pStyle w:val="TOC2"/>
        <w:tabs>
          <w:tab w:val="right" w:leader="dot" w:pos="8306"/>
        </w:tabs>
      </w:pPr>
      <w:hyperlink w:anchor="_Toc19185" w:history="1">
        <w:r>
          <w:rPr>
            <w:rFonts w:ascii="仿宋" w:eastAsia="仿宋" w:hAnsi="仿宋" w:cs="仿宋" w:hint="eastAsia"/>
            <w:lang w:eastAsia="zh-CN"/>
          </w:rPr>
          <w:t>(四)、人力资源配置</w:t>
        </w:r>
        <w:r>
          <w:tab/>
        </w:r>
        <w:r>
          <w:fldChar w:fldCharType="begin"/>
        </w:r>
        <w:r>
          <w:instrText xml:space="preserve"> PAGEREF _Toc19185 \h </w:instrText>
        </w:r>
        <w:r>
          <w:fldChar w:fldCharType="separate"/>
        </w:r>
        <w:r>
          <w:t>31</w:t>
        </w:r>
        <w:r>
          <w:fldChar w:fldCharType="end"/>
        </w:r>
      </w:hyperlink>
    </w:p>
    <w:p>
      <w:pPr>
        <w:pStyle w:val="TOC1"/>
        <w:tabs>
          <w:tab w:val="right" w:leader="dot" w:pos="8306"/>
        </w:tabs>
      </w:pPr>
      <w:hyperlink w:anchor="_Toc11347" w:history="1">
        <w:r>
          <w:rPr>
            <w:rFonts w:ascii="仿宋" w:eastAsia="仿宋" w:hAnsi="仿宋" w:cs="仿宋" w:hint="eastAsia"/>
            <w:lang w:eastAsia="zh-CN"/>
          </w:rPr>
          <w:t>八、时间频率计量标准器具项目环境影响分析</w:t>
        </w:r>
        <w:r>
          <w:tab/>
        </w:r>
        <w:r>
          <w:fldChar w:fldCharType="begin"/>
        </w:r>
        <w:r>
          <w:instrText xml:space="preserve"> PAGEREF _Toc11347 \h </w:instrText>
        </w:r>
        <w:r>
          <w:fldChar w:fldCharType="separate"/>
        </w:r>
        <w:r>
          <w:t>32</w:t>
        </w:r>
        <w:r>
          <w:fldChar w:fldCharType="end"/>
        </w:r>
      </w:hyperlink>
    </w:p>
    <w:p>
      <w:pPr>
        <w:pStyle w:val="TOC2"/>
        <w:tabs>
          <w:tab w:val="right" w:leader="dot" w:pos="8306"/>
        </w:tabs>
      </w:pPr>
      <w:hyperlink w:anchor="_Toc6621" w:history="1">
        <w:r>
          <w:rPr>
            <w:rFonts w:ascii="仿宋" w:eastAsia="仿宋" w:hAnsi="仿宋" w:cs="仿宋" w:hint="eastAsia"/>
            <w:lang w:eastAsia="zh-CN"/>
          </w:rPr>
          <w:t>(一)、建设区域环境质量现状</w:t>
        </w:r>
        <w:r>
          <w:tab/>
        </w:r>
        <w:r>
          <w:fldChar w:fldCharType="begin"/>
        </w:r>
        <w:r>
          <w:instrText xml:space="preserve"> PAGEREF _Toc6621 \h </w:instrText>
        </w:r>
        <w:r>
          <w:fldChar w:fldCharType="separate"/>
        </w:r>
        <w:r>
          <w:t>32</w:t>
        </w:r>
        <w:r>
          <w:fldChar w:fldCharType="end"/>
        </w:r>
      </w:hyperlink>
    </w:p>
    <w:p>
      <w:pPr>
        <w:pStyle w:val="TOC2"/>
        <w:tabs>
          <w:tab w:val="right" w:leader="dot" w:pos="8306"/>
        </w:tabs>
      </w:pPr>
      <w:hyperlink w:anchor="_Toc26972" w:history="1">
        <w:r>
          <w:rPr>
            <w:rFonts w:ascii="仿宋" w:eastAsia="仿宋" w:hAnsi="仿宋" w:cs="仿宋" w:hint="eastAsia"/>
            <w:lang w:eastAsia="zh-CN"/>
          </w:rPr>
          <w:t>(二)、建设期环境保护</w:t>
        </w:r>
        <w:r>
          <w:tab/>
        </w:r>
        <w:r>
          <w:fldChar w:fldCharType="begin"/>
        </w:r>
        <w:r>
          <w:instrText xml:space="preserve"> PAGEREF _Toc26972 \h </w:instrText>
        </w:r>
        <w:r>
          <w:fldChar w:fldCharType="separate"/>
        </w:r>
        <w:r>
          <w:t>33</w:t>
        </w:r>
        <w:r>
          <w:fldChar w:fldCharType="end"/>
        </w:r>
      </w:hyperlink>
    </w:p>
    <w:p>
      <w:pPr>
        <w:pStyle w:val="TOC2"/>
        <w:tabs>
          <w:tab w:val="right" w:leader="dot" w:pos="8306"/>
        </w:tabs>
      </w:pPr>
      <w:hyperlink w:anchor="_Toc2811" w:history="1">
        <w:r>
          <w:rPr>
            <w:rFonts w:ascii="仿宋" w:eastAsia="仿宋" w:hAnsi="仿宋" w:cs="仿宋" w:hint="eastAsia"/>
            <w:lang w:eastAsia="zh-CN"/>
          </w:rPr>
          <w:t>(三)、运营期环境保护</w:t>
        </w:r>
        <w:r>
          <w:tab/>
        </w:r>
        <w:r>
          <w:fldChar w:fldCharType="begin"/>
        </w:r>
        <w:r>
          <w:instrText xml:space="preserve"> PAGEREF _Toc2811 \h </w:instrText>
        </w:r>
        <w:r>
          <w:fldChar w:fldCharType="separate"/>
        </w:r>
        <w:r>
          <w:t>35</w:t>
        </w:r>
        <w:r>
          <w:fldChar w:fldCharType="end"/>
        </w:r>
      </w:hyperlink>
    </w:p>
    <w:p>
      <w:pPr>
        <w:pStyle w:val="TOC2"/>
        <w:tabs>
          <w:tab w:val="right" w:leader="dot" w:pos="8306"/>
        </w:tabs>
      </w:pPr>
      <w:hyperlink w:anchor="_Toc11381" w:history="1">
        <w:r>
          <w:rPr>
            <w:rFonts w:ascii="仿宋" w:eastAsia="仿宋" w:hAnsi="仿宋" w:cs="仿宋" w:hint="eastAsia"/>
            <w:lang w:eastAsia="zh-CN"/>
          </w:rPr>
          <w:t>(四)、时间频率计量标准器具项目建设对区域经济的影响</w:t>
        </w:r>
        <w:r>
          <w:tab/>
        </w:r>
        <w:r>
          <w:fldChar w:fldCharType="begin"/>
        </w:r>
        <w:r>
          <w:instrText xml:space="preserve"> PAGEREF _Toc11381 \h </w:instrText>
        </w:r>
        <w:r>
          <w:fldChar w:fldCharType="separate"/>
        </w:r>
        <w:r>
          <w:t>36</w:t>
        </w:r>
        <w:r>
          <w:fldChar w:fldCharType="end"/>
        </w:r>
      </w:hyperlink>
    </w:p>
    <w:p>
      <w:pPr>
        <w:pStyle w:val="TOC2"/>
        <w:tabs>
          <w:tab w:val="right" w:leader="dot" w:pos="8306"/>
        </w:tabs>
      </w:pPr>
      <w:hyperlink w:anchor="_Toc20725" w:history="1">
        <w:r>
          <w:rPr>
            <w:rFonts w:ascii="仿宋" w:eastAsia="仿宋" w:hAnsi="仿宋" w:cs="仿宋" w:hint="eastAsia"/>
            <w:lang w:eastAsia="zh-CN"/>
          </w:rPr>
          <w:t>(五)、废弃物处理</w:t>
        </w:r>
        <w:r>
          <w:tab/>
        </w:r>
        <w:r>
          <w:fldChar w:fldCharType="begin"/>
        </w:r>
        <w:r>
          <w:instrText xml:space="preserve"> PAGEREF _Toc20725 \h </w:instrText>
        </w:r>
        <w:r>
          <w:fldChar w:fldCharType="separate"/>
        </w:r>
        <w:r>
          <w:t>38</w:t>
        </w:r>
        <w:r>
          <w:fldChar w:fldCharType="end"/>
        </w:r>
      </w:hyperlink>
    </w:p>
    <w:p>
      <w:pPr>
        <w:pStyle w:val="TOC2"/>
        <w:tabs>
          <w:tab w:val="right" w:leader="dot" w:pos="8306"/>
        </w:tabs>
      </w:pPr>
      <w:hyperlink w:anchor="_Toc13534" w:history="1">
        <w:r>
          <w:rPr>
            <w:rFonts w:ascii="仿宋" w:eastAsia="仿宋" w:hAnsi="仿宋" w:cs="仿宋" w:hint="eastAsia"/>
            <w:lang w:eastAsia="zh-CN"/>
          </w:rPr>
          <w:t>(六)、特殊环境影响分析</w:t>
        </w:r>
        <w:r>
          <w:tab/>
        </w:r>
        <w:r>
          <w:fldChar w:fldCharType="begin"/>
        </w:r>
        <w:r>
          <w:instrText xml:space="preserve"> PAGEREF _Toc13534 \h </w:instrText>
        </w:r>
        <w:r>
          <w:fldChar w:fldCharType="separate"/>
        </w:r>
        <w:r>
          <w:t>39</w:t>
        </w:r>
        <w:r>
          <w:fldChar w:fldCharType="end"/>
        </w:r>
      </w:hyperlink>
    </w:p>
    <w:p>
      <w:pPr>
        <w:pStyle w:val="TOC2"/>
        <w:tabs>
          <w:tab w:val="right" w:leader="dot" w:pos="8306"/>
        </w:tabs>
      </w:pPr>
      <w:hyperlink w:anchor="_Toc4186" w:history="1">
        <w:r>
          <w:rPr>
            <w:rFonts w:ascii="仿宋" w:eastAsia="仿宋" w:hAnsi="仿宋" w:cs="仿宋" w:hint="eastAsia"/>
            <w:lang w:eastAsia="zh-CN"/>
          </w:rPr>
          <w:t>(七)、清洁生产</w:t>
        </w:r>
        <w:r>
          <w:tab/>
        </w:r>
        <w:r>
          <w:fldChar w:fldCharType="begin"/>
        </w:r>
        <w:r>
          <w:instrText xml:space="preserve"> PAGEREF _Toc4186 \h </w:instrText>
        </w:r>
        <w:r>
          <w:fldChar w:fldCharType="separate"/>
        </w:r>
        <w:r>
          <w:t>40</w:t>
        </w:r>
        <w:r>
          <w:fldChar w:fldCharType="end"/>
        </w:r>
      </w:hyperlink>
    </w:p>
    <w:p>
      <w:pPr>
        <w:pStyle w:val="TOC2"/>
        <w:tabs>
          <w:tab w:val="right" w:leader="dot" w:pos="8306"/>
        </w:tabs>
      </w:pPr>
      <w:hyperlink w:anchor="_Toc13807" w:history="1">
        <w:r>
          <w:rPr>
            <w:rFonts w:ascii="仿宋" w:eastAsia="仿宋" w:hAnsi="仿宋" w:cs="仿宋" w:hint="eastAsia"/>
            <w:lang w:eastAsia="zh-CN"/>
          </w:rPr>
          <w:t>(八)、环境保护综合评价</w:t>
        </w:r>
        <w:r>
          <w:tab/>
        </w:r>
        <w:r>
          <w:fldChar w:fldCharType="begin"/>
        </w:r>
        <w:r>
          <w:instrText xml:space="preserve"> PAGEREF _Toc13807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2" w:history="1">
        <w:r>
          <w:rPr>
            <w:rFonts w:ascii="仿宋" w:eastAsia="仿宋" w:hAnsi="仿宋" w:cs="仿宋" w:hint="eastAsia"/>
            <w:lang w:eastAsia="zh-CN"/>
          </w:rPr>
          <w:t>九、时间频率计量标准器具项目财务管理</w:t>
        </w:r>
        <w:r>
          <w:tab/>
        </w:r>
        <w:r>
          <w:fldChar w:fldCharType="begin"/>
        </w:r>
        <w:r>
          <w:instrText xml:space="preserve"> PAGEREF _Toc29702 \h </w:instrText>
        </w:r>
        <w:r>
          <w:fldChar w:fldCharType="separate"/>
        </w:r>
        <w:r>
          <w:t>43</w:t>
        </w:r>
        <w:r>
          <w:fldChar w:fldCharType="end"/>
        </w:r>
      </w:hyperlink>
    </w:p>
    <w:p>
      <w:pPr>
        <w:pStyle w:val="TOC2"/>
        <w:tabs>
          <w:tab w:val="right" w:leader="dot" w:pos="8306"/>
        </w:tabs>
      </w:pPr>
      <w:hyperlink w:anchor="_Toc26738" w:history="1">
        <w:r>
          <w:rPr>
            <w:rFonts w:ascii="仿宋" w:eastAsia="仿宋" w:hAnsi="仿宋" w:cs="仿宋" w:hint="eastAsia"/>
            <w:lang w:eastAsia="zh-CN"/>
          </w:rPr>
          <w:t>(一)、资金需求大</w:t>
        </w:r>
        <w:r>
          <w:tab/>
        </w:r>
        <w:r>
          <w:fldChar w:fldCharType="begin"/>
        </w:r>
        <w:r>
          <w:instrText xml:space="preserve"> PAGEREF _Toc26738 \h </w:instrText>
        </w:r>
        <w:r>
          <w:fldChar w:fldCharType="separate"/>
        </w:r>
        <w:r>
          <w:t>43</w:t>
        </w:r>
        <w:r>
          <w:fldChar w:fldCharType="end"/>
        </w:r>
      </w:hyperlink>
    </w:p>
    <w:p>
      <w:pPr>
        <w:pStyle w:val="TOC2"/>
        <w:tabs>
          <w:tab w:val="right" w:leader="dot" w:pos="8306"/>
        </w:tabs>
      </w:pPr>
      <w:hyperlink w:anchor="_Toc3466" w:history="1">
        <w:r>
          <w:rPr>
            <w:rFonts w:ascii="仿宋" w:eastAsia="仿宋" w:hAnsi="仿宋" w:cs="仿宋" w:hint="eastAsia"/>
            <w:lang w:eastAsia="zh-CN"/>
          </w:rPr>
          <w:t>(二)、研发周期长</w:t>
        </w:r>
        <w:r>
          <w:tab/>
        </w:r>
        <w:r>
          <w:fldChar w:fldCharType="begin"/>
        </w:r>
        <w:r>
          <w:instrText xml:space="preserve"> PAGEREF _Toc3466 \h </w:instrText>
        </w:r>
        <w:r>
          <w:fldChar w:fldCharType="separate"/>
        </w:r>
        <w:r>
          <w:t>44</w:t>
        </w:r>
        <w:r>
          <w:fldChar w:fldCharType="end"/>
        </w:r>
      </w:hyperlink>
    </w:p>
    <w:p>
      <w:pPr>
        <w:pStyle w:val="TOC2"/>
        <w:tabs>
          <w:tab w:val="right" w:leader="dot" w:pos="8306"/>
        </w:tabs>
      </w:pPr>
      <w:hyperlink w:anchor="_Toc11224" w:history="1">
        <w:r>
          <w:rPr>
            <w:rFonts w:ascii="仿宋" w:eastAsia="仿宋" w:hAnsi="仿宋" w:cs="仿宋" w:hint="eastAsia"/>
            <w:lang w:eastAsia="zh-CN"/>
          </w:rPr>
          <w:t>(三)、市场风险大</w:t>
        </w:r>
        <w:r>
          <w:tab/>
        </w:r>
        <w:r>
          <w:fldChar w:fldCharType="begin"/>
        </w:r>
        <w:r>
          <w:instrText xml:space="preserve"> PAGEREF _Toc11224 \h </w:instrText>
        </w:r>
        <w:r>
          <w:fldChar w:fldCharType="separate"/>
        </w:r>
        <w:r>
          <w:t>46</w:t>
        </w:r>
        <w:r>
          <w:fldChar w:fldCharType="end"/>
        </w:r>
      </w:hyperlink>
    </w:p>
    <w:p>
      <w:pPr>
        <w:pStyle w:val="TOC2"/>
        <w:tabs>
          <w:tab w:val="right" w:leader="dot" w:pos="8306"/>
        </w:tabs>
      </w:pPr>
      <w:hyperlink w:anchor="_Toc10776" w:history="1">
        <w:r>
          <w:rPr>
            <w:rFonts w:ascii="仿宋" w:eastAsia="仿宋" w:hAnsi="仿宋" w:cs="仿宋" w:hint="eastAsia"/>
            <w:lang w:eastAsia="zh-CN"/>
          </w:rPr>
          <w:t>(四)、利润率高</w:t>
        </w:r>
        <w:r>
          <w:tab/>
        </w:r>
        <w:r>
          <w:fldChar w:fldCharType="begin"/>
        </w:r>
        <w:r>
          <w:instrText xml:space="preserve"> PAGEREF _Toc10776 \h </w:instrText>
        </w:r>
        <w:r>
          <w:fldChar w:fldCharType="separate"/>
        </w:r>
        <w:r>
          <w:t>48</w:t>
        </w:r>
        <w:r>
          <w:fldChar w:fldCharType="end"/>
        </w:r>
      </w:hyperlink>
    </w:p>
    <w:p>
      <w:pPr>
        <w:pStyle w:val="TOC1"/>
        <w:tabs>
          <w:tab w:val="right" w:leader="dot" w:pos="8306"/>
        </w:tabs>
      </w:pPr>
      <w:hyperlink w:anchor="_Toc24079" w:history="1">
        <w:r>
          <w:rPr>
            <w:rFonts w:ascii="仿宋" w:eastAsia="仿宋" w:hAnsi="仿宋" w:cs="仿宋" w:hint="eastAsia"/>
            <w:lang w:eastAsia="zh-CN"/>
          </w:rPr>
          <w:t>十、时间频率计量标准器具项目人力资源管理</w:t>
        </w:r>
        <w:r>
          <w:tab/>
        </w:r>
        <w:r>
          <w:fldChar w:fldCharType="begin"/>
        </w:r>
        <w:r>
          <w:instrText xml:space="preserve"> PAGEREF _Toc24079 \h </w:instrText>
        </w:r>
        <w:r>
          <w:fldChar w:fldCharType="separate"/>
        </w:r>
        <w:r>
          <w:t>51</w:t>
        </w:r>
        <w:r>
          <w:fldChar w:fldCharType="end"/>
        </w:r>
      </w:hyperlink>
    </w:p>
    <w:p>
      <w:pPr>
        <w:pStyle w:val="TOC2"/>
        <w:tabs>
          <w:tab w:val="right" w:leader="dot" w:pos="8306"/>
        </w:tabs>
      </w:pPr>
      <w:hyperlink w:anchor="_Toc18297" w:history="1">
        <w:r>
          <w:rPr>
            <w:rFonts w:ascii="仿宋" w:eastAsia="仿宋" w:hAnsi="仿宋" w:cs="仿宋" w:hint="eastAsia"/>
            <w:lang w:eastAsia="zh-CN"/>
          </w:rPr>
          <w:t>(一)、建立健全的预算管理制度</w:t>
        </w:r>
        <w:r>
          <w:tab/>
        </w:r>
        <w:r>
          <w:fldChar w:fldCharType="begin"/>
        </w:r>
        <w:r>
          <w:instrText xml:space="preserve"> PAGEREF _Toc18297 \h </w:instrText>
        </w:r>
        <w:r>
          <w:fldChar w:fldCharType="separate"/>
        </w:r>
        <w:r>
          <w:t>51</w:t>
        </w:r>
        <w:r>
          <w:fldChar w:fldCharType="end"/>
        </w:r>
      </w:hyperlink>
    </w:p>
    <w:p>
      <w:pPr>
        <w:pStyle w:val="TOC2"/>
        <w:tabs>
          <w:tab w:val="right" w:leader="dot" w:pos="8306"/>
        </w:tabs>
      </w:pPr>
      <w:hyperlink w:anchor="_Toc1788" w:history="1">
        <w:r>
          <w:rPr>
            <w:rFonts w:ascii="仿宋" w:eastAsia="仿宋" w:hAnsi="仿宋" w:cs="仿宋" w:hint="eastAsia"/>
            <w:lang w:eastAsia="zh-CN"/>
          </w:rPr>
          <w:t>(二)、加强资金流动监控</w:t>
        </w:r>
        <w:r>
          <w:tab/>
        </w:r>
        <w:r>
          <w:fldChar w:fldCharType="begin"/>
        </w:r>
        <w:r>
          <w:instrText xml:space="preserve"> PAGEREF _Toc1788 \h </w:instrText>
        </w:r>
        <w:r>
          <w:fldChar w:fldCharType="separate"/>
        </w:r>
        <w:r>
          <w:t>52</w:t>
        </w:r>
        <w:r>
          <w:fldChar w:fldCharType="end"/>
        </w:r>
      </w:hyperlink>
    </w:p>
    <w:p>
      <w:pPr>
        <w:pStyle w:val="TOC2"/>
        <w:tabs>
          <w:tab w:val="right" w:leader="dot" w:pos="8306"/>
        </w:tabs>
      </w:pPr>
      <w:hyperlink w:anchor="_Toc29213" w:history="1">
        <w:r>
          <w:rPr>
            <w:rFonts w:ascii="仿宋" w:eastAsia="仿宋" w:hAnsi="仿宋" w:cs="仿宋" w:hint="eastAsia"/>
            <w:lang w:eastAsia="zh-CN"/>
          </w:rPr>
          <w:t>(三)、制定完善的风险控制机制</w:t>
        </w:r>
        <w:r>
          <w:tab/>
        </w:r>
        <w:r>
          <w:fldChar w:fldCharType="begin"/>
        </w:r>
        <w:r>
          <w:instrText xml:space="preserve"> PAGEREF _Toc29213 \h </w:instrText>
        </w:r>
        <w:r>
          <w:fldChar w:fldCharType="separate"/>
        </w:r>
        <w:r>
          <w:t>54</w:t>
        </w:r>
        <w:r>
          <w:fldChar w:fldCharType="end"/>
        </w:r>
      </w:hyperlink>
    </w:p>
    <w:p>
      <w:pPr>
        <w:pStyle w:val="TOC2"/>
        <w:tabs>
          <w:tab w:val="right" w:leader="dot" w:pos="8306"/>
        </w:tabs>
      </w:pPr>
      <w:hyperlink w:anchor="_Toc7407" w:history="1">
        <w:r>
          <w:rPr>
            <w:rFonts w:ascii="仿宋" w:eastAsia="仿宋" w:hAnsi="仿宋" w:cs="仿宋" w:hint="eastAsia"/>
            <w:lang w:eastAsia="zh-CN"/>
          </w:rPr>
          <w:t>(四)、优化成本管理</w:t>
        </w:r>
        <w:r>
          <w:tab/>
        </w:r>
        <w:r>
          <w:fldChar w:fldCharType="begin"/>
        </w:r>
        <w:r>
          <w:instrText xml:space="preserve"> PAGEREF _Toc7407 \h </w:instrText>
        </w:r>
        <w:r>
          <w:fldChar w:fldCharType="separate"/>
        </w:r>
        <w:r>
          <w:t>55</w:t>
        </w:r>
        <w:r>
          <w:fldChar w:fldCharType="end"/>
        </w:r>
      </w:hyperlink>
    </w:p>
    <w:p>
      <w:pPr>
        <w:pStyle w:val="TOC1"/>
        <w:tabs>
          <w:tab w:val="right" w:leader="dot" w:pos="8306"/>
        </w:tabs>
      </w:pPr>
      <w:hyperlink w:anchor="_Toc23622" w:history="1">
        <w:r>
          <w:rPr>
            <w:rFonts w:ascii="仿宋" w:eastAsia="仿宋" w:hAnsi="仿宋" w:cs="仿宋" w:hint="eastAsia"/>
            <w:lang w:eastAsia="zh-CN"/>
          </w:rPr>
          <w:t>十一、时间频率计量标准器具项目创新与研发</w:t>
        </w:r>
        <w:r>
          <w:tab/>
        </w:r>
        <w:r>
          <w:fldChar w:fldCharType="begin"/>
        </w:r>
        <w:r>
          <w:instrText xml:space="preserve"> PAGEREF _Toc23622 \h </w:instrText>
        </w:r>
        <w:r>
          <w:fldChar w:fldCharType="separate"/>
        </w:r>
        <w:r>
          <w:t>57</w:t>
        </w:r>
        <w:r>
          <w:fldChar w:fldCharType="end"/>
        </w:r>
      </w:hyperlink>
    </w:p>
    <w:p>
      <w:pPr>
        <w:pStyle w:val="TOC2"/>
        <w:tabs>
          <w:tab w:val="right" w:leader="dot" w:pos="8306"/>
        </w:tabs>
      </w:pPr>
      <w:hyperlink w:anchor="_Toc4489" w:history="1">
        <w:r>
          <w:rPr>
            <w:rFonts w:ascii="仿宋" w:eastAsia="仿宋" w:hAnsi="仿宋" w:cs="仿宋" w:hint="eastAsia"/>
            <w:lang w:eastAsia="zh-CN"/>
          </w:rPr>
          <w:t>(一)、创新策略与方向</w:t>
        </w:r>
        <w:r>
          <w:tab/>
        </w:r>
        <w:r>
          <w:fldChar w:fldCharType="begin"/>
        </w:r>
        <w:r>
          <w:instrText xml:space="preserve"> PAGEREF _Toc4489 \h </w:instrText>
        </w:r>
        <w:r>
          <w:fldChar w:fldCharType="separate"/>
        </w:r>
        <w:r>
          <w:t>57</w:t>
        </w:r>
        <w:r>
          <w:fldChar w:fldCharType="end"/>
        </w:r>
      </w:hyperlink>
    </w:p>
    <w:p>
      <w:pPr>
        <w:pStyle w:val="TOC2"/>
        <w:tabs>
          <w:tab w:val="right" w:leader="dot" w:pos="8306"/>
        </w:tabs>
      </w:pPr>
      <w:hyperlink w:anchor="_Toc16341" w:history="1">
        <w:r>
          <w:rPr>
            <w:rFonts w:ascii="仿宋" w:eastAsia="仿宋" w:hAnsi="仿宋" w:cs="仿宋" w:hint="eastAsia"/>
            <w:lang w:eastAsia="zh-CN"/>
          </w:rPr>
          <w:t>(二)、研发规划与投入</w:t>
        </w:r>
        <w:r>
          <w:tab/>
        </w:r>
        <w:r>
          <w:fldChar w:fldCharType="begin"/>
        </w:r>
        <w:r>
          <w:instrText xml:space="preserve"> PAGEREF _Toc16341 \h </w:instrText>
        </w:r>
        <w:r>
          <w:fldChar w:fldCharType="separate"/>
        </w:r>
        <w:r>
          <w:t>58</w:t>
        </w:r>
        <w:r>
          <w:fldChar w:fldCharType="end"/>
        </w:r>
      </w:hyperlink>
    </w:p>
    <w:p>
      <w:pPr>
        <w:pStyle w:val="TOC1"/>
        <w:tabs>
          <w:tab w:val="right" w:leader="dot" w:pos="8306"/>
        </w:tabs>
      </w:pPr>
      <w:hyperlink w:anchor="_Toc4838" w:history="1">
        <w:r>
          <w:rPr>
            <w:rFonts w:ascii="仿宋" w:eastAsia="仿宋" w:hAnsi="仿宋" w:cs="仿宋" w:hint="eastAsia"/>
            <w:lang w:eastAsia="zh-CN"/>
          </w:rPr>
          <w:t>十二、时间频率计量标准器具项目经营效益</w:t>
        </w:r>
        <w:r>
          <w:tab/>
        </w:r>
        <w:r>
          <w:fldChar w:fldCharType="begin"/>
        </w:r>
        <w:r>
          <w:instrText xml:space="preserve"> PAGEREF _Toc4838 \h </w:instrText>
        </w:r>
        <w:r>
          <w:fldChar w:fldCharType="separate"/>
        </w:r>
        <w:r>
          <w:t>60</w:t>
        </w:r>
        <w:r>
          <w:fldChar w:fldCharType="end"/>
        </w:r>
      </w:hyperlink>
    </w:p>
    <w:p>
      <w:pPr>
        <w:pStyle w:val="TOC2"/>
        <w:tabs>
          <w:tab w:val="right" w:leader="dot" w:pos="8306"/>
        </w:tabs>
      </w:pPr>
      <w:hyperlink w:anchor="_Toc26441" w:history="1">
        <w:r>
          <w:rPr>
            <w:rFonts w:ascii="仿宋" w:eastAsia="仿宋" w:hAnsi="仿宋" w:cs="仿宋" w:hint="eastAsia"/>
            <w:lang w:eastAsia="zh-CN"/>
          </w:rPr>
          <w:t>(一)、经济评价财务测算</w:t>
        </w:r>
        <w:r>
          <w:tab/>
        </w:r>
        <w:r>
          <w:fldChar w:fldCharType="begin"/>
        </w:r>
        <w:r>
          <w:instrText xml:space="preserve"> PAGEREF _Toc26441 \h </w:instrText>
        </w:r>
        <w:r>
          <w:fldChar w:fldCharType="separate"/>
        </w:r>
        <w:r>
          <w:t>60</w:t>
        </w:r>
        <w:r>
          <w:fldChar w:fldCharType="end"/>
        </w:r>
      </w:hyperlink>
    </w:p>
    <w:p>
      <w:pPr>
        <w:pStyle w:val="TOC2"/>
        <w:tabs>
          <w:tab w:val="right" w:leader="dot" w:pos="8306"/>
        </w:tabs>
      </w:pPr>
      <w:hyperlink w:anchor="_Toc2828" w:history="1">
        <w:r>
          <w:rPr>
            <w:rFonts w:ascii="仿宋" w:eastAsia="仿宋" w:hAnsi="仿宋" w:cs="仿宋" w:hint="eastAsia"/>
            <w:lang w:eastAsia="zh-CN"/>
          </w:rPr>
          <w:t>(二)、时间频率计量标准器具项目盈利能力分析</w:t>
        </w:r>
        <w:r>
          <w:tab/>
        </w:r>
        <w:r>
          <w:fldChar w:fldCharType="begin"/>
        </w:r>
        <w:r>
          <w:instrText xml:space="preserve"> PAGEREF _Toc2828 \h </w:instrText>
        </w:r>
        <w:r>
          <w:fldChar w:fldCharType="separate"/>
        </w:r>
        <w:r>
          <w:t>61</w:t>
        </w:r>
        <w:r>
          <w:fldChar w:fldCharType="end"/>
        </w:r>
      </w:hyperlink>
    </w:p>
    <w:p>
      <w:pPr>
        <w:pStyle w:val="TOC1"/>
        <w:tabs>
          <w:tab w:val="right" w:leader="dot" w:pos="8306"/>
        </w:tabs>
      </w:pPr>
      <w:hyperlink w:anchor="_Toc24559" w:history="1">
        <w:r>
          <w:rPr>
            <w:rFonts w:ascii="仿宋" w:eastAsia="仿宋" w:hAnsi="仿宋" w:cs="仿宋" w:hint="eastAsia"/>
            <w:lang w:eastAsia="zh-CN"/>
          </w:rPr>
          <w:t>十三、营销与推广策略</w:t>
        </w:r>
        <w:r>
          <w:tab/>
        </w:r>
        <w:r>
          <w:fldChar w:fldCharType="begin"/>
        </w:r>
        <w:r>
          <w:instrText xml:space="preserve"> PAGEREF _Toc24559 \h </w:instrText>
        </w:r>
        <w:r>
          <w:fldChar w:fldCharType="separate"/>
        </w:r>
        <w:r>
          <w:t>62</w:t>
        </w:r>
        <w:r>
          <w:fldChar w:fldCharType="end"/>
        </w:r>
      </w:hyperlink>
    </w:p>
    <w:p>
      <w:pPr>
        <w:pStyle w:val="TOC2"/>
        <w:tabs>
          <w:tab w:val="right" w:leader="dot" w:pos="8306"/>
        </w:tabs>
      </w:pPr>
      <w:hyperlink w:anchor="_Toc30707" w:history="1">
        <w:r>
          <w:rPr>
            <w:rFonts w:ascii="仿宋" w:eastAsia="仿宋" w:hAnsi="仿宋" w:cs="仿宋" w:hint="eastAsia"/>
            <w:lang w:eastAsia="zh-CN"/>
          </w:rPr>
          <w:t>(一)、产品/服务定位与特点</w:t>
        </w:r>
        <w:r>
          <w:tab/>
        </w:r>
        <w:r>
          <w:fldChar w:fldCharType="begin"/>
        </w:r>
        <w:r>
          <w:instrText xml:space="preserve"> PAGEREF _Toc30707 \h </w:instrText>
        </w:r>
        <w:r>
          <w:fldChar w:fldCharType="separate"/>
        </w:r>
        <w:r>
          <w:t>62</w:t>
        </w:r>
        <w:r>
          <w:fldChar w:fldCharType="end"/>
        </w:r>
      </w:hyperlink>
    </w:p>
    <w:p>
      <w:pPr>
        <w:pStyle w:val="TOC2"/>
        <w:tabs>
          <w:tab w:val="right" w:leader="dot" w:pos="8306"/>
        </w:tabs>
      </w:pPr>
      <w:hyperlink w:anchor="_Toc9811" w:history="1">
        <w:r>
          <w:rPr>
            <w:rFonts w:ascii="仿宋" w:eastAsia="仿宋" w:hAnsi="仿宋" w:cs="仿宋" w:hint="eastAsia"/>
            <w:lang w:eastAsia="zh-CN"/>
          </w:rPr>
          <w:t>(二)、市场定位与竞争分析</w:t>
        </w:r>
        <w:r>
          <w:tab/>
        </w:r>
        <w:r>
          <w:fldChar w:fldCharType="begin"/>
        </w:r>
        <w:r>
          <w:instrText xml:space="preserve"> PAGEREF _Toc9811 \h </w:instrText>
        </w:r>
        <w:r>
          <w:fldChar w:fldCharType="separate"/>
        </w:r>
        <w:r>
          <w:t>63</w:t>
        </w:r>
        <w:r>
          <w:fldChar w:fldCharType="end"/>
        </w:r>
      </w:hyperlink>
    </w:p>
    <w:p>
      <w:pPr>
        <w:pStyle w:val="TOC2"/>
        <w:tabs>
          <w:tab w:val="right" w:leader="dot" w:pos="8306"/>
        </w:tabs>
      </w:pPr>
      <w:hyperlink w:anchor="_Toc18588" w:history="1">
        <w:r>
          <w:rPr>
            <w:rFonts w:ascii="仿宋" w:eastAsia="仿宋" w:hAnsi="仿宋" w:cs="仿宋" w:hint="eastAsia"/>
            <w:lang w:eastAsia="zh-CN"/>
          </w:rPr>
          <w:t>(三)、营销渠道与策略</w:t>
        </w:r>
        <w:r>
          <w:tab/>
        </w:r>
        <w:r>
          <w:fldChar w:fldCharType="begin"/>
        </w:r>
        <w:r>
          <w:instrText xml:space="preserve"> PAGEREF _Toc18588 \h </w:instrText>
        </w:r>
        <w:r>
          <w:fldChar w:fldCharType="separate"/>
        </w:r>
        <w:r>
          <w:t>65</w:t>
        </w:r>
        <w:r>
          <w:fldChar w:fldCharType="end"/>
        </w:r>
      </w:hyperlink>
    </w:p>
    <w:p>
      <w:pPr>
        <w:pStyle w:val="TOC2"/>
        <w:tabs>
          <w:tab w:val="right" w:leader="dot" w:pos="8306"/>
        </w:tabs>
      </w:pPr>
      <w:hyperlink w:anchor="_Toc26481" w:history="1">
        <w:r>
          <w:rPr>
            <w:rFonts w:ascii="仿宋" w:eastAsia="仿宋" w:hAnsi="仿宋" w:cs="仿宋" w:hint="eastAsia"/>
            <w:lang w:eastAsia="zh-CN"/>
          </w:rPr>
          <w:t>(四)、推广与宣传活动</w:t>
        </w:r>
        <w:r>
          <w:tab/>
        </w:r>
        <w:r>
          <w:fldChar w:fldCharType="begin"/>
        </w:r>
        <w:r>
          <w:instrText xml:space="preserve"> PAGEREF _Toc26481 \h </w:instrText>
        </w:r>
        <w:r>
          <w:fldChar w:fldCharType="separate"/>
        </w:r>
        <w:r>
          <w:t>66</w:t>
        </w:r>
        <w:r>
          <w:fldChar w:fldCharType="end"/>
        </w:r>
      </w:hyperlink>
    </w:p>
    <w:p>
      <w:pPr>
        <w:pStyle w:val="TOC1"/>
        <w:tabs>
          <w:tab w:val="right" w:leader="dot" w:pos="8306"/>
        </w:tabs>
      </w:pPr>
      <w:hyperlink w:anchor="_Toc4117" w:history="1">
        <w:r>
          <w:rPr>
            <w:rFonts w:ascii="仿宋" w:eastAsia="仿宋" w:hAnsi="仿宋" w:cs="仿宋" w:hint="eastAsia"/>
            <w:lang w:eastAsia="zh-CN"/>
          </w:rPr>
          <w:t>十四、质量管理体系</w:t>
        </w:r>
        <w:r>
          <w:tab/>
        </w:r>
        <w:r>
          <w:fldChar w:fldCharType="begin"/>
        </w:r>
        <w:r>
          <w:instrText xml:space="preserve"> PAGEREF _Toc4117 \h </w:instrText>
        </w:r>
        <w:r>
          <w:fldChar w:fldCharType="separate"/>
        </w:r>
        <w:r>
          <w:t>71</w:t>
        </w:r>
        <w:r>
          <w:fldChar w:fldCharType="end"/>
        </w:r>
      </w:hyperlink>
    </w:p>
    <w:p>
      <w:pPr>
        <w:pStyle w:val="TOC2"/>
        <w:tabs>
          <w:tab w:val="right" w:leader="dot" w:pos="8306"/>
        </w:tabs>
      </w:pPr>
      <w:hyperlink w:anchor="_Toc1079" w:history="1">
        <w:r>
          <w:rPr>
            <w:rFonts w:ascii="仿宋" w:eastAsia="仿宋" w:hAnsi="仿宋" w:cs="仿宋" w:hint="eastAsia"/>
            <w:lang w:eastAsia="zh-CN"/>
          </w:rPr>
          <w:t>(一)、质量目标与方针</w:t>
        </w:r>
        <w:r>
          <w:tab/>
        </w:r>
        <w:r>
          <w:fldChar w:fldCharType="begin"/>
        </w:r>
        <w:r>
          <w:instrText xml:space="preserve"> PAGEREF _Toc1079 \h </w:instrText>
        </w:r>
        <w:r>
          <w:fldChar w:fldCharType="separate"/>
        </w:r>
        <w:r>
          <w:t>71</w:t>
        </w:r>
        <w:r>
          <w:fldChar w:fldCharType="end"/>
        </w:r>
      </w:hyperlink>
    </w:p>
    <w:p>
      <w:pPr>
        <w:pStyle w:val="TOC2"/>
        <w:tabs>
          <w:tab w:val="right" w:leader="dot" w:pos="8306"/>
        </w:tabs>
      </w:pPr>
      <w:hyperlink w:anchor="_Toc9557" w:history="1">
        <w:r>
          <w:rPr>
            <w:rFonts w:ascii="仿宋" w:eastAsia="仿宋" w:hAnsi="仿宋" w:cs="仿宋" w:hint="eastAsia"/>
            <w:lang w:eastAsia="zh-CN"/>
          </w:rPr>
          <w:t>(二)、质量管理责任</w:t>
        </w:r>
        <w:r>
          <w:tab/>
        </w:r>
        <w:r>
          <w:fldChar w:fldCharType="begin"/>
        </w:r>
        <w:r>
          <w:instrText xml:space="preserve"> PAGEREF _Toc9557 \h </w:instrText>
        </w:r>
        <w:r>
          <w:fldChar w:fldCharType="separate"/>
        </w:r>
        <w:r>
          <w:t>72</w:t>
        </w:r>
        <w:r>
          <w:fldChar w:fldCharType="end"/>
        </w:r>
      </w:hyperlink>
    </w:p>
    <w:p>
      <w:pPr>
        <w:pStyle w:val="TOC2"/>
        <w:tabs>
          <w:tab w:val="right" w:leader="dot" w:pos="8306"/>
        </w:tabs>
      </w:pPr>
      <w:hyperlink w:anchor="_Toc12889" w:history="1">
        <w:r>
          <w:rPr>
            <w:rFonts w:ascii="仿宋" w:eastAsia="仿宋" w:hAnsi="仿宋" w:cs="仿宋" w:hint="eastAsia"/>
            <w:lang w:eastAsia="zh-CN"/>
          </w:rPr>
          <w:t>(三)、质量管理体系文件</w:t>
        </w:r>
        <w:r>
          <w:tab/>
        </w:r>
        <w:r>
          <w:fldChar w:fldCharType="begin"/>
        </w:r>
        <w:r>
          <w:instrText xml:space="preserve"> PAGEREF _Toc12889 \h </w:instrText>
        </w:r>
        <w:r>
          <w:fldChar w:fldCharType="separate"/>
        </w:r>
        <w:r>
          <w:t>74</w:t>
        </w:r>
        <w:r>
          <w:fldChar w:fldCharType="end"/>
        </w:r>
      </w:hyperlink>
    </w:p>
    <w:p>
      <w:pPr>
        <w:pStyle w:val="TOC2"/>
        <w:tabs>
          <w:tab w:val="right" w:leader="dot" w:pos="8306"/>
        </w:tabs>
      </w:pPr>
      <w:hyperlink w:anchor="_Toc16223" w:history="1">
        <w:r>
          <w:rPr>
            <w:rFonts w:ascii="仿宋" w:eastAsia="仿宋" w:hAnsi="仿宋" w:cs="仿宋" w:hint="eastAsia"/>
            <w:lang w:eastAsia="zh-CN"/>
          </w:rPr>
          <w:t>(四)、质量培训与教育</w:t>
        </w:r>
        <w:r>
          <w:tab/>
        </w:r>
        <w:r>
          <w:fldChar w:fldCharType="begin"/>
        </w:r>
        <w:r>
          <w:instrText xml:space="preserve"> PAGEREF _Toc16223 \h </w:instrText>
        </w:r>
        <w:r>
          <w:fldChar w:fldCharType="separate"/>
        </w:r>
        <w:r>
          <w:t>76</w:t>
        </w:r>
        <w:r>
          <w:fldChar w:fldCharType="end"/>
        </w:r>
      </w:hyperlink>
    </w:p>
    <w:p>
      <w:pPr>
        <w:pStyle w:val="TOC2"/>
        <w:tabs>
          <w:tab w:val="right" w:leader="dot" w:pos="8306"/>
        </w:tabs>
      </w:pPr>
      <w:hyperlink w:anchor="_Toc11401" w:history="1">
        <w:r>
          <w:rPr>
            <w:rFonts w:ascii="仿宋" w:eastAsia="仿宋" w:hAnsi="仿宋" w:cs="仿宋" w:hint="eastAsia"/>
            <w:lang w:eastAsia="zh-CN"/>
          </w:rPr>
          <w:t>(五)、质量审核与评价</w:t>
        </w:r>
        <w:r>
          <w:tab/>
        </w:r>
        <w:r>
          <w:fldChar w:fldCharType="begin"/>
        </w:r>
        <w:r>
          <w:instrText xml:space="preserve"> PAGEREF _Toc11401 \h </w:instrText>
        </w:r>
        <w:r>
          <w:fldChar w:fldCharType="separate"/>
        </w:r>
        <w:r>
          <w:t>77</w:t>
        </w:r>
        <w:r>
          <w:fldChar w:fldCharType="end"/>
        </w:r>
      </w:hyperlink>
    </w:p>
    <w:p>
      <w:pPr>
        <w:pStyle w:val="TOC2"/>
        <w:tabs>
          <w:tab w:val="right" w:leader="dot" w:pos="8306"/>
        </w:tabs>
      </w:pPr>
      <w:hyperlink w:anchor="_Toc22281" w:history="1">
        <w:r>
          <w:rPr>
            <w:rFonts w:ascii="仿宋" w:eastAsia="仿宋" w:hAnsi="仿宋" w:cs="仿宋" w:hint="eastAsia"/>
            <w:lang w:eastAsia="zh-CN"/>
          </w:rPr>
          <w:t>(六)、不符合与纠正措施</w:t>
        </w:r>
        <w:r>
          <w:tab/>
        </w:r>
        <w:r>
          <w:fldChar w:fldCharType="begin"/>
        </w:r>
        <w:r>
          <w:instrText xml:space="preserve"> PAGEREF _Toc22281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技术管理特点体现在其创新导向。通过引入最先进的技术趋势和解决方案，时间频率计量标准器具项目致力于提升科技含量、提高质量和效率水平。这意味着我们将采用最新的工具和方法，确保时间频率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时间频率计量标准器具项目技术管理的显著特征。通过整合不同领域的技术资源，我们实现了跨学科的协同工作。这有助于优化技术架构，提高整体效能。此外，整合性策略还促进了不同技术团队之间的紧密沟通和高效合作，确保时间频率计量标准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时间频率计量标准器具项目所采用的技术。通过不断优化技术方案，时间频率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时间频率计量标准器具项目团队将在时间频率计量标准器具项目初期识别可能的技术风险，并采取相应的预防和应对措施。通过建立健全的风险评估机制，时间频率计量标准器具项目能够在实施过程中及时发现并解决潜在的技术问题，保障时间频率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时间频率计量标准器具项目中，技术将成为时间频率计量标准器具项目成功的有力支持。这一深度剖析揭示了技术管理在时间频率计量标准器具项目实施中的关键作用，为时间频率计量标准器具项目的技术基础奠定了坚实的基础。</w:t>
      </w:r>
    </w:p>
    <w:p>
      <w:pPr>
        <w:pStyle w:val="Heading2"/>
        <w:ind w:firstLine="560" w:firstLineChars="200"/>
        <w:rPr>
          <w:rFonts w:ascii="仿宋" w:eastAsia="仿宋" w:hAnsi="仿宋" w:cs="仿宋" w:hint="eastAsia"/>
          <w:sz w:val="28"/>
          <w:lang w:eastAsia="zh-CN"/>
        </w:rPr>
      </w:pPr>
      <w:bookmarkStart w:id="4" w:name="_Toc31558"/>
      <w:r>
        <w:rPr>
          <w:rFonts w:ascii="仿宋" w:eastAsia="仿宋" w:hAnsi="仿宋" w:cs="仿宋" w:hint="eastAsia"/>
          <w:sz w:val="28"/>
          <w:lang w:eastAsia="zh-CN"/>
        </w:rPr>
        <w:t>(二)、时间频率计量标准器具项目工艺技术设计方案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时间频率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时间频率计量标准器具项目将严格按照相关行业规范要求进行组织。通过有效控制产品质量，时间频率计量标准器具项目将致力于为顾客提供优质的时间频率计量标准器具项目产品和良好的服务。这体现了时间频率计量标准器具项目对于生产活动合规性和质量标准的高度重视，为时间频率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时间频率计量标准器具项目注重生态效益和清洁生产原则。时间频率计量标准器具项目建设将紧密结合地方特色经济发展，与社会经济发展规划和区域环境保护规划方案相协调一致。通过与当地区域自然生态系统的结合，时间频率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时间频率计量标准器具项目产品具有多样化的客户需求和个性化的特点。因此，时间频率计量标准器具项目产品规格品种多样，且单批生产数量较小。为满足这一特点，时间频率计量标准器具项目承办单位将建设先进的柔性制造生产线。通过广泛应用柔性制造技术，时间频率计量标准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时间频率计量标准器具项目采用的技术具有较高的技术含量和自动化水平，处于国内先进水平。这一技术选用不仅体现了对生产效率、质量和环境友好性的高标准要求，同时为时间频率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5" w:name="_Toc126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为确保时间频率计量标准器具项目的高效生产和技术实施，我们制定了一套精心设计的设备选型方案，以满足时间频率计量标准器具项目生产、质量和环保的要求。该方案的主要特点如下：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时间频率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时间频率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648"/>
      <w:r>
        <w:rPr>
          <w:rFonts w:ascii="仿宋" w:eastAsia="仿宋" w:hAnsi="仿宋" w:cs="仿宋" w:hint="eastAsia"/>
          <w:sz w:val="28"/>
          <w:lang w:eastAsia="zh-CN"/>
        </w:rPr>
        <w:t>二、时间频率计量标准器具项目选址可行性分析</w:t>
      </w:r>
      <w:bookmarkEnd w:id="6"/>
    </w:p>
    <w:p>
      <w:pPr>
        <w:pStyle w:val="Heading2"/>
        <w:rPr>
          <w:rFonts w:ascii="仿宋" w:eastAsia="仿宋" w:hAnsi="仿宋" w:cs="仿宋" w:hint="eastAsia"/>
          <w:lang w:eastAsia="zh-CN"/>
        </w:rPr>
      </w:pPr>
      <w:bookmarkStart w:id="7" w:name="_Toc4444"/>
      <w:r>
        <w:rPr>
          <w:rFonts w:ascii="仿宋" w:eastAsia="仿宋" w:hAnsi="仿宋" w:cs="仿宋" w:hint="eastAsia"/>
          <w:lang w:eastAsia="zh-CN"/>
        </w:rPr>
        <w:t>(一)、时间频率计量标准器具项目选址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该时间频率计量标准器具项目选址位于XX省XX市XX区XXX街道</w:t>
      </w:r>
    </w:p>
    <w:p>
      <w:pPr>
        <w:pStyle w:val="Heading2"/>
        <w:ind w:firstLine="560" w:firstLineChars="200"/>
        <w:rPr>
          <w:rFonts w:ascii="仿宋" w:eastAsia="仿宋" w:hAnsi="仿宋" w:cs="仿宋" w:hint="eastAsia"/>
          <w:sz w:val="28"/>
          <w:lang w:eastAsia="zh-CN"/>
        </w:rPr>
      </w:pPr>
      <w:bookmarkStart w:id="8" w:name="_Toc6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时间频率计量标准器具项目的征地面积将根据时间频率计量标准器具项目的实际规模和需求进行精确规划。具体面积XXX平方米，旨在确保时间频率计量标准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净用地面积是在征地面积基础上去除不可利用面积后的实际可开发用地。具体面积XXX平方米，考虑到环保、交通、安全等多方面因素，以确保时间频率计量标准器具项目在整体利用效率上达到最优。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时间频率计量标准器具项目计划建设的建筑总规模具体面积XXX平方米。这一规模的确定综合考虑了时间频率计量标准器具项目的性质、规模，以及城市规划的相关要求，确保建筑布局与周边环境协调一致。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绿地率是时间频率计量标准器具项目用地中被规划为绿地的比例。具体面积XXX平方米，旨在通过合理规划绿地，改善时间频率计量标准器具项目周边环境，提升居民生活质量，并符合城市整体绿化规划。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容积率是用地上可以建设的建筑总体积与用地面积之比。具体面积XXX，通过合理的容积率规划，确保时间频率计量标准器具项目建筑规模与周边环境和谐共生。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时间频率计量标准器具项目选址与当地城市规划相一致，具体面积XXX平方米。通过与城市规划部门深入沟通，确保时间频率计量标准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时间频率计量标准器具项目选址符合当地产业政策，具体面积XXX平方米。这包括时间频率计量标准器具项目对当地经济的促进作用，以及对相关产业的带动效应，确保时间频率计量标准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时间频率计量标准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确保时间频率计量标准器具项目选址具备必要的公共设施配套，具体面积XXX平方米。这包括交通便利性、教育、医疗等基础设施，以提高居民生活品质，使得时间频率计量标准器具项目选址更具吸引力。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考虑用地总体要求对当地社会稳定性的影响，具体面积XXX平方米。通过深入了解当地社区反馈，确保时间频率计量标准器具项目的选址和建设过程对当地社会和谐稳定产生积极作用。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时间频率计量标准器具项目选址不仅符合法规和规划，还在实际操作中具有可行性。这一全面规划将为时间频率计量标准器具项目的成功实施提供坚实的基础，确保时间频率计量标准器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92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时间频率计量标准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时间频率计量标准器具项目的设备规划和空间设计中，我们将采取灵活设备布局的措施。设备布局将根据实际需求进行灵活设计，避免不必要的浪费。通过合理规划设备摆放位置，我们将提高设备的利用率，减少设备间距，以确保时间频率计量标准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时间频率计量标准器具项目内部引入共享设施的概念，例如共享会议室、办公区等。通过这种方式，我们可以减少对资源的重复建设，提高资源共享效率，从而减小时间频率计量标准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3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时间频率计量标准器具项目的总图布置中，我们将不同功能区域进行明确的规划，以最大程度满足时间频率计量标准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80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时间频率计量标准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时间频率计量标准器具项目对环境的影响是综合评价的重要因素之一。我们将详细考虑选址周边的自然环境、生态保护区、水源地等情况，确保时间频率计量标准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对选址的评价还需充分考虑当地政府的产业政策和法规。我们将详细了解时间频率计量标准器具项目所在地的相关政策，确保时间频率计量标准器具项目的规划和运营与当地法规相符，降低不必要的法律风险。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考虑到社会稳定性对企业运营的重要性，我们将评估选址地区的社会安全情况、劳工关系、社区反馈等方面，以确保时间频率计量标准器具项目的建设和运营不会受到社会稳定性的负面影响。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最后，我们将综合考虑用地成本，包括土地购置费用、土地开发成本等。通过对用地成本的详细评估，我们能够做出更为精确的经济效益分析，为时间频率计量标准器具项目的投资决策提供有力支持。</w:t>
      </w:r>
    </w:p>
    <w:p>
      <w:pPr>
        <w:pStyle w:val="Heading1"/>
        <w:ind w:firstLine="560" w:firstLineChars="200"/>
        <w:rPr>
          <w:rFonts w:ascii="仿宋" w:eastAsia="仿宋" w:hAnsi="仿宋" w:cs="仿宋" w:hint="eastAsia"/>
          <w:sz w:val="28"/>
          <w:lang w:eastAsia="zh-CN"/>
        </w:rPr>
      </w:pPr>
      <w:bookmarkStart w:id="12" w:name="_Toc16380"/>
      <w:r>
        <w:rPr>
          <w:rFonts w:ascii="仿宋" w:eastAsia="仿宋" w:hAnsi="仿宋" w:cs="仿宋" w:hint="eastAsia"/>
          <w:sz w:val="28"/>
          <w:lang w:eastAsia="zh-CN"/>
        </w:rPr>
        <w:t>三、时间频率计量标准器具项目概论</w:t>
      </w:r>
      <w:bookmarkEnd w:id="12"/>
    </w:p>
    <w:p>
      <w:pPr>
        <w:pStyle w:val="Heading2"/>
        <w:rPr>
          <w:rFonts w:ascii="仿宋" w:eastAsia="仿宋" w:hAnsi="仿宋" w:cs="仿宋" w:hint="eastAsia"/>
          <w:lang w:eastAsia="zh-CN"/>
        </w:rPr>
      </w:pPr>
      <w:bookmarkStart w:id="13" w:name="_Toc13368"/>
      <w:r>
        <w:rPr>
          <w:rFonts w:ascii="仿宋" w:eastAsia="仿宋" w:hAnsi="仿宋" w:cs="仿宋" w:hint="eastAsia"/>
          <w:lang w:eastAsia="zh-CN"/>
        </w:rPr>
        <w:t>(一)、时间频率计量标准器具项目概况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起源追溯至对市场的深入洞察。市场的不断演变与变革为时间频率计量标准器具项目提供了难得的机遇。当前市场存在的需求缺口和变革的大环境共同构成了时间频率计量标准器具项目的背景。这个时间频率计量标准器具项目旨在充分利用市场机遇，填补行业中尚未满足的需求，为客户提供全新的解决方案。市场的变革和需求的增长使得这个时间频率计量标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时间频率计量标准器具项目名称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正式命名为时间频率计量标准器具。这个名称不仅仅是一个标识，更代表了时间频率计量标准器具项目的核心理念和愿景。它蕴含着时间频率计量标准器具项目所要解决问题的关键字，具有强烈的表达和辨识度，为时间频率计量标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时间频率计量标准器具项目目标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核心目标是提供一种全新、高效的解决方案，满足客户日益增长的需求。时间频率计量标准器具项目追求的不仅仅是满足市场需求，更是在市场中获得卓越的竞争优势。通过不断提升产品或服务的质量和创新水平，时间频率计量标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时间频率计量标准器具项目范围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全面涵盖了产品研发、制造、市场推广和售后服务，确保从产品设计到最终用户体验的全方位关注。这一全面的时间频率计量标准器具项目范围是为了确保时间频率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时间频率计量标准器具项目时间表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计划在未来18个月内完成，包括研发、测试、市场试点和正式推出等不同阶段。这个时间表的合理设计是为了确保时间频率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时间频率计量标准器具项目预算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总预算估算为XX百万美元，主要分配在研发、市场推广、人员培训和运营等方面。这一充足的预算为时间频率计量标准器具项目提供了充足的资源，确保时间频率计量标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时间频率计量标准器具项目风险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时间频率计量标准器具项目可能面临的风险包括市场接受度低、技术难题、竞争激烈等。时间频率计量标准器具项目团队已经制定了相应的风险应对计划，通过前瞻性的风险管理，确保时间频率计量标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时间频率计量标准器具项目团队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汇聚了一支经验丰富、多领域专业素养的核心团队，确保时间频率计量标准器具项目在各个方面都能拥有高水平的执行力。团队的协同作战是时间频率计量标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时间频率计量标准器具项目背景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时间频率计量标准器具项目的背景根植于市场对更高效、创新产品的渴望，同时也受到科技发展对行业格局的深刻改变的影响。这为时间频率计量标准器具项目提供了广阔的发展空间和市场需求。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时间频率计量标准器具项目现状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截至目前，时间频率计量标准器具项目已完成市场调研和技术验证，取得了初步的成功。这为时间频率计量标准器具项目在未来的发展奠定了坚实的基础，为更远大的目标打下了坚实的基石。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543"/>
      <w:r>
        <w:rPr>
          <w:rFonts w:ascii="仿宋" w:eastAsia="仿宋" w:hAnsi="仿宋" w:cs="仿宋" w:hint="eastAsia"/>
          <w:sz w:val="28"/>
          <w:lang w:eastAsia="zh-CN"/>
        </w:rPr>
        <w:t>(二)、时间频率计量标准器具项目目标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时间频率计量标准器具项目首要业务目标是在市场中占据有利地位，实现产品/服务的成功推广和销售。通过不断提升产品质量、创新性，时间频率计量标准器具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在科技迅速发展的时代，时间频率计量标准器具项目着眼于技术创新。通过持续的研发和技术升级，时间频率计量标准器具项目旨在推出更具创新性的产品或服务，以满足市场对新鲜、先进解决方案的需求。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时间频率计量标准器具项目设定了客户满意度目标。通过提供卓越的产品质量和优质的客户服务，时间频率计量标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时间频率计量标准器具项目注重社会责任和可持续发展。通过实施环保、社会责任时间频率计量标准器具项目，时间频率计量标准器具项目致力于在经济发展的同时保护环境，促进社会公平，实现可持续经营。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时间频率计量标准器具项目的团队是实现目标的核心驱动力。因此，时间频率计量标准器具项目设定了团队发展目标，包括提升团队成员的专业技能、培养领导力，以及搭建协同高效的团队工作氛围。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929"/>
      <w:r>
        <w:rPr>
          <w:rFonts w:ascii="仿宋" w:eastAsia="仿宋" w:hAnsi="仿宋" w:cs="仿宋" w:hint="eastAsia"/>
          <w:sz w:val="28"/>
          <w:lang w:eastAsia="zh-CN"/>
        </w:rPr>
        <w:t>(三)、时间频率计量标准器具项目提出的理由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时间频率计量标准器具项目提出的理由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提出源于对市场机遇的深刻洞察。当前市场中存在的需求缺口和行业发展趋势表明，有巨大的商业机会等待被开发。通过准确捕捉市场机遇，时间频率计量标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https://d.book118.com/428023047023006033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64E5B"/>
    <w:rsid w:val="53D64E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2304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2024-01-31T13:44:00Z</dcterms:created>
  <dcterms:modified xsi:type="dcterms:W3CDTF">2024-01-31T13:45:09Z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C31594CE622242558BDEFA2E13F48EEA_11</vt:lpwstr>
  </property>
  <property fmtid="{D5CDD505-2E9C-101B-9397-08002B2CF9AE}" pid="3" name="KSOProductBuildVer">
    <vt:lpwstr>2052-12.1.0.16250</vt:lpwstr>
  </property>
</Properties>
</file>