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tabs>
          <w:tab w:val="right" w:pos="8306"/>
        </w:tabs>
        <w:kinsoku/>
        <w:wordWrap/>
        <w:overflowPunct/>
        <w:topLinePunct w:val="0"/>
        <w:autoSpaceDE/>
        <w:autoSpaceDN/>
        <w:bidi w:val="0"/>
        <w:adjustRightInd/>
        <w:snapToGrid/>
        <w:spacing w:before="156" w:beforeLines="50" w:after="156" w:afterLines="50" w:line="560" w:lineRule="exact"/>
        <w:jc w:val="center"/>
        <w:textAlignment w:val="auto"/>
        <w:outlineLvl w:val="0"/>
        <w:rPr>
          <w:rFonts w:ascii="幼圆" w:eastAsia="幼圆" w:hAnsi="幼圆" w:cs="幼圆" w:hint="eastAsia"/>
          <w:b/>
          <w:bCs/>
          <w:sz w:val="44"/>
          <w:szCs w:val="44"/>
        </w:rPr>
      </w:pPr>
      <w:bookmarkStart w:id="0" w:name="_Toc25119"/>
      <w:bookmarkStart w:id="1" w:name="_GoBack"/>
      <w:r>
        <w:rPr>
          <w:rFonts w:ascii="幼圆" w:eastAsia="幼圆" w:hAnsi="幼圆" w:cs="幼圆" w:hint="eastAsia"/>
          <w:b/>
          <w:bCs/>
          <w:sz w:val="44"/>
          <w:szCs w:val="44"/>
        </w:rPr>
        <w:t>支付宝对商业银行中间业务的影响</w:t>
      </w:r>
      <w:bookmarkEnd w:id="0"/>
      <w:bookmarkStart w:id="2" w:name="_Toc388364979"/>
      <w:r>
        <w:rPr>
          <w:rFonts w:ascii="幼圆" w:eastAsia="幼圆" w:hAnsi="幼圆" w:cs="幼圆" w:hint="eastAsia"/>
          <w:b/>
          <w:bCs/>
          <w:sz w:val="44"/>
          <w:szCs w:val="44"/>
          <w:lang w:val="en-US" w:eastAsia="zh-CN"/>
        </w:rPr>
        <w:t>研究</w:t>
      </w:r>
    </w:p>
    <w:bookmarkEnd w:id="1"/>
    <w:sdt>
      <w:sdtPr>
        <w:rPr>
          <w:rFonts w:ascii="宋体" w:eastAsia="宋体" w:hAnsi="宋体" w:cs="Times New Roman"/>
          <w:kern w:val="2"/>
          <w:sz w:val="21"/>
          <w:lang w:val="en-US" w:eastAsia="zh-CN" w:bidi="ar-SA"/>
        </w:rPr>
        <w:id w:val="147451052"/>
        <w:docPartObj>
          <w:docPartGallery w:val="Table of Contents"/>
          <w:docPartUnique/>
        </w:docPartObj>
        <w15:color w:val="DBDBDB"/>
      </w:sdtPr>
      <w:sdtEndPr>
        <w:rPr>
          <w:rFonts w:ascii="幼圆" w:eastAsia="幼圆" w:hAnsi="幼圆" w:cs="幼圆" w:hint="eastAsia"/>
          <w:b/>
          <w:kern w:val="2"/>
          <w:sz w:val="21"/>
          <w:szCs w:val="44"/>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8306"/>
            </w:tabs>
            <w:rPr>
              <w:b/>
            </w:rPr>
          </w:pPr>
          <w:r>
            <w:rPr>
              <w:rFonts w:ascii="幼圆" w:eastAsia="幼圆" w:hAnsi="幼圆" w:cs="幼圆" w:hint="eastAsia"/>
              <w:sz w:val="44"/>
              <w:szCs w:val="44"/>
            </w:rPr>
            <w:fldChar w:fldCharType="begin"/>
          </w:r>
          <w:r>
            <w:rPr>
              <w:rFonts w:ascii="幼圆" w:eastAsia="幼圆" w:hAnsi="幼圆" w:cs="幼圆" w:hint="eastAsia"/>
              <w:sz w:val="44"/>
              <w:szCs w:val="44"/>
            </w:rPr>
            <w:instrText xml:space="preserve">TOC \o "1-2" \h \u </w:instrText>
          </w:r>
          <w:r>
            <w:rPr>
              <w:rFonts w:ascii="幼圆" w:eastAsia="幼圆" w:hAnsi="幼圆" w:cs="幼圆" w:hint="eastAsia"/>
              <w:sz w:val="44"/>
              <w:szCs w:val="44"/>
            </w:rPr>
            <w:fldChar w:fldCharType="separate"/>
          </w:r>
          <w:hyperlink w:anchor="_Toc1580" w:history="1">
            <w:r>
              <w:rPr>
                <w:rFonts w:ascii="幼圆" w:eastAsia="幼圆" w:hAnsi="幼圆" w:cs="幼圆" w:hint="eastAsia"/>
                <w:b/>
                <w:szCs w:val="28"/>
              </w:rPr>
              <w:t>摘  要</w:t>
            </w:r>
            <w:r>
              <w:rPr>
                <w:b/>
              </w:rPr>
              <w:tab/>
            </w:r>
            <w:r>
              <w:rPr>
                <w:b/>
              </w:rPr>
              <w:fldChar w:fldCharType="begin"/>
            </w:r>
            <w:r>
              <w:rPr>
                <w:b/>
              </w:rPr>
              <w:instrText xml:space="preserve"> PAGEREF _Toc1580 \h </w:instrText>
            </w:r>
            <w:r>
              <w:rPr>
                <w:b/>
              </w:rPr>
              <w:fldChar w:fldCharType="separate"/>
            </w:r>
            <w:r>
              <w:rPr>
                <w:b/>
              </w:rPr>
              <w:t>1</w:t>
            </w:r>
            <w:r>
              <w:rPr>
                <w:b/>
              </w:rPr>
              <w:fldChar w:fldCharType="end"/>
            </w:r>
          </w:hyperlink>
        </w:p>
        <w:p>
          <w:pPr>
            <w:pStyle w:val="WPSOffice1"/>
            <w:tabs>
              <w:tab w:val="right" w:leader="dot" w:pos="8306"/>
            </w:tabs>
            <w:rPr>
              <w:b/>
            </w:rPr>
          </w:pPr>
          <w:hyperlink w:anchor="_Toc10568" w:history="1">
            <w:r>
              <w:rPr>
                <w:rFonts w:ascii="幼圆" w:eastAsia="幼圆" w:hAnsi="幼圆" w:cs="幼圆" w:hint="eastAsia"/>
                <w:b/>
                <w:bCs/>
                <w:szCs w:val="21"/>
              </w:rPr>
              <w:t>关键词：</w:t>
            </w:r>
            <w:r>
              <w:rPr>
                <w:rFonts w:ascii="幼圆" w:eastAsia="幼圆" w:hAnsi="幼圆" w:cs="幼圆" w:hint="eastAsia"/>
                <w:b/>
                <w:bCs w:val="0"/>
                <w:szCs w:val="21"/>
                <w:lang w:val="en-US" w:eastAsia="zh-CN"/>
              </w:rPr>
              <w:t>支付宝</w:t>
            </w:r>
            <w:r>
              <w:rPr>
                <w:rFonts w:ascii="幼圆" w:eastAsia="幼圆" w:hAnsi="幼圆" w:cs="幼圆" w:hint="eastAsia"/>
                <w:b/>
                <w:szCs w:val="21"/>
              </w:rPr>
              <w:t>；</w:t>
            </w:r>
            <w:r>
              <w:rPr>
                <w:rFonts w:ascii="幼圆" w:eastAsia="幼圆" w:hAnsi="幼圆" w:cs="幼圆" w:hint="eastAsia"/>
                <w:b/>
                <w:szCs w:val="21"/>
                <w:lang w:val="en-US" w:eastAsia="zh-CN"/>
              </w:rPr>
              <w:t>商业银行</w:t>
            </w:r>
            <w:r>
              <w:rPr>
                <w:rFonts w:ascii="幼圆" w:eastAsia="幼圆" w:hAnsi="幼圆" w:cs="幼圆" w:hint="eastAsia"/>
                <w:b/>
                <w:szCs w:val="21"/>
              </w:rPr>
              <w:t>；</w:t>
            </w:r>
            <w:r>
              <w:rPr>
                <w:rFonts w:ascii="幼圆" w:eastAsia="幼圆" w:hAnsi="幼圆" w:cs="幼圆" w:hint="eastAsia"/>
                <w:b/>
                <w:szCs w:val="21"/>
                <w:lang w:val="en-US" w:eastAsia="zh-CN"/>
              </w:rPr>
              <w:t>中间业务</w:t>
            </w:r>
            <w:r>
              <w:rPr>
                <w:b/>
              </w:rPr>
              <w:tab/>
            </w:r>
            <w:r>
              <w:rPr>
                <w:b/>
              </w:rPr>
              <w:fldChar w:fldCharType="begin"/>
            </w:r>
            <w:r>
              <w:rPr>
                <w:b/>
              </w:rPr>
              <w:instrText xml:space="preserve"> PAGEREF _Toc10568 \h </w:instrText>
            </w:r>
            <w:r>
              <w:rPr>
                <w:b/>
              </w:rPr>
              <w:fldChar w:fldCharType="separate"/>
            </w:r>
            <w:r>
              <w:rPr>
                <w:b/>
              </w:rPr>
              <w:t>2</w:t>
            </w:r>
            <w:r>
              <w:rPr>
                <w:b/>
              </w:rPr>
              <w:fldChar w:fldCharType="end"/>
            </w:r>
          </w:hyperlink>
        </w:p>
        <w:p>
          <w:pPr>
            <w:pStyle w:val="WPSOffice1"/>
            <w:tabs>
              <w:tab w:val="right" w:leader="dot" w:pos="8306"/>
            </w:tabs>
            <w:rPr>
              <w:b/>
            </w:rPr>
          </w:pPr>
          <w:hyperlink w:anchor="_Toc29410" w:history="1">
            <w:r>
              <w:rPr>
                <w:rFonts w:ascii="幼圆" w:eastAsia="幼圆" w:hAnsi="幼圆" w:cs="幼圆" w:hint="eastAsia"/>
                <w:b/>
              </w:rPr>
              <w:t>一、</w:t>
            </w:r>
            <w:r>
              <w:rPr>
                <w:rFonts w:ascii="幼圆" w:eastAsia="幼圆" w:hAnsi="幼圆" w:cs="幼圆" w:hint="eastAsia"/>
                <w:b/>
                <w:lang w:val="en-US" w:eastAsia="zh-CN"/>
              </w:rPr>
              <w:t>支付宝平台简述</w:t>
            </w:r>
            <w:r>
              <w:rPr>
                <w:b/>
              </w:rPr>
              <w:tab/>
            </w:r>
            <w:r>
              <w:rPr>
                <w:b/>
              </w:rPr>
              <w:fldChar w:fldCharType="begin"/>
            </w:r>
            <w:r>
              <w:rPr>
                <w:b/>
              </w:rPr>
              <w:instrText xml:space="preserve"> PAGEREF _Toc29410 \h </w:instrText>
            </w:r>
            <w:r>
              <w:rPr>
                <w:b/>
              </w:rPr>
              <w:fldChar w:fldCharType="separate"/>
            </w:r>
            <w:r>
              <w:rPr>
                <w:b/>
              </w:rPr>
              <w:t>2</w:t>
            </w:r>
            <w:r>
              <w:rPr>
                <w:b/>
              </w:rPr>
              <w:fldChar w:fldCharType="end"/>
            </w:r>
          </w:hyperlink>
        </w:p>
        <w:p>
          <w:pPr>
            <w:pStyle w:val="WPSOffice2"/>
            <w:tabs>
              <w:tab w:val="right" w:leader="dot" w:pos="8306"/>
            </w:tabs>
          </w:pPr>
          <w:hyperlink w:anchor="_Toc6966" w:history="1">
            <w:r>
              <w:rPr>
                <w:rFonts w:ascii="幼圆" w:eastAsia="幼圆" w:hAnsi="幼圆" w:cs="幼圆" w:hint="eastAsia"/>
              </w:rPr>
              <w:t>（一）</w:t>
            </w:r>
            <w:r>
              <w:rPr>
                <w:rFonts w:ascii="幼圆" w:eastAsia="幼圆" w:hAnsi="幼圆" w:cs="幼圆" w:hint="eastAsia"/>
                <w:lang w:val="en-US" w:eastAsia="zh-CN"/>
              </w:rPr>
              <w:t>支付宝平台</w:t>
            </w:r>
            <w:r>
              <w:rPr>
                <w:rFonts w:ascii="幼圆" w:eastAsia="幼圆" w:hAnsi="幼圆" w:cs="幼圆" w:hint="eastAsia"/>
              </w:rPr>
              <w:t>的概念界定</w:t>
            </w:r>
            <w:r>
              <w:tab/>
            </w:r>
            <w:r>
              <w:fldChar w:fldCharType="begin"/>
            </w:r>
            <w:r>
              <w:instrText xml:space="preserve"> PAGEREF _Toc6966 \h </w:instrText>
            </w:r>
            <w:r>
              <w:fldChar w:fldCharType="separate"/>
            </w:r>
            <w:r>
              <w:t>2</w:t>
            </w:r>
            <w:r>
              <w:fldChar w:fldCharType="end"/>
            </w:r>
          </w:hyperlink>
        </w:p>
        <w:p>
          <w:pPr>
            <w:pStyle w:val="WPSOffice2"/>
            <w:tabs>
              <w:tab w:val="right" w:leader="dot" w:pos="8306"/>
            </w:tabs>
          </w:pPr>
          <w:hyperlink w:anchor="_Toc30974" w:history="1">
            <w:r>
              <w:rPr>
                <w:rFonts w:ascii="幼圆" w:eastAsia="幼圆" w:hAnsi="幼圆" w:cs="幼圆" w:hint="eastAsia"/>
              </w:rPr>
              <w:t>（二）</w:t>
            </w:r>
            <w:r>
              <w:rPr>
                <w:rFonts w:ascii="幼圆" w:eastAsia="幼圆" w:hAnsi="幼圆" w:cs="幼圆" w:hint="eastAsia"/>
                <w:lang w:val="en-US" w:eastAsia="zh-CN"/>
              </w:rPr>
              <w:t>支付宝平台发展现状</w:t>
            </w:r>
            <w:r>
              <w:tab/>
            </w:r>
            <w:r>
              <w:fldChar w:fldCharType="begin"/>
            </w:r>
            <w:r>
              <w:instrText xml:space="preserve"> PAGEREF _Toc30974 \h </w:instrText>
            </w:r>
            <w:r>
              <w:fldChar w:fldCharType="separate"/>
            </w:r>
            <w:r>
              <w:t>3</w:t>
            </w:r>
            <w:r>
              <w:fldChar w:fldCharType="end"/>
            </w:r>
          </w:hyperlink>
        </w:p>
        <w:p>
          <w:pPr>
            <w:pStyle w:val="WPSOffice1"/>
            <w:tabs>
              <w:tab w:val="right" w:leader="dot" w:pos="8306"/>
            </w:tabs>
            <w:rPr>
              <w:b/>
            </w:rPr>
          </w:pPr>
          <w:hyperlink w:anchor="_Toc26825" w:history="1">
            <w:r>
              <w:rPr>
                <w:rFonts w:ascii="幼圆" w:eastAsia="幼圆" w:hAnsi="幼圆" w:cs="幼圆" w:hint="eastAsia"/>
                <w:b/>
                <w:szCs w:val="21"/>
                <w:lang w:eastAsia="zh-CN"/>
              </w:rPr>
              <w:t>（</w:t>
            </w:r>
            <w:r>
              <w:rPr>
                <w:rFonts w:ascii="幼圆" w:eastAsia="幼圆" w:hAnsi="幼圆" w:cs="幼圆" w:hint="eastAsia"/>
                <w:b/>
                <w:szCs w:val="21"/>
                <w:lang w:val="en-US" w:eastAsia="zh-CN"/>
              </w:rPr>
              <w:t>资料来源：艾媒北极星互联网产品分析系统）</w:t>
            </w:r>
            <w:r>
              <w:rPr>
                <w:b/>
              </w:rPr>
              <w:tab/>
            </w:r>
            <w:r>
              <w:rPr>
                <w:b/>
              </w:rPr>
              <w:fldChar w:fldCharType="begin"/>
            </w:r>
            <w:r>
              <w:rPr>
                <w:b/>
              </w:rPr>
              <w:instrText xml:space="preserve"> PAGEREF _Toc26825 \h </w:instrText>
            </w:r>
            <w:r>
              <w:rPr>
                <w:b/>
              </w:rPr>
              <w:fldChar w:fldCharType="separate"/>
            </w:r>
            <w:r>
              <w:rPr>
                <w:b/>
              </w:rPr>
              <w:t>5</w:t>
            </w:r>
            <w:r>
              <w:rPr>
                <w:b/>
              </w:rPr>
              <w:fldChar w:fldCharType="end"/>
            </w:r>
          </w:hyperlink>
        </w:p>
        <w:p>
          <w:pPr>
            <w:pStyle w:val="WPSOffice1"/>
            <w:tabs>
              <w:tab w:val="right" w:leader="dot" w:pos="8306"/>
            </w:tabs>
            <w:rPr>
              <w:b/>
            </w:rPr>
          </w:pPr>
          <w:hyperlink w:anchor="_Toc5553" w:history="1">
            <w:r>
              <w:rPr>
                <w:rFonts w:ascii="幼圆" w:eastAsia="幼圆" w:hAnsi="幼圆" w:cs="幼圆" w:hint="eastAsia"/>
                <w:b/>
                <w:szCs w:val="28"/>
                <w:lang w:val="en-US" w:eastAsia="zh-CN"/>
              </w:rPr>
              <w:t>二、 支付宝业务</w:t>
            </w:r>
            <w:r>
              <w:rPr>
                <w:b/>
              </w:rPr>
              <w:tab/>
            </w:r>
            <w:r>
              <w:rPr>
                <w:b/>
              </w:rPr>
              <w:fldChar w:fldCharType="begin"/>
            </w:r>
            <w:r>
              <w:rPr>
                <w:b/>
              </w:rPr>
              <w:instrText xml:space="preserve"> PAGEREF _Toc5553 \h </w:instrText>
            </w:r>
            <w:r>
              <w:rPr>
                <w:b/>
              </w:rPr>
              <w:fldChar w:fldCharType="separate"/>
            </w:r>
            <w:r>
              <w:rPr>
                <w:b/>
              </w:rPr>
              <w:t>7</w:t>
            </w:r>
            <w:r>
              <w:rPr>
                <w:b/>
              </w:rPr>
              <w:fldChar w:fldCharType="end"/>
            </w:r>
          </w:hyperlink>
        </w:p>
        <w:p>
          <w:pPr>
            <w:pStyle w:val="WPSOffice2"/>
            <w:tabs>
              <w:tab w:val="right" w:leader="dot" w:pos="8306"/>
            </w:tabs>
          </w:pPr>
          <w:hyperlink w:anchor="_Toc4877" w:history="1">
            <w:r>
              <w:rPr>
                <w:rFonts w:ascii="幼圆" w:eastAsia="幼圆" w:hAnsi="幼圆" w:cs="幼圆" w:hint="eastAsia"/>
                <w:szCs w:val="24"/>
                <w:lang w:val="en-US" w:eastAsia="zh-CN"/>
              </w:rPr>
              <w:t>（一）理财服务</w:t>
            </w:r>
            <w:r>
              <w:tab/>
            </w:r>
            <w:r>
              <w:fldChar w:fldCharType="begin"/>
            </w:r>
            <w:r>
              <w:instrText xml:space="preserve"> PAGEREF _Toc4877 \h </w:instrText>
            </w:r>
            <w:r>
              <w:fldChar w:fldCharType="separate"/>
            </w:r>
            <w:r>
              <w:t>7</w:t>
            </w:r>
            <w:r>
              <w:fldChar w:fldCharType="end"/>
            </w:r>
          </w:hyperlink>
        </w:p>
        <w:p>
          <w:pPr>
            <w:pStyle w:val="WPSOffice2"/>
            <w:tabs>
              <w:tab w:val="right" w:leader="dot" w:pos="8306"/>
            </w:tabs>
          </w:pPr>
          <w:hyperlink w:anchor="_Toc25583" w:history="1">
            <w:r>
              <w:rPr>
                <w:rFonts w:ascii="幼圆" w:eastAsia="幼圆" w:hAnsi="幼圆" w:cs="幼圆" w:hint="eastAsia"/>
                <w:lang w:val="en-US" w:eastAsia="zh-CN"/>
              </w:rPr>
              <w:t>（二）服务收益</w:t>
            </w:r>
            <w:r>
              <w:tab/>
            </w:r>
            <w:r>
              <w:fldChar w:fldCharType="begin"/>
            </w:r>
            <w:r>
              <w:instrText xml:space="preserve"> PAGEREF _Toc25583 \h </w:instrText>
            </w:r>
            <w:r>
              <w:fldChar w:fldCharType="separate"/>
            </w:r>
            <w:r>
              <w:t>9</w:t>
            </w:r>
            <w:r>
              <w:fldChar w:fldCharType="end"/>
            </w:r>
          </w:hyperlink>
        </w:p>
        <w:p>
          <w:pPr>
            <w:pStyle w:val="WPSOffice2"/>
            <w:tabs>
              <w:tab w:val="right" w:leader="dot" w:pos="8306"/>
            </w:tabs>
          </w:pPr>
          <w:hyperlink w:anchor="_Toc22232" w:history="1">
            <w:r>
              <w:rPr>
                <w:rFonts w:ascii="幼圆" w:eastAsia="幼圆" w:hAnsi="幼圆" w:cs="幼圆" w:hint="eastAsia"/>
                <w:szCs w:val="24"/>
                <w:lang w:val="en-US" w:eastAsia="zh-CN"/>
              </w:rPr>
              <w:t>（三）信息收益</w:t>
            </w:r>
            <w:r>
              <w:tab/>
            </w:r>
            <w:r>
              <w:fldChar w:fldCharType="begin"/>
            </w:r>
            <w:r>
              <w:instrText xml:space="preserve"> PAGEREF _Toc22232 \h </w:instrText>
            </w:r>
            <w:r>
              <w:fldChar w:fldCharType="separate"/>
            </w:r>
            <w:r>
              <w:t>9</w:t>
            </w:r>
            <w:r>
              <w:fldChar w:fldCharType="end"/>
            </w:r>
          </w:hyperlink>
        </w:p>
        <w:p>
          <w:pPr>
            <w:pStyle w:val="WPSOffice2"/>
            <w:tabs>
              <w:tab w:val="right" w:leader="dot" w:pos="8306"/>
            </w:tabs>
          </w:pPr>
          <w:hyperlink w:anchor="_Toc19486" w:history="1">
            <w:r>
              <w:rPr>
                <w:rFonts w:ascii="幼圆" w:eastAsia="幼圆" w:hAnsi="幼圆" w:cs="幼圆" w:hint="eastAsia"/>
                <w:szCs w:val="24"/>
                <w:lang w:val="en-US" w:eastAsia="zh-CN"/>
              </w:rPr>
              <w:t>（四）资金沉淀</w:t>
            </w:r>
            <w:r>
              <w:tab/>
            </w:r>
            <w:r>
              <w:fldChar w:fldCharType="begin"/>
            </w:r>
            <w:r>
              <w:instrText xml:space="preserve"> PAGEREF _Toc19486 \h </w:instrText>
            </w:r>
            <w:r>
              <w:fldChar w:fldCharType="separate"/>
            </w:r>
            <w:r>
              <w:t>10</w:t>
            </w:r>
            <w:r>
              <w:fldChar w:fldCharType="end"/>
            </w:r>
          </w:hyperlink>
        </w:p>
        <w:p>
          <w:pPr>
            <w:pStyle w:val="WPSOffice2"/>
            <w:tabs>
              <w:tab w:val="right" w:leader="dot" w:pos="8306"/>
            </w:tabs>
          </w:pPr>
          <w:hyperlink w:anchor="_Toc17979" w:history="1">
            <w:r>
              <w:rPr>
                <w:rFonts w:ascii="幼圆" w:eastAsia="幼圆" w:hAnsi="幼圆" w:cs="幼圆" w:hint="eastAsia"/>
                <w:szCs w:val="24"/>
                <w:lang w:val="en-US" w:eastAsia="zh-CN"/>
              </w:rPr>
              <w:t>（五）支付业务</w:t>
            </w:r>
            <w:r>
              <w:tab/>
            </w:r>
            <w:r>
              <w:fldChar w:fldCharType="begin"/>
            </w:r>
            <w:r>
              <w:instrText xml:space="preserve"> PAGEREF _Toc17979 \h </w:instrText>
            </w:r>
            <w:r>
              <w:fldChar w:fldCharType="separate"/>
            </w:r>
            <w:r>
              <w:t>11</w:t>
            </w:r>
            <w:r>
              <w:fldChar w:fldCharType="end"/>
            </w:r>
          </w:hyperlink>
        </w:p>
        <w:p>
          <w:pPr>
            <w:pStyle w:val="WPSOffice1"/>
            <w:tabs>
              <w:tab w:val="right" w:leader="dot" w:pos="8306"/>
            </w:tabs>
            <w:rPr>
              <w:b/>
            </w:rPr>
          </w:pPr>
          <w:hyperlink w:anchor="_Toc15943" w:history="1">
            <w:r>
              <w:rPr>
                <w:rFonts w:ascii="幼圆" w:eastAsia="幼圆" w:hAnsi="幼圆" w:cs="幼圆" w:hint="eastAsia"/>
                <w:b/>
                <w:kern w:val="0"/>
                <w:szCs w:val="21"/>
                <w:lang w:val="en-US" w:eastAsia="zh-CN"/>
              </w:rPr>
              <w:t>三、商业银行中间业务</w:t>
            </w:r>
            <w:r>
              <w:rPr>
                <w:b/>
              </w:rPr>
              <w:tab/>
            </w:r>
            <w:r>
              <w:rPr>
                <w:b/>
              </w:rPr>
              <w:fldChar w:fldCharType="begin"/>
            </w:r>
            <w:r>
              <w:rPr>
                <w:b/>
              </w:rPr>
              <w:instrText xml:space="preserve"> PAGEREF _Toc15943 \h </w:instrText>
            </w:r>
            <w:r>
              <w:rPr>
                <w:b/>
              </w:rPr>
              <w:fldChar w:fldCharType="separate"/>
            </w:r>
            <w:r>
              <w:rPr>
                <w:b/>
              </w:rPr>
              <w:t>11</w:t>
            </w:r>
            <w:r>
              <w:rPr>
                <w:b/>
              </w:rPr>
              <w:fldChar w:fldCharType="end"/>
            </w:r>
          </w:hyperlink>
        </w:p>
        <w:p>
          <w:pPr>
            <w:pStyle w:val="WPSOffice2"/>
            <w:tabs>
              <w:tab w:val="right" w:leader="dot" w:pos="8306"/>
            </w:tabs>
          </w:pPr>
          <w:hyperlink w:anchor="_Toc1644" w:history="1">
            <w:r>
              <w:rPr>
                <w:rFonts w:ascii="幼圆" w:eastAsia="幼圆" w:hAnsi="幼圆" w:cs="幼圆" w:hint="eastAsia"/>
                <w:bCs w:val="0"/>
                <w:kern w:val="0"/>
                <w:szCs w:val="20"/>
                <w:lang w:val="en-US" w:eastAsia="zh-CN"/>
              </w:rPr>
              <w:t>（一）概述</w:t>
            </w:r>
            <w:r>
              <w:tab/>
            </w:r>
            <w:r>
              <w:fldChar w:fldCharType="begin"/>
            </w:r>
            <w:r>
              <w:instrText xml:space="preserve"> PAGEREF _Toc1644 \h </w:instrText>
            </w:r>
            <w:r>
              <w:fldChar w:fldCharType="separate"/>
            </w:r>
            <w:r>
              <w:t>11</w:t>
            </w:r>
            <w:r>
              <w:fldChar w:fldCharType="end"/>
            </w:r>
          </w:hyperlink>
        </w:p>
        <w:p>
          <w:pPr>
            <w:pStyle w:val="WPSOffice2"/>
            <w:tabs>
              <w:tab w:val="right" w:leader="dot" w:pos="8306"/>
            </w:tabs>
          </w:pPr>
          <w:hyperlink w:anchor="_Toc13009" w:history="1">
            <w:r>
              <w:rPr>
                <w:rFonts w:ascii="幼圆" w:eastAsia="幼圆" w:hAnsi="幼圆" w:cs="幼圆" w:hint="eastAsia"/>
                <w:bCs w:val="0"/>
                <w:kern w:val="0"/>
                <w:szCs w:val="24"/>
                <w:lang w:val="en-US" w:eastAsia="zh-CN"/>
              </w:rPr>
              <w:t>（二）发展状况和趋势</w:t>
            </w:r>
            <w:r>
              <w:tab/>
            </w:r>
            <w:r>
              <w:fldChar w:fldCharType="begin"/>
            </w:r>
            <w:r>
              <w:instrText xml:space="preserve"> PAGEREF _Toc13009 \h </w:instrText>
            </w:r>
            <w:r>
              <w:fldChar w:fldCharType="separate"/>
            </w:r>
            <w:r>
              <w:t>12</w:t>
            </w:r>
            <w:r>
              <w:fldChar w:fldCharType="end"/>
            </w:r>
          </w:hyperlink>
        </w:p>
        <w:p>
          <w:pPr>
            <w:pStyle w:val="WPSOffice1"/>
            <w:tabs>
              <w:tab w:val="right" w:leader="dot" w:pos="8306"/>
            </w:tabs>
            <w:rPr>
              <w:b/>
            </w:rPr>
          </w:pPr>
          <w:hyperlink w:anchor="_Toc7705" w:history="1">
            <w:r>
              <w:rPr>
                <w:rFonts w:ascii="幼圆" w:eastAsia="幼圆" w:hAnsi="幼圆" w:cs="幼圆" w:hint="eastAsia"/>
                <w:b/>
                <w:kern w:val="0"/>
                <w:szCs w:val="28"/>
                <w:lang w:val="en-US" w:eastAsia="zh-CN"/>
              </w:rPr>
              <w:t>四、支付宝对我国商业银行中间业务的影响</w:t>
            </w:r>
            <w:r>
              <w:rPr>
                <w:b/>
              </w:rPr>
              <w:tab/>
            </w:r>
            <w:r>
              <w:rPr>
                <w:b/>
              </w:rPr>
              <w:fldChar w:fldCharType="begin"/>
            </w:r>
            <w:r>
              <w:rPr>
                <w:b/>
              </w:rPr>
              <w:instrText xml:space="preserve"> PAGEREF _Toc7705 \h </w:instrText>
            </w:r>
            <w:r>
              <w:rPr>
                <w:b/>
              </w:rPr>
              <w:fldChar w:fldCharType="separate"/>
            </w:r>
            <w:r>
              <w:rPr>
                <w:b/>
              </w:rPr>
              <w:t>15</w:t>
            </w:r>
            <w:r>
              <w:rPr>
                <w:b/>
              </w:rPr>
              <w:fldChar w:fldCharType="end"/>
            </w:r>
          </w:hyperlink>
        </w:p>
        <w:p>
          <w:pPr>
            <w:pStyle w:val="WPSOffice2"/>
            <w:tabs>
              <w:tab w:val="right" w:leader="dot" w:pos="8306"/>
            </w:tabs>
          </w:pPr>
          <w:hyperlink w:anchor="_Toc19978" w:history="1">
            <w:r>
              <w:rPr>
                <w:rFonts w:ascii="幼圆" w:eastAsia="幼圆" w:hAnsi="幼圆" w:cs="幼圆" w:hint="eastAsia"/>
                <w:kern w:val="0"/>
                <w:highlight w:val="none"/>
                <w:lang w:val="en-US" w:eastAsia="zh-CN"/>
              </w:rPr>
              <w:t>（</w:t>
            </w:r>
            <w:r>
              <w:rPr>
                <w:rFonts w:ascii="幼圆" w:eastAsia="幼圆" w:hAnsi="幼圆" w:cs="幼圆" w:hint="eastAsia"/>
                <w:kern w:val="0"/>
                <w:highlight w:val="none"/>
                <w:lang w:eastAsia="zh-CN"/>
              </w:rPr>
              <w:t>一</w:t>
            </w:r>
            <w:r>
              <w:rPr>
                <w:rFonts w:ascii="幼圆" w:eastAsia="幼圆" w:hAnsi="幼圆" w:cs="幼圆" w:hint="eastAsia"/>
                <w:kern w:val="0"/>
                <w:highlight w:val="none"/>
                <w:lang w:val="en-US" w:eastAsia="zh-CN"/>
              </w:rPr>
              <w:t>）支付宝对我国商业银行中间业务的积极影响</w:t>
            </w:r>
            <w:r>
              <w:tab/>
            </w:r>
            <w:r>
              <w:fldChar w:fldCharType="begin"/>
            </w:r>
            <w:r>
              <w:instrText xml:space="preserve"> PAGEREF _Toc19978 \h </w:instrText>
            </w:r>
            <w:r>
              <w:fldChar w:fldCharType="separate"/>
            </w:r>
            <w:r>
              <w:t>16</w:t>
            </w:r>
            <w:r>
              <w:fldChar w:fldCharType="end"/>
            </w:r>
          </w:hyperlink>
        </w:p>
        <w:p>
          <w:pPr>
            <w:pStyle w:val="WPSOffice2"/>
            <w:tabs>
              <w:tab w:val="right" w:leader="dot" w:pos="8306"/>
            </w:tabs>
          </w:pPr>
          <w:hyperlink w:anchor="_Toc24392" w:history="1">
            <w:r>
              <w:rPr>
                <w:rFonts w:ascii="幼圆" w:eastAsia="幼圆" w:hAnsi="幼圆" w:cs="幼圆" w:hint="eastAsia"/>
                <w:kern w:val="0"/>
                <w:highlight w:val="none"/>
                <w:lang w:val="en-US" w:eastAsia="zh-CN"/>
              </w:rPr>
              <w:t>（二）支付宝对我国商业银行中间业务的消极</w:t>
            </w:r>
            <w:r>
              <w:rPr>
                <w:rFonts w:ascii="幼圆" w:eastAsia="幼圆" w:hAnsi="幼圆" w:cs="幼圆" w:hint="eastAsia"/>
                <w:kern w:val="0"/>
                <w:highlight w:val="none"/>
                <w:lang w:eastAsia="zh-CN"/>
              </w:rPr>
              <w:t>影响</w:t>
            </w:r>
            <w:r>
              <w:tab/>
            </w:r>
            <w:r>
              <w:fldChar w:fldCharType="begin"/>
            </w:r>
            <w:r>
              <w:instrText xml:space="preserve"> PAGEREF _Toc24392 \h </w:instrText>
            </w:r>
            <w:r>
              <w:fldChar w:fldCharType="separate"/>
            </w:r>
            <w:r>
              <w:t>16</w:t>
            </w:r>
            <w:r>
              <w:fldChar w:fldCharType="end"/>
            </w:r>
          </w:hyperlink>
        </w:p>
        <w:p>
          <w:pPr>
            <w:pStyle w:val="WPSOffice1"/>
            <w:tabs>
              <w:tab w:val="right" w:leader="dot" w:pos="8306"/>
            </w:tabs>
            <w:rPr>
              <w:b/>
            </w:rPr>
          </w:pPr>
          <w:hyperlink w:anchor="_Toc9486" w:history="1">
            <w:r>
              <w:rPr>
                <w:rFonts w:ascii="幼圆" w:eastAsia="幼圆" w:hAnsi="幼圆" w:cs="幼圆" w:hint="eastAsia"/>
                <w:b/>
                <w:kern w:val="0"/>
                <w:szCs w:val="21"/>
                <w:lang w:val="en-US" w:eastAsia="zh-CN"/>
              </w:rPr>
              <w:t>五、</w:t>
            </w:r>
            <w:r>
              <w:rPr>
                <w:rFonts w:ascii="幼圆" w:eastAsia="幼圆" w:hAnsi="幼圆" w:cs="幼圆" w:hint="eastAsia"/>
                <w:b/>
                <w:kern w:val="0"/>
                <w:szCs w:val="21"/>
                <w:lang w:val="zh-CN"/>
              </w:rPr>
              <w:t>商业银行中间业务面对支付宝冲击的对策建议</w:t>
            </w:r>
            <w:r>
              <w:rPr>
                <w:b/>
              </w:rPr>
              <w:tab/>
            </w:r>
            <w:r>
              <w:rPr>
                <w:b/>
              </w:rPr>
              <w:fldChar w:fldCharType="begin"/>
            </w:r>
            <w:r>
              <w:rPr>
                <w:b/>
              </w:rPr>
              <w:instrText xml:space="preserve"> PAGEREF _Toc9486 \h </w:instrText>
            </w:r>
            <w:r>
              <w:rPr>
                <w:b/>
              </w:rPr>
              <w:fldChar w:fldCharType="separate"/>
            </w:r>
            <w:r>
              <w:rPr>
                <w:b/>
              </w:rPr>
              <w:t>23</w:t>
            </w:r>
            <w:r>
              <w:rPr>
                <w:b/>
              </w:rPr>
              <w:fldChar w:fldCharType="end"/>
            </w:r>
          </w:hyperlink>
        </w:p>
        <w:p>
          <w:pPr>
            <w:pStyle w:val="WPSOffice2"/>
            <w:tabs>
              <w:tab w:val="right" w:leader="dot" w:pos="8306"/>
            </w:tabs>
          </w:pPr>
          <w:hyperlink w:anchor="_Toc4391" w:history="1">
            <w:r>
              <w:rPr>
                <w:rFonts w:ascii="幼圆" w:eastAsia="幼圆" w:hAnsi="幼圆" w:cs="幼圆" w:hint="eastAsia"/>
                <w:kern w:val="0"/>
              </w:rPr>
              <w:t>（一）</w:t>
            </w:r>
            <w:r>
              <w:rPr>
                <w:rFonts w:ascii="幼圆" w:eastAsia="幼圆" w:hAnsi="幼圆" w:cs="幼圆" w:hint="eastAsia"/>
                <w:kern w:val="0"/>
                <w:lang w:val="zh-CN"/>
              </w:rPr>
              <w:t>增强与支付宝平台的合作，优势互补</w:t>
            </w:r>
            <w:r>
              <w:tab/>
            </w:r>
            <w:r>
              <w:fldChar w:fldCharType="begin"/>
            </w:r>
            <w:r>
              <w:instrText xml:space="preserve"> PAGEREF _Toc4391 \h </w:instrText>
            </w:r>
            <w:r>
              <w:fldChar w:fldCharType="separate"/>
            </w:r>
            <w:r>
              <w:t>23</w:t>
            </w:r>
            <w:r>
              <w:fldChar w:fldCharType="end"/>
            </w:r>
          </w:hyperlink>
        </w:p>
        <w:p>
          <w:pPr>
            <w:pStyle w:val="WPSOffice2"/>
            <w:tabs>
              <w:tab w:val="right" w:leader="dot" w:pos="8306"/>
            </w:tabs>
          </w:pPr>
          <w:hyperlink w:anchor="_Toc22220" w:history="1">
            <w:r>
              <w:rPr>
                <w:rFonts w:ascii="幼圆" w:eastAsia="幼圆" w:hAnsi="幼圆" w:cs="幼圆" w:hint="eastAsia"/>
                <w:kern w:val="0"/>
              </w:rPr>
              <w:t>（二）</w:t>
            </w:r>
            <w:r>
              <w:rPr>
                <w:rFonts w:ascii="幼圆" w:eastAsia="幼圆" w:hAnsi="幼圆" w:cs="幼圆" w:hint="eastAsia"/>
                <w:kern w:val="0"/>
                <w:lang w:val="en-US" w:eastAsia="zh-CN"/>
              </w:rPr>
              <w:t>加强互联网技术创新，拓展电子银行业务</w:t>
            </w:r>
            <w:r>
              <w:tab/>
            </w:r>
            <w:r>
              <w:fldChar w:fldCharType="begin"/>
            </w:r>
            <w:r>
              <w:instrText xml:space="preserve"> PAGEREF _Toc22220 \h </w:instrText>
            </w:r>
            <w:r>
              <w:fldChar w:fldCharType="separate"/>
            </w:r>
            <w:r>
              <w:t>23</w:t>
            </w:r>
            <w:r>
              <w:fldChar w:fldCharType="end"/>
            </w:r>
          </w:hyperlink>
        </w:p>
        <w:p>
          <w:pPr>
            <w:pStyle w:val="WPSOffice2"/>
            <w:tabs>
              <w:tab w:val="right" w:leader="dot" w:pos="8306"/>
            </w:tabs>
          </w:pPr>
          <w:hyperlink w:anchor="_Toc24960" w:history="1">
            <w:r>
              <w:rPr>
                <w:rFonts w:ascii="幼圆" w:eastAsia="幼圆" w:hAnsi="幼圆" w:cs="幼圆" w:hint="eastAsia"/>
                <w:kern w:val="0"/>
              </w:rPr>
              <w:t>（三）</w:t>
            </w:r>
            <w:r>
              <w:rPr>
                <w:rFonts w:ascii="幼圆" w:eastAsia="幼圆" w:hAnsi="幼圆" w:cs="幼圆" w:hint="eastAsia"/>
                <w:kern w:val="0"/>
                <w:lang w:val="en-US" w:eastAsia="zh-CN"/>
              </w:rPr>
              <w:t>拓宽中间业务服务范围并优化服务</w:t>
            </w:r>
            <w:r>
              <w:tab/>
            </w:r>
            <w:r>
              <w:fldChar w:fldCharType="begin"/>
            </w:r>
            <w:r>
              <w:instrText xml:space="preserve"> PAGEREF _Toc24960 \h </w:instrText>
            </w:r>
            <w:r>
              <w:fldChar w:fldCharType="separate"/>
            </w:r>
            <w:r>
              <w:t>24</w:t>
            </w:r>
            <w:r>
              <w:fldChar w:fldCharType="end"/>
            </w:r>
          </w:hyperlink>
        </w:p>
        <w:p>
          <w:pPr>
            <w:pStyle w:val="WPSOffice2"/>
            <w:tabs>
              <w:tab w:val="right" w:leader="dot" w:pos="8306"/>
            </w:tabs>
          </w:pPr>
          <w:hyperlink w:anchor="_Toc559" w:history="1">
            <w:r>
              <w:rPr>
                <w:rFonts w:ascii="幼圆" w:eastAsia="幼圆" w:hAnsi="幼圆" w:cs="幼圆" w:hint="eastAsia"/>
              </w:rPr>
              <w:t>（四）</w:t>
            </w:r>
            <w:r>
              <w:rPr>
                <w:rFonts w:ascii="幼圆" w:eastAsia="幼圆" w:hAnsi="幼圆" w:cs="幼圆" w:hint="eastAsia"/>
                <w:lang w:val="en-US" w:eastAsia="zh-CN"/>
              </w:rPr>
              <w:t>利用自身信用优势，加强风险控制能力</w:t>
            </w:r>
            <w:r>
              <w:tab/>
            </w:r>
            <w:r>
              <w:fldChar w:fldCharType="begin"/>
            </w:r>
            <w:r>
              <w:instrText xml:space="preserve"> PAGEREF _Toc559 \h </w:instrText>
            </w:r>
            <w:r>
              <w:fldChar w:fldCharType="separate"/>
            </w:r>
            <w:r>
              <w:t>24</w:t>
            </w:r>
            <w:r>
              <w:fldChar w:fldCharType="end"/>
            </w:r>
          </w:hyperlink>
        </w:p>
        <w:p>
          <w:pPr>
            <w:pStyle w:val="WPSOffice2"/>
            <w:tabs>
              <w:tab w:val="right" w:leader="dot" w:pos="8306"/>
            </w:tabs>
          </w:pPr>
          <w:hyperlink w:anchor="_Toc8876" w:history="1">
            <w:r>
              <w:rPr>
                <w:rFonts w:ascii="幼圆" w:eastAsia="幼圆" w:hAnsi="幼圆" w:cs="幼圆" w:hint="eastAsia"/>
              </w:rPr>
              <w:t>（五）</w:t>
            </w:r>
            <w:r>
              <w:rPr>
                <w:rFonts w:ascii="幼圆" w:eastAsia="幼圆" w:hAnsi="幼圆" w:cs="幼圆" w:hint="eastAsia"/>
                <w:lang w:val="en-US" w:eastAsia="zh-CN"/>
              </w:rPr>
              <w:t>转变经营理念，重视中间业务的发展</w:t>
            </w:r>
            <w:r>
              <w:tab/>
            </w:r>
            <w:r>
              <w:fldChar w:fldCharType="begin"/>
            </w:r>
            <w:r>
              <w:instrText xml:space="preserve"> PAGEREF _Toc8876 \h </w:instrText>
            </w:r>
            <w:r>
              <w:fldChar w:fldCharType="separate"/>
            </w:r>
            <w:r>
              <w:t>25</w:t>
            </w:r>
            <w:r>
              <w:fldChar w:fldCharType="end"/>
            </w:r>
          </w:hyperlink>
        </w:p>
        <w:p>
          <w:pPr>
            <w:pStyle w:val="WPSOffice1"/>
            <w:tabs>
              <w:tab w:val="right" w:leader="dot" w:pos="8306"/>
            </w:tabs>
            <w:rPr>
              <w:b/>
            </w:rPr>
          </w:pPr>
          <w:hyperlink w:anchor="_Toc10949" w:history="1">
            <w:r>
              <w:rPr>
                <w:rFonts w:ascii="幼圆" w:eastAsia="幼圆" w:hAnsi="幼圆" w:cs="幼圆" w:hint="eastAsia"/>
                <w:b/>
                <w:kern w:val="0"/>
                <w:szCs w:val="28"/>
              </w:rPr>
              <w:t>参考文献：</w:t>
            </w:r>
            <w:r>
              <w:rPr>
                <w:b/>
              </w:rPr>
              <w:tab/>
            </w:r>
            <w:r>
              <w:rPr>
                <w:b/>
              </w:rPr>
              <w:fldChar w:fldCharType="begin"/>
            </w:r>
            <w:r>
              <w:rPr>
                <w:b/>
              </w:rPr>
              <w:instrText xml:space="preserve"> PAGEREF _Toc10949 \h </w:instrText>
            </w:r>
            <w:r>
              <w:rPr>
                <w:b/>
              </w:rPr>
              <w:fldChar w:fldCharType="separate"/>
            </w:r>
            <w:r>
              <w:rPr>
                <w:b/>
              </w:rPr>
              <w:t>26</w:t>
            </w:r>
            <w:r>
              <w:rPr>
                <w:b/>
              </w:rPr>
              <w:fldChar w:fldCharType="end"/>
            </w:r>
          </w:hyperlink>
        </w:p>
        <w:p>
          <w:pPr>
            <w:keepNext w:val="0"/>
            <w:keepLines w:val="0"/>
            <w:pageBreakBefore w:val="0"/>
            <w:widowControl/>
            <w:tabs>
              <w:tab w:val="right" w:pos="8306"/>
            </w:tabs>
            <w:kinsoku/>
            <w:wordWrap/>
            <w:overflowPunct/>
            <w:topLinePunct w:val="0"/>
            <w:autoSpaceDE/>
            <w:autoSpaceDN/>
            <w:bidi w:val="0"/>
            <w:adjustRightInd/>
            <w:snapToGrid/>
            <w:spacing w:before="156" w:beforeLines="50" w:after="156" w:afterLines="50" w:line="560" w:lineRule="exact"/>
            <w:jc w:val="center"/>
            <w:textAlignment w:val="auto"/>
            <w:rPr>
              <w:rFonts w:ascii="幼圆" w:eastAsia="幼圆" w:hAnsi="幼圆" w:cs="幼圆" w:hint="eastAsia"/>
              <w:sz w:val="44"/>
              <w:szCs w:val="44"/>
            </w:rPr>
          </w:pPr>
          <w:r>
            <w:rPr>
              <w:rFonts w:ascii="幼圆" w:eastAsia="幼圆" w:hAnsi="幼圆" w:cs="幼圆" w:hint="eastAsia"/>
              <w:b/>
              <w:szCs w:val="44"/>
            </w:rPr>
            <w:fldChar w:fldCharType="end"/>
          </w:r>
        </w:p>
      </w:sdtContent>
    </w:sdt>
    <w:p>
      <w:pPr>
        <w:keepNext w:val="0"/>
        <w:keepLines w:val="0"/>
        <w:pageBreakBefore w:val="0"/>
        <w:widowControl/>
        <w:tabs>
          <w:tab w:val="right" w:pos="8306"/>
        </w:tabs>
        <w:kinsoku/>
        <w:wordWrap/>
        <w:overflowPunct/>
        <w:topLinePunct w:val="0"/>
        <w:autoSpaceDE/>
        <w:autoSpaceDN/>
        <w:bidi w:val="0"/>
        <w:adjustRightInd/>
        <w:snapToGrid/>
        <w:spacing w:before="313" w:beforeLines="100" w:after="313" w:afterLines="100" w:line="560" w:lineRule="exact"/>
        <w:jc w:val="center"/>
        <w:textAlignment w:val="auto"/>
        <w:outlineLvl w:val="0"/>
        <w:rPr>
          <w:rFonts w:ascii="幼圆" w:eastAsia="幼圆" w:hAnsi="幼圆" w:cs="幼圆" w:hint="eastAsia"/>
        </w:rPr>
      </w:pPr>
      <w:bookmarkStart w:id="3" w:name="_Toc1580"/>
      <w:r>
        <w:rPr>
          <w:rFonts w:ascii="幼圆" w:eastAsia="幼圆" w:hAnsi="幼圆" w:cs="幼圆" w:hint="eastAsia"/>
          <w:b/>
          <w:sz w:val="28"/>
          <w:szCs w:val="28"/>
        </w:rPr>
        <w:t>摘  要</w:t>
      </w:r>
      <w:bookmarkEnd w:id="2"/>
      <w:bookmarkEnd w:id="3"/>
    </w:p>
    <w:p>
      <w:pPr>
        <w:keepNext w:val="0"/>
        <w:keepLines w:val="0"/>
        <w:pageBreakBefore w:val="0"/>
        <w:widowControl w:val="0"/>
        <w:kinsoku/>
        <w:wordWrap/>
        <w:overflowPunct/>
        <w:topLinePunct w:val="0"/>
        <w:autoSpaceDE/>
        <w:autoSpaceDN/>
        <w:bidi w:val="0"/>
        <w:adjustRightInd/>
        <w:snapToGrid/>
        <w:spacing w:line="560" w:lineRule="atLeast"/>
        <w:ind w:firstLine="420" w:firstLineChars="200"/>
        <w:textAlignment w:val="auto"/>
        <w:rPr>
          <w:rFonts w:ascii="幼圆" w:eastAsia="幼圆" w:hAnsi="幼圆" w:cs="幼圆" w:hint="eastAsia"/>
          <w:bCs w:val="0"/>
          <w:color w:val="auto"/>
          <w:szCs w:val="21"/>
        </w:rPr>
        <w:sectPr>
          <w:pgSz w:w="11906" w:h="16838"/>
          <w:pgMar w:top="1440" w:right="1800" w:bottom="1440" w:left="1800" w:header="851" w:footer="992" w:gutter="0"/>
          <w:cols w:num="1" w:space="425"/>
          <w:docGrid w:type="lines" w:linePitch="312" w:charSpace="0"/>
        </w:sectPr>
      </w:pPr>
      <w:r>
        <w:rPr>
          <w:rFonts w:ascii="幼圆" w:eastAsia="幼圆" w:hAnsi="幼圆" w:cs="幼圆" w:hint="eastAsia"/>
          <w:bCs w:val="0"/>
          <w:color w:val="auto"/>
          <w:kern w:val="2"/>
          <w:sz w:val="21"/>
          <w:szCs w:val="21"/>
          <w:lang w:val="en-US" w:eastAsia="zh-CN" w:bidi="ar-SA"/>
        </w:rPr>
        <w:t>电子现金支付系统的发展和普及，使</w:t>
      </w:r>
      <w:r>
        <w:rPr>
          <w:rFonts w:ascii="幼圆" w:eastAsia="幼圆" w:hAnsi="幼圆" w:cs="幼圆" w:hint="eastAsia"/>
          <w:bCs w:val="0"/>
          <w:color w:val="auto"/>
          <w:kern w:val="2"/>
          <w:sz w:val="21"/>
          <w:szCs w:val="21"/>
          <w:lang w:val="zh-CN" w:eastAsia="zh-CN" w:bidi="ar-SA"/>
        </w:rPr>
        <w:t>第三方支付以安全便捷的</w:t>
      </w:r>
      <w:r>
        <w:rPr>
          <w:rFonts w:ascii="幼圆" w:eastAsia="幼圆" w:hAnsi="幼圆" w:cs="幼圆" w:hint="eastAsia"/>
          <w:bCs w:val="0"/>
          <w:color w:val="auto"/>
          <w:kern w:val="2"/>
          <w:sz w:val="21"/>
          <w:szCs w:val="21"/>
          <w:lang w:val="en-US" w:eastAsia="zh-CN" w:bidi="ar-SA"/>
        </w:rPr>
        <w:t>优势特点</w:t>
      </w:r>
      <w:r>
        <w:rPr>
          <w:rFonts w:ascii="幼圆" w:eastAsia="幼圆" w:hAnsi="幼圆" w:cs="幼圆" w:hint="eastAsia"/>
          <w:bCs w:val="0"/>
          <w:color w:val="auto"/>
          <w:kern w:val="2"/>
          <w:sz w:val="21"/>
          <w:szCs w:val="21"/>
          <w:lang w:val="zh-CN" w:eastAsia="zh-CN" w:bidi="ar-SA"/>
        </w:rPr>
        <w:t>，打破了商业银行传统的支付理念</w:t>
      </w:r>
      <w:r>
        <w:rPr>
          <w:rFonts w:ascii="幼圆" w:eastAsia="幼圆" w:hAnsi="幼圆" w:cs="幼圆" w:hint="eastAsia"/>
          <w:bCs w:val="0"/>
          <w:color w:val="auto"/>
          <w:kern w:val="2"/>
          <w:sz w:val="21"/>
          <w:szCs w:val="21"/>
          <w:lang w:eastAsia="zh-CN" w:bidi="ar-SA"/>
        </w:rPr>
        <w:t>。</w:t>
      </w:r>
      <w:r>
        <w:rPr>
          <w:rFonts w:ascii="幼圆" w:eastAsia="幼圆" w:hAnsi="幼圆" w:cs="幼圆" w:hint="eastAsia"/>
          <w:bCs w:val="0"/>
          <w:color w:val="auto"/>
          <w:kern w:val="2"/>
          <w:sz w:val="21"/>
          <w:szCs w:val="21"/>
          <w:lang w:val="zh-CN" w:eastAsia="zh-CN" w:bidi="ar-SA"/>
        </w:rPr>
        <w:t>其中</w:t>
      </w:r>
      <w:r>
        <w:rPr>
          <w:rFonts w:ascii="幼圆" w:eastAsia="幼圆" w:hAnsi="幼圆" w:cs="幼圆" w:hint="eastAsia"/>
          <w:bCs w:val="0"/>
          <w:color w:val="auto"/>
          <w:kern w:val="2"/>
          <w:sz w:val="21"/>
          <w:szCs w:val="21"/>
          <w:lang w:val="zh-CN" w:eastAsia="zh-CN" w:bidi="ar-SA"/>
        </w:rPr>
        <w:t>，</w:t>
      </w:r>
      <w:r>
        <w:rPr>
          <w:rFonts w:ascii="幼圆" w:eastAsia="幼圆" w:hAnsi="幼圆" w:cs="幼圆" w:hint="eastAsia"/>
          <w:color w:val="auto"/>
          <w:lang w:val="en-US" w:eastAsia="zh-CN"/>
        </w:rPr>
        <w:t>支付宝平台</w:t>
      </w:r>
      <w:r>
        <w:rPr>
          <w:rFonts w:ascii="幼圆" w:eastAsia="幼圆" w:hAnsi="幼圆" w:cs="幼圆" w:hint="eastAsia"/>
          <w:color w:val="auto"/>
        </w:rPr>
        <w:t>扩张的速度越来越快</w:t>
      </w:r>
      <w:r>
        <w:rPr>
          <w:rFonts w:ascii="幼圆" w:eastAsia="幼圆" w:hAnsi="幼圆" w:cs="幼圆" w:hint="eastAsia"/>
          <w:color w:val="auto"/>
          <w:lang w:eastAsia="zh-CN"/>
        </w:rPr>
        <w:t>，</w:t>
      </w:r>
      <w:r>
        <w:rPr>
          <w:rFonts w:ascii="幼圆" w:eastAsia="幼圆" w:hAnsi="幼圆" w:cs="幼圆" w:hint="eastAsia"/>
          <w:color w:val="auto"/>
        </w:rPr>
        <w:t>业务种类也越来越</w:t>
      </w:r>
      <w:r>
        <w:rPr>
          <w:rFonts w:ascii="幼圆" w:eastAsia="幼圆" w:hAnsi="幼圆" w:cs="幼圆" w:hint="eastAsia"/>
          <w:color w:val="auto"/>
        </w:rPr>
        <w:t>多</w:t>
      </w:r>
      <w:r>
        <w:rPr>
          <w:rFonts w:ascii="幼圆" w:eastAsia="幼圆" w:hAnsi="幼圆" w:cs="幼圆" w:hint="eastAsia"/>
          <w:color w:val="auto"/>
          <w:lang w:eastAsia="zh-CN"/>
        </w:rPr>
        <w:t>，</w:t>
      </w:r>
      <w:r>
        <w:rPr>
          <w:rFonts w:ascii="幼圆" w:eastAsia="幼圆" w:hAnsi="幼圆" w:cs="幼圆" w:hint="eastAsia"/>
          <w:color w:val="auto"/>
          <w:lang w:val="en-US" w:eastAsia="zh-CN"/>
        </w:rPr>
        <w:t>也因此</w:t>
      </w:r>
      <w:r>
        <w:rPr>
          <w:rFonts w:ascii="幼圆" w:eastAsia="幼圆" w:hAnsi="幼圆" w:cs="幼圆" w:hint="eastAsia"/>
          <w:bCs w:val="0"/>
          <w:color w:val="auto"/>
          <w:kern w:val="2"/>
          <w:sz w:val="21"/>
          <w:szCs w:val="21"/>
          <w:lang w:val="en-US" w:eastAsia="zh-CN" w:bidi="ar-SA"/>
        </w:rPr>
        <w:t>与商业银行所提供的中间业务</w:t>
      </w:r>
      <w:r>
        <w:rPr>
          <w:rFonts w:ascii="幼圆" w:eastAsia="幼圆" w:hAnsi="幼圆" w:cs="幼圆" w:hint="eastAsia"/>
          <w:bCs w:val="0"/>
          <w:color w:val="auto"/>
          <w:kern w:val="2"/>
          <w:sz w:val="21"/>
          <w:szCs w:val="21"/>
          <w:lang w:val="en-US" w:eastAsia="zh-CN" w:bidi="ar-SA"/>
        </w:rPr>
        <w:t>服务</w:t>
      </w:r>
      <w:r>
        <w:rPr>
          <w:rFonts w:ascii="幼圆" w:eastAsia="幼圆" w:hAnsi="幼圆" w:cs="幼圆" w:hint="eastAsia"/>
          <w:bCs w:val="0"/>
          <w:color w:val="auto"/>
          <w:kern w:val="2"/>
          <w:sz w:val="21"/>
          <w:szCs w:val="21"/>
          <w:lang w:val="en-US" w:eastAsia="zh-CN" w:bidi="ar-SA"/>
        </w:rPr>
        <w:t>产生了部分</w:t>
      </w:r>
      <w:r>
        <w:rPr>
          <w:rFonts w:ascii="幼圆" w:eastAsia="幼圆" w:hAnsi="幼圆" w:cs="幼圆" w:hint="eastAsia"/>
          <w:bCs w:val="0"/>
          <w:color w:val="auto"/>
          <w:kern w:val="2"/>
          <w:sz w:val="21"/>
          <w:szCs w:val="21"/>
          <w:lang w:val="en-US" w:eastAsia="zh-CN" w:bidi="ar-SA"/>
        </w:rPr>
        <w:t>挤压和替代效应</w:t>
      </w:r>
      <w:r>
        <w:rPr>
          <w:rFonts w:ascii="幼圆" w:eastAsia="幼圆" w:hAnsi="幼圆" w:cs="幼圆" w:hint="eastAsia"/>
          <w:bCs w:val="0"/>
          <w:color w:val="auto"/>
          <w:kern w:val="2"/>
          <w:sz w:val="21"/>
          <w:szCs w:val="21"/>
          <w:lang w:val="en-US" w:eastAsia="zh-CN" w:bidi="ar-SA"/>
        </w:rPr>
        <w:t>，</w:t>
      </w:r>
      <w:r>
        <w:rPr>
          <w:rFonts w:ascii="幼圆" w:eastAsia="幼圆" w:hAnsi="幼圆" w:cs="幼圆" w:hint="eastAsia"/>
          <w:bCs w:val="0"/>
          <w:color w:val="auto"/>
          <w:kern w:val="2"/>
          <w:sz w:val="21"/>
          <w:szCs w:val="21"/>
          <w:lang w:eastAsia="zh-CN" w:bidi="ar-SA"/>
        </w:rPr>
        <w:t>出现业务</w:t>
      </w:r>
      <w:r>
        <w:rPr>
          <w:rFonts w:ascii="幼圆" w:eastAsia="幼圆" w:hAnsi="幼圆" w:cs="幼圆" w:hint="eastAsia"/>
          <w:bCs w:val="0"/>
          <w:color w:val="auto"/>
          <w:kern w:val="2"/>
          <w:sz w:val="21"/>
          <w:szCs w:val="21"/>
          <w:lang w:val="en-US" w:eastAsia="zh-CN" w:bidi="ar-SA"/>
        </w:rPr>
        <w:t>冲击</w:t>
      </w:r>
      <w:r>
        <w:rPr>
          <w:rFonts w:ascii="幼圆" w:eastAsia="幼圆" w:hAnsi="幼圆" w:cs="幼圆" w:hint="eastAsia"/>
          <w:bCs w:val="0"/>
          <w:color w:val="auto"/>
          <w:kern w:val="2"/>
          <w:sz w:val="21"/>
          <w:szCs w:val="21"/>
          <w:lang w:eastAsia="zh-CN" w:bidi="ar-SA"/>
        </w:rPr>
        <w:t>和</w:t>
      </w:r>
      <w:r>
        <w:rPr>
          <w:rFonts w:ascii="幼圆" w:eastAsia="幼圆" w:hAnsi="幼圆" w:cs="幼圆" w:hint="eastAsia"/>
          <w:bCs w:val="0"/>
          <w:color w:val="auto"/>
          <w:kern w:val="2"/>
          <w:sz w:val="21"/>
          <w:szCs w:val="21"/>
          <w:lang w:val="en-US" w:eastAsia="zh-CN" w:bidi="ar-SA"/>
        </w:rPr>
        <w:t>利益冲突。支付结算业务是商业银行传统中间业务中最基本</w:t>
      </w:r>
      <w:r>
        <w:rPr>
          <w:rFonts w:ascii="幼圆" w:eastAsia="幼圆" w:hAnsi="幼圆" w:cs="幼圆" w:hint="eastAsia"/>
          <w:bCs w:val="0"/>
          <w:color w:val="auto"/>
          <w:kern w:val="2"/>
          <w:sz w:val="21"/>
          <w:szCs w:val="21"/>
          <w:lang w:val="en-US" w:eastAsia="zh-CN" w:bidi="ar-SA"/>
        </w:rPr>
        <w:t>、</w:t>
      </w:r>
      <w:r>
        <w:rPr>
          <w:rFonts w:ascii="幼圆" w:eastAsia="幼圆" w:hAnsi="幼圆" w:cs="幼圆" w:hint="eastAsia"/>
          <w:bCs w:val="0"/>
          <w:color w:val="auto"/>
          <w:kern w:val="2"/>
          <w:sz w:val="21"/>
          <w:szCs w:val="21"/>
          <w:lang w:val="en-US" w:eastAsia="zh-CN" w:bidi="ar-SA"/>
        </w:rPr>
        <w:t>最重要的组成部分</w:t>
      </w:r>
      <w:r>
        <w:rPr>
          <w:rFonts w:ascii="幼圆" w:eastAsia="幼圆" w:hAnsi="幼圆" w:cs="幼圆" w:hint="eastAsia"/>
          <w:bCs w:val="0"/>
          <w:color w:val="auto"/>
          <w:kern w:val="2"/>
          <w:sz w:val="21"/>
          <w:szCs w:val="21"/>
          <w:lang w:val="en-US" w:eastAsia="zh-CN" w:bidi="ar-SA"/>
        </w:rPr>
        <w:t>，而</w:t>
      </w:r>
      <w:r>
        <w:rPr>
          <w:rFonts w:ascii="幼圆" w:eastAsia="幼圆" w:hAnsi="幼圆" w:cs="幼圆" w:hint="eastAsia"/>
          <w:bCs w:val="0"/>
          <w:color w:val="auto"/>
          <w:kern w:val="2"/>
          <w:sz w:val="21"/>
          <w:szCs w:val="21"/>
          <w:lang w:val="en-US" w:eastAsia="zh-CN" w:bidi="ar-SA"/>
        </w:rPr>
        <w:t>支付宝以其创新的产品和个性化的服务不断渗透着商业银行支付结算、理财</w:t>
      </w:r>
      <w:r>
        <w:rPr>
          <w:rFonts w:ascii="幼圆" w:eastAsia="幼圆" w:hAnsi="幼圆" w:cs="幼圆" w:hint="eastAsia"/>
          <w:bCs w:val="0"/>
          <w:color w:val="auto"/>
          <w:kern w:val="2"/>
          <w:sz w:val="21"/>
          <w:szCs w:val="21"/>
          <w:lang w:val="en-US" w:eastAsia="zh-CN" w:bidi="ar-SA"/>
        </w:rPr>
        <w:t>、</w:t>
      </w:r>
      <w:r>
        <w:rPr>
          <w:rFonts w:ascii="幼圆" w:eastAsia="幼圆" w:hAnsi="幼圆" w:cs="幼圆" w:hint="eastAsia"/>
          <w:bCs w:val="0"/>
          <w:color w:val="auto"/>
          <w:kern w:val="2"/>
          <w:sz w:val="21"/>
          <w:szCs w:val="21"/>
          <w:lang w:val="en-US" w:eastAsia="zh-CN" w:bidi="ar-SA"/>
        </w:rPr>
        <w:t>代理等传统中间业务，</w:t>
      </w:r>
    </w:p>
    <w:p>
      <w:pPr>
        <w:keepNext w:val="0"/>
        <w:keepLines w:val="0"/>
        <w:pageBreakBefore w:val="0"/>
        <w:widowControl w:val="0"/>
        <w:kinsoku/>
        <w:wordWrap/>
        <w:overflowPunct/>
        <w:topLinePunct w:val="0"/>
        <w:autoSpaceDE/>
        <w:autoSpaceDN/>
        <w:bidi w:val="0"/>
        <w:adjustRightInd/>
        <w:snapToGrid/>
        <w:spacing w:line="560" w:lineRule="atLeast"/>
        <w:ind w:firstLine="420" w:firstLineChars="200"/>
        <w:textAlignment w:val="auto"/>
        <w:rPr>
          <w:rFonts w:ascii="幼圆" w:eastAsia="幼圆" w:hAnsi="幼圆" w:cs="幼圆" w:hint="eastAsia"/>
          <w:bCs w:val="0"/>
          <w:color w:val="auto"/>
          <w:szCs w:val="21"/>
        </w:rPr>
      </w:pPr>
      <w:r>
        <w:rPr>
          <w:rFonts w:ascii="幼圆" w:eastAsia="幼圆" w:hAnsi="幼圆" w:cs="幼圆" w:hint="eastAsia"/>
          <w:bCs w:val="0"/>
          <w:color w:val="auto"/>
          <w:kern w:val="2"/>
          <w:sz w:val="21"/>
          <w:szCs w:val="21"/>
          <w:lang w:val="en-US" w:eastAsia="zh-CN" w:bidi="ar-SA"/>
        </w:rPr>
        <w:t>大幅度缩减了</w:t>
      </w:r>
      <w:r>
        <w:rPr>
          <w:rFonts w:ascii="幼圆" w:eastAsia="幼圆" w:hAnsi="幼圆" w:cs="幼圆" w:hint="eastAsia"/>
          <w:bCs w:val="0"/>
          <w:color w:val="auto"/>
          <w:kern w:val="2"/>
          <w:sz w:val="21"/>
          <w:szCs w:val="21"/>
          <w:lang w:val="en-US" w:eastAsia="zh-CN" w:bidi="ar-SA"/>
        </w:rPr>
        <w:t>商业银行中间业务</w:t>
      </w:r>
      <w:r>
        <w:rPr>
          <w:rFonts w:ascii="幼圆" w:eastAsia="幼圆" w:hAnsi="幼圆" w:cs="幼圆" w:hint="eastAsia"/>
          <w:bCs w:val="0"/>
          <w:color w:val="auto"/>
          <w:kern w:val="2"/>
          <w:sz w:val="21"/>
          <w:szCs w:val="21"/>
          <w:lang w:val="en-US" w:eastAsia="zh-CN" w:bidi="ar-SA"/>
        </w:rPr>
        <w:t>的</w:t>
      </w:r>
      <w:r>
        <w:rPr>
          <w:rFonts w:ascii="幼圆" w:eastAsia="幼圆" w:hAnsi="幼圆" w:cs="幼圆" w:hint="eastAsia"/>
          <w:bCs w:val="0"/>
          <w:color w:val="auto"/>
          <w:kern w:val="2"/>
          <w:sz w:val="21"/>
          <w:szCs w:val="21"/>
          <w:lang w:val="en-US" w:eastAsia="zh-CN" w:bidi="ar-SA"/>
        </w:rPr>
        <w:t>收入，</w:t>
      </w:r>
      <w:r>
        <w:rPr>
          <w:rFonts w:ascii="幼圆" w:eastAsia="幼圆" w:hAnsi="幼圆" w:cs="幼圆" w:hint="eastAsia"/>
          <w:bCs w:val="0"/>
          <w:color w:val="auto"/>
          <w:kern w:val="2"/>
          <w:sz w:val="21"/>
          <w:szCs w:val="21"/>
          <w:lang w:val="en-US" w:eastAsia="zh-CN" w:bidi="ar-SA"/>
        </w:rPr>
        <w:t>削弱了</w:t>
      </w:r>
      <w:r>
        <w:rPr>
          <w:rFonts w:ascii="幼圆" w:eastAsia="幼圆" w:hAnsi="幼圆" w:cs="幼圆" w:hint="eastAsia"/>
          <w:bCs w:val="0"/>
          <w:color w:val="auto"/>
          <w:kern w:val="2"/>
          <w:sz w:val="21"/>
          <w:szCs w:val="21"/>
          <w:lang w:val="en-US" w:eastAsia="zh-CN" w:bidi="ar-SA"/>
        </w:rPr>
        <w:t>商业银行中间业务</w:t>
      </w:r>
      <w:r>
        <w:rPr>
          <w:rFonts w:ascii="幼圆" w:eastAsia="幼圆" w:hAnsi="幼圆" w:cs="幼圆" w:hint="eastAsia"/>
          <w:bCs w:val="0"/>
          <w:color w:val="auto"/>
          <w:kern w:val="2"/>
          <w:sz w:val="21"/>
          <w:szCs w:val="21"/>
          <w:lang w:val="en-US" w:eastAsia="zh-CN" w:bidi="ar-SA"/>
        </w:rPr>
        <w:t>的</w:t>
      </w:r>
      <w:r>
        <w:rPr>
          <w:rFonts w:ascii="幼圆" w:eastAsia="幼圆" w:hAnsi="幼圆" w:cs="幼圆" w:hint="eastAsia"/>
          <w:bCs w:val="0"/>
          <w:color w:val="auto"/>
          <w:kern w:val="2"/>
          <w:sz w:val="21"/>
          <w:szCs w:val="21"/>
          <w:lang w:val="en-US" w:eastAsia="zh-CN" w:bidi="ar-SA"/>
        </w:rPr>
        <w:t>客户</w:t>
      </w:r>
      <w:r>
        <w:rPr>
          <w:rFonts w:ascii="幼圆" w:eastAsia="幼圆" w:hAnsi="幼圆" w:cs="幼圆" w:hint="eastAsia"/>
          <w:bCs w:val="0"/>
          <w:color w:val="auto"/>
          <w:kern w:val="2"/>
          <w:sz w:val="21"/>
          <w:szCs w:val="21"/>
          <w:lang w:val="en-US" w:eastAsia="zh-CN" w:bidi="ar-SA"/>
        </w:rPr>
        <w:t>基础</w:t>
      </w:r>
      <w:r>
        <w:rPr>
          <w:rFonts w:ascii="幼圆" w:eastAsia="幼圆" w:hAnsi="幼圆" w:cs="幼圆" w:hint="eastAsia"/>
          <w:bCs w:val="0"/>
          <w:color w:val="auto"/>
          <w:kern w:val="2"/>
          <w:sz w:val="21"/>
          <w:szCs w:val="21"/>
          <w:lang w:val="en-US" w:eastAsia="zh-CN" w:bidi="ar-SA"/>
        </w:rPr>
        <w:t>。因此</w:t>
      </w:r>
      <w:r>
        <w:rPr>
          <w:rFonts w:ascii="幼圆" w:eastAsia="幼圆" w:hAnsi="幼圆" w:cs="幼圆" w:hint="eastAsia"/>
          <w:bCs w:val="0"/>
          <w:color w:val="auto"/>
          <w:kern w:val="2"/>
          <w:sz w:val="21"/>
          <w:szCs w:val="21"/>
          <w:lang w:eastAsia="zh-CN" w:bidi="ar-SA"/>
        </w:rPr>
        <w:t>，</w:t>
      </w:r>
      <w:r>
        <w:rPr>
          <w:rFonts w:ascii="幼圆" w:eastAsia="幼圆" w:hAnsi="幼圆" w:cs="幼圆" w:hint="eastAsia"/>
          <w:bCs w:val="0"/>
          <w:color w:val="auto"/>
          <w:kern w:val="2"/>
          <w:sz w:val="21"/>
          <w:szCs w:val="21"/>
          <w:lang w:val="en-US" w:eastAsia="zh-CN" w:bidi="ar-SA"/>
        </w:rPr>
        <w:t>商业银行需要进一步制定策略，</w:t>
      </w:r>
      <w:r>
        <w:rPr>
          <w:rFonts w:ascii="幼圆" w:eastAsia="幼圆" w:hAnsi="幼圆" w:cs="幼圆" w:hint="eastAsia"/>
          <w:bCs w:val="0"/>
          <w:color w:val="auto"/>
          <w:kern w:val="2"/>
          <w:sz w:val="21"/>
          <w:szCs w:val="21"/>
          <w:lang w:eastAsia="zh-CN" w:bidi="ar-SA"/>
        </w:rPr>
        <w:t>通过实施</w:t>
      </w:r>
      <w:r>
        <w:rPr>
          <w:rFonts w:ascii="幼圆" w:eastAsia="幼圆" w:hAnsi="幼圆" w:cs="幼圆" w:hint="eastAsia"/>
          <w:bCs w:val="0"/>
          <w:color w:val="auto"/>
          <w:kern w:val="2"/>
          <w:sz w:val="21"/>
          <w:szCs w:val="21"/>
          <w:lang w:val="en-US" w:eastAsia="zh-CN" w:bidi="ar-SA"/>
        </w:rPr>
        <w:t>以市场为导向、以客户为中心，</w:t>
      </w:r>
      <w:r>
        <w:rPr>
          <w:rFonts w:ascii="幼圆" w:eastAsia="幼圆" w:hAnsi="幼圆" w:cs="幼圆" w:hint="eastAsia"/>
          <w:bCs w:val="0"/>
          <w:color w:val="auto"/>
          <w:kern w:val="2"/>
          <w:sz w:val="21"/>
          <w:szCs w:val="21"/>
          <w:lang w:eastAsia="zh-CN" w:bidi="ar-SA"/>
        </w:rPr>
        <w:t>强化</w:t>
      </w:r>
      <w:r>
        <w:rPr>
          <w:rFonts w:ascii="幼圆" w:eastAsia="幼圆" w:hAnsi="幼圆" w:cs="幼圆" w:hint="eastAsia"/>
          <w:bCs w:val="0"/>
          <w:color w:val="auto"/>
          <w:kern w:val="2"/>
          <w:sz w:val="21"/>
          <w:szCs w:val="21"/>
          <w:lang w:val="en-US" w:eastAsia="zh-CN" w:bidi="ar-SA"/>
        </w:rPr>
        <w:t>与支付宝合作共赢的经营理念，提升电子银行业务能力等对策</w:t>
      </w:r>
      <w:r>
        <w:rPr>
          <w:rFonts w:ascii="幼圆" w:eastAsia="幼圆" w:hAnsi="幼圆" w:cs="幼圆" w:hint="eastAsia"/>
          <w:bCs w:val="0"/>
          <w:color w:val="auto"/>
          <w:kern w:val="2"/>
          <w:sz w:val="21"/>
          <w:szCs w:val="21"/>
          <w:lang w:eastAsia="zh-CN" w:bidi="ar-SA"/>
        </w:rPr>
        <w:t>措施</w:t>
      </w:r>
      <w:r>
        <w:rPr>
          <w:rFonts w:ascii="幼圆" w:eastAsia="幼圆" w:hAnsi="幼圆" w:cs="幼圆" w:hint="eastAsia"/>
          <w:bCs w:val="0"/>
          <w:color w:val="auto"/>
          <w:kern w:val="2"/>
          <w:sz w:val="21"/>
          <w:szCs w:val="21"/>
          <w:lang w:val="en-US" w:eastAsia="zh-CN" w:bidi="ar-SA"/>
        </w:rPr>
        <w:t>，提高我国商业银行</w:t>
      </w:r>
      <w:r>
        <w:rPr>
          <w:rFonts w:ascii="幼圆" w:eastAsia="幼圆" w:hAnsi="幼圆" w:cs="幼圆" w:hint="eastAsia"/>
          <w:bCs w:val="0"/>
          <w:color w:val="auto"/>
          <w:kern w:val="2"/>
          <w:sz w:val="21"/>
          <w:szCs w:val="21"/>
          <w:lang w:val="en-US" w:eastAsia="zh-CN" w:bidi="ar-SA"/>
        </w:rPr>
        <w:t>中间业务</w:t>
      </w:r>
      <w:r>
        <w:rPr>
          <w:rFonts w:ascii="幼圆" w:eastAsia="幼圆" w:hAnsi="幼圆" w:cs="幼圆" w:hint="eastAsia"/>
          <w:bCs w:val="0"/>
          <w:color w:val="auto"/>
          <w:kern w:val="2"/>
          <w:sz w:val="21"/>
          <w:szCs w:val="21"/>
          <w:lang w:val="en-US" w:eastAsia="zh-CN" w:bidi="ar-SA"/>
        </w:rPr>
        <w:t>在此大背景下的核心竞争力</w:t>
      </w:r>
      <w:r>
        <w:rPr>
          <w:rFonts w:ascii="幼圆" w:eastAsia="幼圆" w:hAnsi="幼圆" w:cs="幼圆" w:hint="eastAsia"/>
          <w:bCs w:val="0"/>
          <w:color w:val="auto"/>
          <w:kern w:val="2"/>
          <w:sz w:val="21"/>
          <w:szCs w:val="21"/>
          <w:lang w:val="en-US" w:eastAsia="zh-CN" w:bidi="ar-SA"/>
        </w:rPr>
        <w:t>。</w:t>
      </w:r>
    </w:p>
    <w:p>
      <w:pPr>
        <w:rPr>
          <w:rFonts w:ascii="幼圆" w:eastAsia="幼圆" w:hAnsi="幼圆" w:cs="幼圆" w:hint="eastAsia"/>
        </w:rPr>
      </w:pPr>
    </w:p>
    <w:p>
      <w:pPr>
        <w:autoSpaceDE w:val="0"/>
        <w:autoSpaceDN w:val="0"/>
        <w:adjustRightInd w:val="0"/>
        <w:spacing w:before="312" w:beforeLines="100" w:line="560" w:lineRule="exact"/>
        <w:ind w:firstLine="420" w:firstLineChars="200"/>
        <w:outlineLvl w:val="0"/>
        <w:rPr>
          <w:rFonts w:ascii="幼圆" w:eastAsia="幼圆" w:hAnsi="幼圆" w:cs="幼圆" w:hint="eastAsia"/>
          <w:szCs w:val="21"/>
        </w:rPr>
      </w:pPr>
      <w:bookmarkStart w:id="4" w:name="_Toc10568"/>
      <w:r>
        <w:rPr>
          <w:rFonts w:ascii="幼圆" w:eastAsia="幼圆" w:hAnsi="幼圆" w:cs="幼圆" w:hint="eastAsia"/>
          <w:b/>
          <w:bCs/>
          <w:szCs w:val="21"/>
        </w:rPr>
        <w:t>关键词：</w:t>
      </w:r>
      <w:r>
        <w:rPr>
          <w:rFonts w:ascii="幼圆" w:eastAsia="幼圆" w:hAnsi="幼圆" w:cs="幼圆" w:hint="eastAsia"/>
          <w:b w:val="0"/>
          <w:bCs w:val="0"/>
          <w:szCs w:val="21"/>
          <w:lang w:val="en-US" w:eastAsia="zh-CN"/>
        </w:rPr>
        <w:t>支付宝</w:t>
      </w:r>
      <w:r>
        <w:rPr>
          <w:rFonts w:ascii="幼圆" w:eastAsia="幼圆" w:hAnsi="幼圆" w:cs="幼圆" w:hint="eastAsia"/>
          <w:szCs w:val="21"/>
        </w:rPr>
        <w:t>；</w:t>
      </w:r>
      <w:r>
        <w:rPr>
          <w:rFonts w:ascii="幼圆" w:eastAsia="幼圆" w:hAnsi="幼圆" w:cs="幼圆" w:hint="eastAsia"/>
          <w:szCs w:val="21"/>
          <w:lang w:val="en-US" w:eastAsia="zh-CN"/>
        </w:rPr>
        <w:t>商业银行</w:t>
      </w:r>
      <w:r>
        <w:rPr>
          <w:rFonts w:ascii="幼圆" w:eastAsia="幼圆" w:hAnsi="幼圆" w:cs="幼圆" w:hint="eastAsia"/>
          <w:szCs w:val="21"/>
        </w:rPr>
        <w:t>；</w:t>
      </w:r>
      <w:r>
        <w:rPr>
          <w:rFonts w:ascii="幼圆" w:eastAsia="幼圆" w:hAnsi="幼圆" w:cs="幼圆" w:hint="eastAsia"/>
          <w:szCs w:val="21"/>
          <w:lang w:val="en-US" w:eastAsia="zh-CN"/>
        </w:rPr>
        <w:t>中间业务</w:t>
      </w:r>
      <w:bookmarkEnd w:id="4"/>
    </w:p>
    <w:p>
      <w:pPr>
        <w:keepNext w:val="0"/>
        <w:keepLines w:val="0"/>
        <w:pageBreakBefore w:val="0"/>
        <w:widowControl w:val="0"/>
        <w:kinsoku/>
        <w:wordWrap/>
        <w:overflowPunct/>
        <w:topLinePunct w:val="0"/>
        <w:autoSpaceDE/>
        <w:autoSpaceDN/>
        <w:bidi w:val="0"/>
        <w:adjustRightInd/>
        <w:snapToGrid/>
        <w:spacing w:line="560" w:lineRule="atLeast"/>
        <w:ind w:firstLine="480" w:firstLineChars="200"/>
        <w:textAlignment w:val="auto"/>
        <w:rPr>
          <w:rFonts w:ascii="幼圆" w:eastAsia="幼圆" w:hAnsi="幼圆" w:cs="幼圆" w:hint="eastAsia"/>
          <w:color w:val="auto"/>
          <w:sz w:val="24"/>
          <w:szCs w:val="28"/>
        </w:rPr>
      </w:pPr>
      <w:bookmarkStart w:id="5" w:name="_Toc388364983"/>
      <w:r>
        <w:rPr>
          <w:rFonts w:ascii="幼圆" w:eastAsia="幼圆" w:hAnsi="幼圆" w:cs="幼圆" w:hint="eastAsia"/>
          <w:color w:val="auto"/>
          <w:sz w:val="24"/>
          <w:szCs w:val="28"/>
          <w:lang w:val="en-US" w:eastAsia="zh-CN"/>
        </w:rPr>
        <w:t>近</w:t>
      </w:r>
      <w:r>
        <w:rPr>
          <w:rFonts w:ascii="幼圆" w:eastAsia="幼圆" w:hAnsi="幼圆" w:cs="幼圆" w:hint="eastAsia"/>
          <w:color w:val="auto"/>
          <w:sz w:val="24"/>
          <w:szCs w:val="28"/>
        </w:rPr>
        <w:t>年来</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随着互联网技术的发展和进步</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互联网金融</w:t>
      </w:r>
      <w:r>
        <w:rPr>
          <w:rFonts w:ascii="幼圆" w:eastAsia="幼圆" w:hAnsi="幼圆" w:cs="幼圆" w:hint="eastAsia"/>
          <w:color w:val="auto"/>
          <w:sz w:val="24"/>
          <w:szCs w:val="28"/>
        </w:rPr>
        <w:t>出现快速</w:t>
      </w:r>
      <w:r>
        <w:rPr>
          <w:rFonts w:ascii="幼圆" w:eastAsia="幼圆" w:hAnsi="幼圆" w:cs="幼圆" w:hint="eastAsia"/>
          <w:color w:val="auto"/>
          <w:sz w:val="24"/>
          <w:szCs w:val="28"/>
        </w:rPr>
        <w:t>发展的趋势</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而且第三方支付等移动支付也出现了多元化的选择</w:t>
      </w:r>
      <w:r>
        <w:rPr>
          <w:rFonts w:ascii="幼圆" w:eastAsia="幼圆" w:hAnsi="幼圆" w:cs="幼圆" w:hint="eastAsia"/>
          <w:color w:val="auto"/>
          <w:sz w:val="24"/>
          <w:szCs w:val="28"/>
        </w:rPr>
        <w:t>。</w:t>
      </w:r>
      <w:r>
        <w:rPr>
          <w:rFonts w:ascii="幼圆" w:eastAsia="幼圆" w:hAnsi="幼圆" w:cs="幼圆" w:hint="eastAsia"/>
          <w:color w:val="auto"/>
          <w:sz w:val="24"/>
          <w:szCs w:val="28"/>
        </w:rPr>
        <w:t>其中，</w:t>
      </w:r>
      <w:r>
        <w:rPr>
          <w:rFonts w:ascii="幼圆" w:eastAsia="幼圆" w:hAnsi="幼圆" w:cs="幼圆" w:hint="eastAsia"/>
          <w:color w:val="auto"/>
          <w:sz w:val="24"/>
          <w:szCs w:val="28"/>
          <w:lang w:val="en-US" w:eastAsia="zh-CN"/>
        </w:rPr>
        <w:t>支付宝是第三方支付平台中的领先者</w:t>
      </w:r>
      <w:r>
        <w:rPr>
          <w:rFonts w:ascii="幼圆" w:eastAsia="幼圆" w:hAnsi="幼圆" w:cs="幼圆" w:hint="eastAsia"/>
          <w:b w:val="0"/>
          <w:bCs w:val="0"/>
          <w:color w:val="auto"/>
          <w:sz w:val="24"/>
          <w:szCs w:val="28"/>
          <w:lang w:eastAsia="zh-CN"/>
        </w:rPr>
        <w:t>，</w:t>
      </w:r>
      <w:r>
        <w:rPr>
          <w:rFonts w:ascii="幼圆" w:eastAsia="幼圆" w:hAnsi="幼圆" w:cs="幼圆" w:hint="eastAsia"/>
          <w:b w:val="0"/>
          <w:bCs w:val="0"/>
          <w:color w:val="auto"/>
          <w:sz w:val="24"/>
          <w:szCs w:val="28"/>
        </w:rPr>
        <w:t>凭借着便捷的支付服务方式吸纳了众多的用户。</w:t>
      </w:r>
      <w:r>
        <w:rPr>
          <w:rFonts w:ascii="幼圆" w:eastAsia="幼圆" w:hAnsi="幼圆" w:cs="幼圆" w:hint="eastAsia"/>
          <w:color w:val="auto"/>
          <w:sz w:val="24"/>
          <w:szCs w:val="28"/>
        </w:rPr>
        <w:t>根据2019年1月9日中国移动电信支付宝官网最新发布统计数据</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支付宝平台在全球拥有超过10亿活跃注册用户</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其中</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在国内的积极移动活跃注册用户中</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70%的积极移动活跃注册用户同时可以使用3项及以上的移动支付宝产品服务。截至11月</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支付宝</w:t>
      </w:r>
      <w:r>
        <w:rPr>
          <w:rFonts w:ascii="幼圆" w:eastAsia="幼圆" w:hAnsi="幼圆" w:cs="幼圆" w:hint="eastAsia"/>
          <w:color w:val="auto"/>
          <w:sz w:val="24"/>
          <w:szCs w:val="28"/>
          <w:lang w:val="en-US" w:eastAsia="zh-CN"/>
        </w:rPr>
        <w:t>平台</w:t>
      </w:r>
      <w:r>
        <w:rPr>
          <w:rFonts w:ascii="幼圆" w:eastAsia="幼圆" w:hAnsi="幼圆" w:cs="幼圆" w:hint="eastAsia"/>
          <w:color w:val="auto"/>
          <w:sz w:val="24"/>
          <w:szCs w:val="28"/>
        </w:rPr>
        <w:t>的</w:t>
      </w:r>
      <w:r>
        <w:rPr>
          <w:rFonts w:ascii="幼圆" w:eastAsia="幼圆" w:hAnsi="幼圆" w:cs="幼圆" w:hint="eastAsia"/>
          <w:color w:val="auto"/>
          <w:sz w:val="24"/>
          <w:szCs w:val="28"/>
          <w:lang w:val="en-US" w:eastAsia="zh-CN"/>
        </w:rPr>
        <w:t>月度活跃</w:t>
      </w:r>
      <w:r>
        <w:rPr>
          <w:rFonts w:ascii="幼圆" w:eastAsia="幼圆" w:hAnsi="幼圆" w:cs="幼圆" w:hint="eastAsia"/>
          <w:color w:val="auto"/>
          <w:sz w:val="24"/>
          <w:szCs w:val="28"/>
        </w:rPr>
        <w:t>客户已经超过6.5亿</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仍然</w:t>
      </w:r>
      <w:r>
        <w:rPr>
          <w:rFonts w:ascii="幼圆" w:eastAsia="幼圆" w:hAnsi="幼圆" w:cs="幼圆" w:hint="eastAsia"/>
          <w:color w:val="auto"/>
          <w:sz w:val="24"/>
          <w:szCs w:val="28"/>
          <w:lang w:val="en-US" w:eastAsia="zh-CN"/>
        </w:rPr>
        <w:t>凭借</w:t>
      </w:r>
      <w:r>
        <w:rPr>
          <w:rFonts w:ascii="幼圆" w:eastAsia="幼圆" w:hAnsi="幼圆" w:cs="幼圆" w:hint="eastAsia"/>
          <w:color w:val="auto"/>
          <w:sz w:val="24"/>
          <w:szCs w:val="28"/>
        </w:rPr>
        <w:t>50%以上的</w:t>
      </w:r>
      <w:r>
        <w:rPr>
          <w:rFonts w:ascii="幼圆" w:eastAsia="幼圆" w:hAnsi="幼圆" w:cs="幼圆" w:hint="eastAsia"/>
          <w:color w:val="auto"/>
          <w:sz w:val="24"/>
          <w:szCs w:val="28"/>
          <w:lang w:val="en-US" w:eastAsia="zh-CN"/>
        </w:rPr>
        <w:t>速度</w:t>
      </w:r>
      <w:r>
        <w:rPr>
          <w:rFonts w:ascii="幼圆" w:eastAsia="幼圆" w:hAnsi="幼圆" w:cs="幼圆" w:hint="eastAsia"/>
          <w:color w:val="auto"/>
          <w:sz w:val="24"/>
          <w:szCs w:val="28"/>
        </w:rPr>
        <w:t>高速成长。当前</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移动线上支付已经进入了新的下半场</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流量和消费者红利</w:t>
      </w:r>
      <w:r>
        <w:rPr>
          <w:rFonts w:ascii="幼圆" w:eastAsia="幼圆" w:hAnsi="幼圆" w:cs="幼圆" w:hint="eastAsia"/>
          <w:color w:val="auto"/>
          <w:sz w:val="24"/>
          <w:szCs w:val="28"/>
          <w:lang w:val="en-US" w:eastAsia="zh-CN"/>
        </w:rPr>
        <w:t>初步</w:t>
      </w:r>
      <w:r>
        <w:rPr>
          <w:rFonts w:ascii="幼圆" w:eastAsia="幼圆" w:hAnsi="幼圆" w:cs="幼圆" w:hint="eastAsia"/>
          <w:color w:val="auto"/>
          <w:sz w:val="24"/>
          <w:szCs w:val="28"/>
        </w:rPr>
        <w:t>达到峰值</w:t>
      </w:r>
      <w:r>
        <w:rPr>
          <w:rFonts w:ascii="幼圆" w:eastAsia="幼圆" w:hAnsi="幼圆" w:cs="幼圆" w:hint="eastAsia"/>
          <w:color w:val="auto"/>
          <w:sz w:val="24"/>
          <w:szCs w:val="28"/>
        </w:rPr>
        <w:t>。</w:t>
      </w:r>
      <w:r>
        <w:rPr>
          <w:rFonts w:ascii="幼圆" w:eastAsia="幼圆" w:hAnsi="幼圆" w:cs="幼圆" w:hint="eastAsia"/>
          <w:color w:val="auto"/>
          <w:sz w:val="24"/>
          <w:szCs w:val="28"/>
          <w:lang w:val="en-US" w:eastAsia="zh-CN"/>
        </w:rPr>
        <w:t>未来几年，“生态”组合效应将会是支付宝平台发展的重点</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lang w:val="en-US" w:eastAsia="zh-CN"/>
        </w:rPr>
        <w:t>即</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支付</w:t>
      </w:r>
      <w:r>
        <w:rPr>
          <w:rFonts w:ascii="幼圆" w:eastAsia="幼圆" w:hAnsi="幼圆" w:cs="幼圆" w:hint="eastAsia"/>
          <w:color w:val="auto"/>
          <w:sz w:val="24"/>
          <w:szCs w:val="28"/>
          <w:lang w:val="en-US" w:eastAsia="zh-CN"/>
        </w:rPr>
        <w:t>的附加值</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它</w:t>
      </w:r>
      <w:r>
        <w:rPr>
          <w:rFonts w:ascii="幼圆" w:eastAsia="幼圆" w:hAnsi="幼圆" w:cs="幼圆" w:hint="eastAsia"/>
          <w:color w:val="auto"/>
          <w:sz w:val="24"/>
          <w:szCs w:val="28"/>
          <w:lang w:val="en-US" w:eastAsia="zh-CN"/>
        </w:rPr>
        <w:t>涵盖了</w:t>
      </w:r>
      <w:r>
        <w:rPr>
          <w:rFonts w:ascii="幼圆" w:eastAsia="幼圆" w:hAnsi="幼圆" w:cs="幼圆" w:hint="eastAsia"/>
          <w:color w:val="auto"/>
          <w:sz w:val="24"/>
          <w:szCs w:val="28"/>
        </w:rPr>
        <w:t>信用、理财、保险、信贷</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营销等各种多元化的金融服务</w:t>
      </w:r>
      <w:r>
        <w:rPr>
          <w:rFonts w:ascii="幼圆" w:eastAsia="幼圆" w:hAnsi="幼圆" w:cs="幼圆" w:hint="eastAsia"/>
          <w:color w:val="auto"/>
          <w:sz w:val="24"/>
          <w:szCs w:val="28"/>
        </w:rPr>
        <w:t>。</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200"/>
        <w:textAlignment w:val="auto"/>
        <w:rPr>
          <w:rFonts w:ascii="幼圆" w:eastAsia="幼圆" w:hAnsi="幼圆" w:cs="幼圆" w:hint="eastAsia"/>
          <w:i w:val="0"/>
          <w:caps w:val="0"/>
          <w:color w:val="000000"/>
          <w:spacing w:val="0"/>
          <w:sz w:val="24"/>
          <w:szCs w:val="24"/>
          <w:shd w:val="clear" w:color="auto" w:fill="FFFFFF"/>
        </w:rPr>
      </w:pPr>
      <w:r>
        <w:rPr>
          <w:rFonts w:ascii="幼圆" w:eastAsia="幼圆" w:hAnsi="幼圆" w:cs="幼圆" w:hint="eastAsia"/>
          <w:color w:val="auto"/>
          <w:sz w:val="24"/>
          <w:szCs w:val="28"/>
        </w:rPr>
        <w:t>中间业务是我国商业银行重要</w:t>
      </w:r>
      <w:r>
        <w:rPr>
          <w:rFonts w:ascii="幼圆" w:eastAsia="幼圆" w:hAnsi="幼圆" w:cs="幼圆" w:hint="eastAsia"/>
          <w:color w:val="auto"/>
          <w:sz w:val="24"/>
          <w:szCs w:val="28"/>
        </w:rPr>
        <w:t>业务之一</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支付宝平台的迅猛发展给我国商业银行的中间业务发展带来了巨大的冲击</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所以商业银行需要进一步制定策略</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采取扬长避短的手段提升其中间业务服务水平</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寻求</w:t>
      </w:r>
      <w:r>
        <w:rPr>
          <w:rFonts w:ascii="幼圆" w:eastAsia="幼圆" w:hAnsi="幼圆" w:cs="幼圆" w:hint="eastAsia"/>
          <w:color w:val="auto"/>
          <w:sz w:val="24"/>
          <w:szCs w:val="28"/>
        </w:rPr>
        <w:t>与</w:t>
      </w:r>
      <w:r>
        <w:rPr>
          <w:rFonts w:ascii="幼圆" w:eastAsia="幼圆" w:hAnsi="幼圆" w:cs="幼圆" w:hint="eastAsia"/>
          <w:color w:val="auto"/>
          <w:sz w:val="24"/>
          <w:szCs w:val="28"/>
        </w:rPr>
        <w:t>支付宝平台之间的合作共赢</w:t>
      </w:r>
      <w:r>
        <w:rPr>
          <w:rFonts w:ascii="幼圆" w:eastAsia="幼圆" w:hAnsi="幼圆" w:cs="幼圆" w:hint="eastAsia"/>
          <w:color w:val="auto"/>
          <w:sz w:val="24"/>
          <w:szCs w:val="28"/>
          <w:lang w:eastAsia="zh-CN"/>
        </w:rPr>
        <w:t>，</w:t>
      </w:r>
      <w:r>
        <w:rPr>
          <w:rFonts w:ascii="幼圆" w:eastAsia="幼圆" w:hAnsi="幼圆" w:cs="幼圆" w:hint="eastAsia"/>
          <w:color w:val="auto"/>
          <w:sz w:val="24"/>
          <w:szCs w:val="28"/>
        </w:rPr>
        <w:t>提高我国商业银行在此大背景下的核心竞争力。</w:t>
      </w:r>
    </w:p>
    <w:p>
      <w:pPr>
        <w:pStyle w:val="Heading1"/>
        <w:pageBreakBefore w:val="0"/>
        <w:widowControl w:val="0"/>
        <w:kinsoku/>
        <w:wordWrap/>
        <w:overflowPunct/>
        <w:topLinePunct w:val="0"/>
        <w:autoSpaceDE/>
        <w:autoSpaceDN/>
        <w:bidi w:val="0"/>
        <w:adjustRightInd/>
        <w:snapToGrid/>
        <w:spacing w:before="0" w:after="0" w:line="560" w:lineRule="exact"/>
        <w:textAlignment w:val="auto"/>
        <w:rPr>
          <w:rFonts w:ascii="幼圆" w:eastAsia="幼圆" w:hAnsi="幼圆" w:cs="幼圆" w:hint="eastAsia"/>
          <w:sz w:val="24"/>
          <w:lang w:val="en-US" w:eastAsia="zh-CN"/>
        </w:rPr>
      </w:pPr>
      <w:r>
        <w:rPr>
          <w:rFonts w:ascii="幼圆" w:eastAsia="幼圆" w:hAnsi="幼圆" w:cs="幼圆" w:hint="eastAsia"/>
        </w:rPr>
        <w:t xml:space="preserve">    </w:t>
      </w:r>
      <w:bookmarkStart w:id="6" w:name="_Toc29410"/>
      <w:r>
        <w:rPr>
          <w:rFonts w:ascii="幼圆" w:eastAsia="幼圆" w:hAnsi="幼圆" w:cs="幼圆" w:hint="eastAsia"/>
        </w:rPr>
        <w:t>一、</w:t>
      </w:r>
      <w:bookmarkEnd w:id="5"/>
      <w:r>
        <w:rPr>
          <w:rFonts w:ascii="幼圆" w:eastAsia="幼圆" w:hAnsi="幼圆" w:cs="幼圆" w:hint="eastAsia"/>
          <w:lang w:val="en-US" w:eastAsia="zh-CN"/>
        </w:rPr>
        <w:t>支付宝平台简述</w:t>
      </w:r>
      <w:bookmarkEnd w:id="6"/>
    </w:p>
    <w:p>
      <w:pPr>
        <w:pageBreakBefore w:val="0"/>
        <w:widowControl w:val="0"/>
        <w:kinsoku/>
        <w:wordWrap/>
        <w:overflowPunct/>
        <w:topLinePunct w:val="0"/>
        <w:autoSpaceDE/>
        <w:autoSpaceDN/>
        <w:bidi w:val="0"/>
        <w:adjustRightInd/>
        <w:snapToGrid/>
        <w:spacing w:line="560" w:lineRule="exact"/>
        <w:ind w:firstLine="480" w:firstLineChars="200"/>
        <w:textAlignment w:val="auto"/>
        <w:outlineLvl w:val="1"/>
        <w:rPr>
          <w:rFonts w:ascii="幼圆" w:eastAsia="幼圆" w:hAnsi="幼圆" w:cs="幼圆" w:hint="eastAsia"/>
          <w:sz w:val="24"/>
        </w:rPr>
      </w:pPr>
      <w:bookmarkStart w:id="7" w:name="_Toc6966"/>
      <w:r>
        <w:rPr>
          <w:rFonts w:ascii="幼圆" w:eastAsia="幼圆" w:hAnsi="幼圆" w:cs="幼圆" w:hint="eastAsia"/>
          <w:sz w:val="24"/>
        </w:rPr>
        <w:t>（一）</w:t>
      </w:r>
      <w:r>
        <w:rPr>
          <w:rFonts w:ascii="幼圆" w:eastAsia="幼圆" w:hAnsi="幼圆" w:cs="幼圆" w:hint="eastAsia"/>
          <w:sz w:val="24"/>
          <w:lang w:val="en-US" w:eastAsia="zh-CN"/>
        </w:rPr>
        <w:t>支付宝平台</w:t>
      </w:r>
      <w:r>
        <w:rPr>
          <w:rFonts w:ascii="幼圆" w:eastAsia="幼圆" w:hAnsi="幼圆" w:cs="幼圆" w:hint="eastAsia"/>
          <w:sz w:val="24"/>
        </w:rPr>
        <w:t>的概念界定</w:t>
      </w:r>
      <w:bookmarkEnd w:id="7"/>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ascii="幼圆" w:eastAsia="幼圆" w:hAnsi="幼圆" w:cs="幼圆" w:hint="eastAsia"/>
          <w:sz w:val="24"/>
        </w:rPr>
        <w:sectPr>
          <w:type w:val="nextPage"/>
          <w:pgSz w:w="11906" w:h="16838"/>
          <w:pgMar w:top="1440" w:right="1800" w:bottom="1440" w:left="1800" w:header="851" w:footer="992" w:gutter="0"/>
          <w:pgNumType w:start="2"/>
          <w:cols w:num="1" w:space="425"/>
          <w:titlePg w:val="0"/>
          <w:docGrid w:type="lines" w:linePitch="312" w:charSpace="0"/>
        </w:sectPr>
      </w:pP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ascii="幼圆" w:eastAsia="幼圆" w:hAnsi="幼圆" w:cs="幼圆" w:hint="eastAsia"/>
          <w:sz w:val="24"/>
        </w:rPr>
      </w:pPr>
      <w:r>
        <w:rPr>
          <w:rFonts w:ascii="幼圆" w:eastAsia="幼圆" w:hAnsi="幼圆" w:cs="幼圆" w:hint="eastAsia"/>
          <w:sz w:val="24"/>
          <w:lang w:val="en-US" w:eastAsia="zh-CN"/>
        </w:rPr>
        <w:t>支付宝是阿里巴巴网上交易的第三方支付工具，凭借着“简单、安全、快速”的特点迅速的走进千家万户中去，为大众提供了简便的支付方式。随着互联网技术的进步和应用，支付宝功能不仅仅局限于日常的交易支付，还为客户提供了多方面、多领域的个人理财服务。</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ascii="幼圆" w:eastAsia="幼圆" w:hAnsi="幼圆" w:cs="幼圆" w:hint="eastAsia"/>
          <w:sz w:val="24"/>
        </w:rPr>
      </w:pPr>
      <w:r>
        <w:rPr>
          <w:rFonts w:ascii="幼圆" w:eastAsia="幼圆" w:hAnsi="幼圆" w:cs="幼圆" w:hint="eastAsia"/>
          <w:sz w:val="24"/>
          <w:lang w:val="en-US" w:eastAsia="zh-CN"/>
        </w:rPr>
        <w:t>总而言之，支付宝既是手续简单、安全便利的的第三方支付平台，又是服务于全球用户的数字生活开发平台。服务内容包含了支付、理财、生活服务以及公益事业的捐助。</w:t>
      </w:r>
    </w:p>
    <w:p>
      <w:pPr>
        <w:pageBreakBefore w:val="0"/>
        <w:widowControl w:val="0"/>
        <w:kinsoku/>
        <w:wordWrap/>
        <w:overflowPunct/>
        <w:topLinePunct w:val="0"/>
        <w:autoSpaceDE/>
        <w:autoSpaceDN/>
        <w:bidi w:val="0"/>
        <w:adjustRightInd/>
        <w:snapToGrid/>
        <w:spacing w:line="560" w:lineRule="exact"/>
        <w:ind w:firstLine="480" w:firstLineChars="200"/>
        <w:textAlignment w:val="auto"/>
        <w:outlineLvl w:val="1"/>
        <w:rPr>
          <w:rFonts w:ascii="幼圆" w:eastAsia="幼圆" w:hAnsi="幼圆" w:cs="幼圆" w:hint="eastAsia"/>
          <w:sz w:val="24"/>
        </w:rPr>
      </w:pPr>
      <w:bookmarkStart w:id="8" w:name="_Toc30974"/>
      <w:r>
        <w:rPr>
          <w:rFonts w:ascii="幼圆" w:eastAsia="幼圆" w:hAnsi="幼圆" w:cs="幼圆" w:hint="eastAsia"/>
          <w:sz w:val="24"/>
        </w:rPr>
        <w:t>（二）</w:t>
      </w:r>
      <w:r>
        <w:rPr>
          <w:rFonts w:ascii="幼圆" w:eastAsia="幼圆" w:hAnsi="幼圆" w:cs="幼圆" w:hint="eastAsia"/>
          <w:sz w:val="24"/>
          <w:lang w:val="en-US" w:eastAsia="zh-CN"/>
        </w:rPr>
        <w:t>支付宝平台发展现状</w:t>
      </w:r>
      <w:bookmarkEnd w:id="8"/>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ascii="幼圆" w:eastAsia="幼圆" w:hAnsi="幼圆" w:cs="幼圆" w:hint="eastAsia"/>
          <w:i w:val="0"/>
          <w:caps w:val="0"/>
          <w:color w:val="333333"/>
          <w:spacing w:val="0"/>
          <w:sz w:val="24"/>
          <w:szCs w:val="24"/>
        </w:rPr>
      </w:pPr>
      <w:r>
        <w:rPr>
          <w:rFonts w:ascii="幼圆" w:eastAsia="幼圆" w:hAnsi="幼圆" w:cs="幼圆" w:hint="eastAsia"/>
          <w:sz w:val="24"/>
          <w:lang w:val="en-US" w:eastAsia="zh-CN"/>
        </w:rPr>
        <w:t>1.支付宝平台发展历程</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2004年，支付宝平台独立于淘宝网，于同年</w:t>
      </w:r>
      <w:r>
        <w:rPr>
          <w:rFonts w:ascii="幼圆" w:eastAsia="幼圆" w:hAnsi="幼圆" w:cs="幼圆" w:hint="eastAsia"/>
          <w:color w:val="auto"/>
          <w:sz w:val="24"/>
          <w:szCs w:val="24"/>
          <w:lang w:val="en-US" w:eastAsia="zh-CN"/>
        </w:rPr>
        <w:t>12月8日由浙江支付宝网络技术有限公司成立</w:t>
      </w:r>
      <w:r>
        <w:rPr>
          <w:rFonts w:ascii="幼圆" w:eastAsia="幼圆" w:hAnsi="幼圆" w:cs="幼圆" w:hint="eastAsia"/>
          <w:sz w:val="24"/>
          <w:szCs w:val="24"/>
          <w:lang w:val="en-US" w:eastAsia="zh-CN"/>
        </w:rPr>
        <w:t>。逐步提供更多服务，</w:t>
      </w:r>
      <w:r>
        <w:rPr>
          <w:rFonts w:ascii="幼圆" w:eastAsia="幼圆" w:hAnsi="幼圆" w:cs="幼圆" w:hint="eastAsia"/>
          <w:sz w:val="24"/>
          <w:szCs w:val="24"/>
          <w:lang w:val="en-US" w:eastAsia="zh-CN"/>
        </w:rPr>
        <w:t>持续改进并达到最高水平。</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8"/>
        </w:rPr>
        <w:t>2005年</w:t>
      </w:r>
      <w:r>
        <w:rPr>
          <w:rFonts w:ascii="幼圆" w:eastAsia="幼圆" w:hAnsi="幼圆" w:cs="幼圆" w:hint="eastAsia"/>
          <w:sz w:val="24"/>
          <w:szCs w:val="28"/>
          <w:lang w:eastAsia="zh-CN"/>
        </w:rPr>
        <w:t>，</w:t>
      </w:r>
      <w:r>
        <w:rPr>
          <w:rFonts w:ascii="幼圆" w:eastAsia="幼圆" w:hAnsi="幼圆" w:cs="幼圆" w:hint="eastAsia"/>
          <w:sz w:val="24"/>
          <w:szCs w:val="28"/>
        </w:rPr>
        <w:t>支付宝正式宣布推出</w:t>
      </w:r>
      <w:r>
        <w:rPr>
          <w:rFonts w:ascii="幼圆" w:eastAsia="幼圆" w:hAnsi="幼圆" w:cs="幼圆" w:hint="eastAsia"/>
          <w:sz w:val="24"/>
          <w:szCs w:val="28"/>
          <w:lang w:eastAsia="zh-CN"/>
        </w:rPr>
        <w:t>“</w:t>
      </w:r>
      <w:r>
        <w:rPr>
          <w:rFonts w:ascii="幼圆" w:eastAsia="幼圆" w:hAnsi="幼圆" w:cs="幼圆" w:hint="eastAsia"/>
          <w:sz w:val="24"/>
          <w:szCs w:val="28"/>
        </w:rPr>
        <w:t>全额赔付</w:t>
      </w:r>
      <w:r>
        <w:rPr>
          <w:rFonts w:ascii="幼圆" w:eastAsia="幼圆" w:hAnsi="幼圆" w:cs="幼圆" w:hint="eastAsia"/>
          <w:sz w:val="24"/>
          <w:szCs w:val="28"/>
          <w:lang w:eastAsia="zh-CN"/>
        </w:rPr>
        <w:t>”</w:t>
      </w:r>
      <w:r>
        <w:rPr>
          <w:rFonts w:ascii="幼圆" w:eastAsia="幼圆" w:hAnsi="幼圆" w:cs="幼圆" w:hint="eastAsia"/>
          <w:sz w:val="24"/>
          <w:szCs w:val="28"/>
        </w:rPr>
        <w:t>支付</w:t>
      </w:r>
      <w:r>
        <w:rPr>
          <w:rFonts w:ascii="幼圆" w:eastAsia="幼圆" w:hAnsi="幼圆" w:cs="幼圆" w:hint="eastAsia"/>
          <w:sz w:val="24"/>
          <w:szCs w:val="28"/>
          <w:lang w:eastAsia="zh-CN"/>
        </w:rPr>
        <w:t>，</w:t>
      </w:r>
      <w:r>
        <w:rPr>
          <w:rFonts w:ascii="幼圆" w:eastAsia="幼圆" w:hAnsi="幼圆" w:cs="幼圆" w:hint="eastAsia"/>
          <w:sz w:val="24"/>
          <w:szCs w:val="28"/>
        </w:rPr>
        <w:t>并首次提出</w:t>
      </w:r>
      <w:r>
        <w:rPr>
          <w:rFonts w:ascii="幼圆" w:eastAsia="幼圆" w:hAnsi="幼圆" w:cs="幼圆" w:hint="eastAsia"/>
          <w:sz w:val="24"/>
          <w:szCs w:val="28"/>
          <w:lang w:eastAsia="zh-CN"/>
        </w:rPr>
        <w:t>“</w:t>
      </w:r>
      <w:r>
        <w:rPr>
          <w:rFonts w:ascii="幼圆" w:eastAsia="幼圆" w:hAnsi="幼圆" w:cs="幼圆" w:hint="eastAsia"/>
          <w:sz w:val="24"/>
          <w:szCs w:val="28"/>
        </w:rPr>
        <w:t>你敢用</w:t>
      </w:r>
      <w:r>
        <w:rPr>
          <w:rFonts w:ascii="幼圆" w:eastAsia="幼圆" w:hAnsi="幼圆" w:cs="幼圆" w:hint="eastAsia"/>
          <w:sz w:val="24"/>
          <w:szCs w:val="28"/>
          <w:lang w:eastAsia="zh-CN"/>
        </w:rPr>
        <w:t>，</w:t>
      </w:r>
      <w:r>
        <w:rPr>
          <w:rFonts w:ascii="幼圆" w:eastAsia="幼圆" w:hAnsi="幼圆" w:cs="幼圆" w:hint="eastAsia"/>
          <w:sz w:val="24"/>
          <w:szCs w:val="28"/>
        </w:rPr>
        <w:t>我敢赔</w:t>
      </w:r>
      <w:r>
        <w:rPr>
          <w:rFonts w:ascii="幼圆" w:eastAsia="幼圆" w:hAnsi="幼圆" w:cs="幼圆" w:hint="eastAsia"/>
          <w:sz w:val="24"/>
          <w:szCs w:val="28"/>
          <w:lang w:eastAsia="zh-CN"/>
        </w:rPr>
        <w:t>”</w:t>
      </w:r>
      <w:r>
        <w:rPr>
          <w:rFonts w:ascii="幼圆" w:eastAsia="幼圆" w:hAnsi="幼圆" w:cs="幼圆" w:hint="eastAsia"/>
          <w:sz w:val="24"/>
          <w:szCs w:val="28"/>
        </w:rPr>
        <w:t>的服务承诺。</w:t>
      </w:r>
      <w:r>
        <w:rPr>
          <w:rFonts w:ascii="幼圆" w:eastAsia="幼圆" w:hAnsi="幼圆" w:cs="幼圆" w:hint="eastAsia"/>
          <w:sz w:val="24"/>
          <w:szCs w:val="24"/>
          <w:lang w:val="en-US" w:eastAsia="zh-CN"/>
        </w:rPr>
        <w:t>加强了用户对其使用的信赖程度，同时也让更多人放心的参与使用，使得支付宝进一步的推广。</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2005年—2008年，支付宝不断的完善，提高服务质量，并和银行完成对接，在2008年时推出了手机支付业务以及生活缴费服务业务。</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rPr>
      </w:pPr>
      <w:r>
        <w:rPr>
          <w:rFonts w:ascii="幼圆" w:eastAsia="幼圆" w:hAnsi="幼圆" w:cs="幼圆" w:hint="eastAsia"/>
          <w:sz w:val="24"/>
          <w:szCs w:val="24"/>
          <w:lang w:val="en-US" w:eastAsia="zh-CN"/>
        </w:rPr>
        <w:t>2009年</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支付宝推出淘宝双11优惠性活动，加强了支付宝的知名度和使用率。</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幼圆" w:eastAsia="幼圆" w:hAnsi="幼圆" w:cs="幼圆" w:hint="eastAsia"/>
          <w:sz w:val="24"/>
          <w:szCs w:val="28"/>
        </w:rPr>
      </w:pPr>
      <w:r>
        <w:rPr>
          <w:rFonts w:ascii="幼圆" w:eastAsia="幼圆" w:hAnsi="幼圆" w:cs="幼圆" w:hint="eastAsia"/>
          <w:sz w:val="24"/>
          <w:szCs w:val="28"/>
        </w:rPr>
        <w:t>2010年</w:t>
      </w:r>
      <w:r>
        <w:rPr>
          <w:rFonts w:ascii="幼圆" w:eastAsia="幼圆" w:hAnsi="幼圆" w:cs="幼圆" w:hint="eastAsia"/>
          <w:sz w:val="24"/>
          <w:szCs w:val="28"/>
          <w:lang w:eastAsia="zh-CN"/>
        </w:rPr>
        <w:t>，</w:t>
      </w:r>
      <w:r>
        <w:rPr>
          <w:rFonts w:ascii="幼圆" w:eastAsia="幼圆" w:hAnsi="幼圆" w:cs="幼圆" w:hint="eastAsia"/>
          <w:color w:val="auto"/>
          <w:sz w:val="24"/>
          <w:szCs w:val="28"/>
        </w:rPr>
        <w:t>支付宝首次与中国银行合作发行信用卡快捷支付</w:t>
      </w:r>
      <w:r>
        <w:rPr>
          <w:rFonts w:ascii="幼圆" w:eastAsia="幼圆" w:hAnsi="幼圆" w:cs="幼圆" w:hint="eastAsia"/>
          <w:color w:val="auto"/>
          <w:sz w:val="24"/>
          <w:szCs w:val="28"/>
          <w:lang w:eastAsia="zh-CN"/>
        </w:rPr>
        <w:t>。</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eastAsia="zh-CN"/>
        </w:rPr>
      </w:pPr>
      <w:r>
        <w:rPr>
          <w:rFonts w:ascii="幼圆" w:eastAsia="幼圆" w:hAnsi="幼圆" w:cs="幼圆" w:hint="eastAsia"/>
          <w:sz w:val="24"/>
          <w:szCs w:val="24"/>
        </w:rPr>
        <w:t>2011年，央行</w:t>
      </w:r>
      <w:r>
        <w:rPr>
          <w:rFonts w:ascii="幼圆" w:eastAsia="幼圆" w:hAnsi="幼圆" w:cs="幼圆" w:hint="eastAsia"/>
          <w:sz w:val="24"/>
          <w:szCs w:val="24"/>
          <w:lang w:val="en-US" w:eastAsia="zh-CN"/>
        </w:rPr>
        <w:t>授予支付宝首个第三支付</w:t>
      </w:r>
      <w:r>
        <w:rPr>
          <w:rFonts w:ascii="幼圆" w:eastAsia="幼圆" w:hAnsi="幼圆" w:cs="幼圆" w:hint="eastAsia"/>
          <w:sz w:val="24"/>
          <w:szCs w:val="24"/>
          <w:lang w:val="en-US" w:eastAsia="zh-CN"/>
        </w:rPr>
        <w:t>业务</w:t>
      </w:r>
      <w:r>
        <w:rPr>
          <w:rFonts w:ascii="幼圆" w:eastAsia="幼圆" w:hAnsi="幼圆" w:cs="幼圆" w:hint="eastAsia"/>
          <w:sz w:val="24"/>
          <w:szCs w:val="24"/>
          <w:lang w:val="en-US" w:eastAsia="zh-CN"/>
        </w:rPr>
        <w:t>牌照—</w:t>
      </w:r>
      <w:r>
        <w:rPr>
          <w:rFonts w:ascii="幼圆" w:eastAsia="幼圆" w:hAnsi="幼圆" w:cs="幼圆" w:hint="eastAsia"/>
          <w:sz w:val="24"/>
          <w:szCs w:val="24"/>
        </w:rPr>
        <w:t>《支付业务许可证》</w:t>
      </w:r>
      <w:r>
        <w:rPr>
          <w:rFonts w:ascii="幼圆" w:eastAsia="幼圆" w:hAnsi="幼圆" w:cs="幼圆" w:hint="eastAsia"/>
          <w:sz w:val="24"/>
          <w:szCs w:val="24"/>
          <w:lang w:eastAsia="zh-CN"/>
        </w:rPr>
        <w:t>。</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2013年，支付宝推出“余额宝”功能，余额宝以无起存点、利率高、无限制起存时间的特点迅速获得市场认可青睐。同年支付宝用户量高达数亿，支付宝</w:t>
      </w:r>
      <w:r>
        <w:rPr>
          <w:rFonts w:ascii="幼圆" w:eastAsia="幼圆" w:hAnsi="幼圆" w:cs="幼圆" w:hint="eastAsia"/>
          <w:sz w:val="24"/>
          <w:szCs w:val="24"/>
          <w:lang w:val="en-US" w:eastAsia="zh-CN"/>
        </w:rPr>
        <w:t>的</w:t>
      </w:r>
      <w:r>
        <w:rPr>
          <w:rFonts w:ascii="幼圆" w:eastAsia="幼圆" w:hAnsi="幼圆" w:cs="幼圆" w:hint="eastAsia"/>
          <w:sz w:val="24"/>
          <w:szCs w:val="24"/>
          <w:lang w:val="en-US" w:eastAsia="zh-CN"/>
        </w:rPr>
        <w:t>钱包功能</w:t>
      </w:r>
      <w:r>
        <w:rPr>
          <w:rFonts w:ascii="幼圆" w:eastAsia="幼圆" w:hAnsi="幼圆" w:cs="幼圆" w:hint="eastAsia"/>
          <w:sz w:val="24"/>
          <w:szCs w:val="24"/>
          <w:lang w:val="en-US" w:eastAsia="zh-CN"/>
        </w:rPr>
        <w:t>已经发展成一个</w:t>
      </w:r>
      <w:r>
        <w:rPr>
          <w:rFonts w:ascii="幼圆" w:eastAsia="幼圆" w:hAnsi="幼圆" w:cs="幼圆" w:hint="eastAsia"/>
          <w:sz w:val="24"/>
          <w:szCs w:val="24"/>
          <w:lang w:val="en-US" w:eastAsia="zh-CN"/>
        </w:rPr>
        <w:t>独立</w:t>
      </w:r>
      <w:r>
        <w:rPr>
          <w:rFonts w:ascii="幼圆" w:eastAsia="幼圆" w:hAnsi="幼圆" w:cs="幼圆" w:hint="eastAsia"/>
          <w:sz w:val="24"/>
          <w:szCs w:val="24"/>
          <w:lang w:val="en-US" w:eastAsia="zh-CN"/>
        </w:rPr>
        <w:t>的</w:t>
      </w:r>
      <w:r>
        <w:rPr>
          <w:rFonts w:ascii="幼圆" w:eastAsia="幼圆" w:hAnsi="幼圆" w:cs="幼圆" w:hint="eastAsia"/>
          <w:sz w:val="24"/>
          <w:szCs w:val="24"/>
          <w:lang w:val="en-US" w:eastAsia="zh-CN"/>
        </w:rPr>
        <w:t>品牌，</w:t>
      </w:r>
      <w:r>
        <w:rPr>
          <w:rFonts w:ascii="幼圆" w:eastAsia="幼圆" w:hAnsi="幼圆" w:cs="幼圆" w:hint="eastAsia"/>
          <w:sz w:val="24"/>
          <w:szCs w:val="24"/>
          <w:lang w:val="en-US" w:eastAsia="zh-CN"/>
        </w:rPr>
        <w:t>并且</w:t>
      </w:r>
      <w:r>
        <w:rPr>
          <w:rFonts w:ascii="幼圆" w:eastAsia="幼圆" w:hAnsi="幼圆" w:cs="幼圆" w:hint="eastAsia"/>
          <w:sz w:val="24"/>
          <w:szCs w:val="24"/>
          <w:lang w:val="en-US" w:eastAsia="zh-CN"/>
        </w:rPr>
        <w:t>支持</w:t>
      </w:r>
      <w:r>
        <w:rPr>
          <w:rFonts w:ascii="幼圆" w:eastAsia="幼圆" w:hAnsi="幼圆" w:cs="幼圆" w:hint="eastAsia"/>
          <w:sz w:val="24"/>
          <w:szCs w:val="24"/>
          <w:lang w:val="en-US" w:eastAsia="zh-CN"/>
        </w:rPr>
        <w:t>在线</w:t>
      </w:r>
      <w:r>
        <w:rPr>
          <w:rFonts w:ascii="幼圆" w:eastAsia="幼圆" w:hAnsi="幼圆" w:cs="幼圆" w:hint="eastAsia"/>
          <w:sz w:val="24"/>
          <w:szCs w:val="24"/>
          <w:lang w:val="en-US" w:eastAsia="zh-CN"/>
        </w:rPr>
        <w:t>购买车票。</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2015年，支付宝开通了社交聊天功能，让支付宝的线上交易不仅仅是金钱的来往，拉近了人与人间的距离，提供了一个聊天交友的平台。</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sectPr>
          <w:type w:val="nextPage"/>
          <w:pgSz w:w="11906" w:h="16838"/>
          <w:pgMar w:top="1440" w:right="1800" w:bottom="1440" w:left="1800" w:header="851" w:footer="992" w:gutter="0"/>
          <w:pgNumType w:start="3"/>
          <w:cols w:num="1" w:space="425"/>
          <w:titlePg w:val="0"/>
          <w:docGrid w:type="lines" w:linePitch="312" w:charSpace="0"/>
        </w:sectPr>
      </w:pPr>
      <w:r>
        <w:rPr>
          <w:rFonts w:ascii="幼圆" w:eastAsia="幼圆" w:hAnsi="幼圆" w:cs="幼圆" w:hint="eastAsia"/>
          <w:sz w:val="24"/>
          <w:szCs w:val="24"/>
          <w:lang w:val="en-US" w:eastAsia="zh-CN"/>
        </w:rPr>
        <w:t>2015年</w:t>
      </w:r>
      <w:r>
        <w:rPr>
          <w:rFonts w:ascii="幼圆" w:eastAsia="幼圆" w:hAnsi="幼圆" w:cs="幼圆" w:hint="eastAsia"/>
          <w:sz w:val="24"/>
          <w:szCs w:val="24"/>
          <w:lang w:val="en-US" w:eastAsia="zh-CN"/>
        </w:rPr>
        <w:t>—</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2016年，支付宝与多个领域机构合作，例如麦当劳可用支付宝支付、三星手机可通过上滑屏幕进行支付宝的操作以及与苹果App</w:t>
      </w:r>
      <w:r>
        <w:rPr>
          <w:rFonts w:ascii="幼圆" w:eastAsia="幼圆" w:hAnsi="幼圆" w:cs="幼圆" w:hint="eastAsia"/>
          <w:sz w:val="24"/>
          <w:szCs w:val="24"/>
          <w:lang w:val="en-US" w:eastAsia="zh-CN"/>
        </w:rPr>
        <w:t xml:space="preserve"> Store应该商店增加了支付宝的支付方式。</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2017年，支付宝出现了年度账单查询，又吸收了一波关注，吸引了更多人的使用。同年，支付宝推出了“收钱码”，给予用户更简便的收款体验，也体现了支付宝功能的不断完善，也是推动无现金社会的第一步。而后</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支付宝</w:t>
      </w:r>
      <w:r>
        <w:rPr>
          <w:rFonts w:ascii="幼圆" w:eastAsia="幼圆" w:hAnsi="幼圆" w:cs="幼圆" w:hint="eastAsia"/>
          <w:sz w:val="24"/>
          <w:szCs w:val="24"/>
          <w:lang w:val="en-US" w:eastAsia="zh-CN"/>
        </w:rPr>
        <w:t>更是</w:t>
      </w:r>
      <w:r>
        <w:rPr>
          <w:rFonts w:ascii="幼圆" w:eastAsia="幼圆" w:hAnsi="幼圆" w:cs="幼圆" w:hint="eastAsia"/>
          <w:sz w:val="24"/>
          <w:szCs w:val="24"/>
          <w:lang w:val="en-US" w:eastAsia="zh-CN"/>
        </w:rPr>
        <w:t>推出了</w:t>
      </w:r>
      <w:r>
        <w:rPr>
          <w:rFonts w:ascii="幼圆" w:eastAsia="幼圆" w:hAnsi="幼圆" w:cs="幼圆" w:hint="eastAsia"/>
          <w:sz w:val="24"/>
          <w:szCs w:val="24"/>
          <w:lang w:val="en-US" w:eastAsia="zh-CN"/>
        </w:rPr>
        <w:t>通过</w:t>
      </w:r>
      <w:r>
        <w:rPr>
          <w:rFonts w:ascii="幼圆" w:eastAsia="幼圆" w:hAnsi="幼圆" w:cs="幼圆" w:hint="eastAsia"/>
          <w:sz w:val="24"/>
          <w:szCs w:val="24"/>
          <w:lang w:val="en-US" w:eastAsia="zh-CN"/>
        </w:rPr>
        <w:t>芝麻信用分</w:t>
      </w:r>
      <w:r>
        <w:rPr>
          <w:rFonts w:ascii="幼圆" w:eastAsia="幼圆" w:hAnsi="幼圆" w:cs="幼圆" w:hint="eastAsia"/>
          <w:sz w:val="24"/>
          <w:szCs w:val="24"/>
          <w:lang w:val="en-US" w:eastAsia="zh-CN"/>
        </w:rPr>
        <w:t>可</w:t>
      </w:r>
      <w:r>
        <w:rPr>
          <w:rFonts w:ascii="幼圆" w:eastAsia="幼圆" w:hAnsi="幼圆" w:cs="幼圆" w:hint="eastAsia"/>
          <w:sz w:val="24"/>
          <w:szCs w:val="24"/>
          <w:lang w:val="en-US" w:eastAsia="zh-CN"/>
        </w:rPr>
        <w:t>进行一个免押金的租借</w:t>
      </w:r>
      <w:r>
        <w:rPr>
          <w:rFonts w:ascii="幼圆" w:eastAsia="幼圆" w:hAnsi="幼圆" w:cs="幼圆" w:hint="eastAsia"/>
          <w:sz w:val="24"/>
          <w:szCs w:val="24"/>
          <w:lang w:val="en-US" w:eastAsia="zh-CN"/>
        </w:rPr>
        <w:t>行为</w:t>
      </w:r>
      <w:r>
        <w:rPr>
          <w:rFonts w:ascii="幼圆" w:eastAsia="幼圆" w:hAnsi="幼圆" w:cs="幼圆" w:hint="eastAsia"/>
          <w:sz w:val="24"/>
          <w:szCs w:val="24"/>
          <w:lang w:val="en-US" w:eastAsia="zh-CN"/>
        </w:rPr>
        <w:t>。</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2018年，</w:t>
      </w:r>
      <w:r>
        <w:rPr>
          <w:rFonts w:ascii="幼圆" w:eastAsia="幼圆" w:hAnsi="幼圆" w:cs="幼圆" w:hint="eastAsia"/>
          <w:sz w:val="24"/>
          <w:szCs w:val="28"/>
        </w:rPr>
        <w:t>支付宝正式开始了走向国际</w:t>
      </w:r>
      <w:r>
        <w:rPr>
          <w:rFonts w:ascii="幼圆" w:eastAsia="幼圆" w:hAnsi="幼圆" w:cs="幼圆" w:hint="eastAsia"/>
          <w:sz w:val="24"/>
          <w:szCs w:val="28"/>
          <w:lang w:eastAsia="zh-CN"/>
        </w:rPr>
        <w:t>，</w:t>
      </w:r>
      <w:r>
        <w:rPr>
          <w:rFonts w:ascii="幼圆" w:eastAsia="幼圆" w:hAnsi="幼圆" w:cs="幼圆" w:hint="eastAsia"/>
          <w:sz w:val="24"/>
          <w:szCs w:val="28"/>
        </w:rPr>
        <w:t>积极的与各个国家进行合作</w:t>
      </w:r>
      <w:r>
        <w:rPr>
          <w:rFonts w:ascii="幼圆" w:eastAsia="幼圆" w:hAnsi="幼圆" w:cs="幼圆" w:hint="eastAsia"/>
          <w:sz w:val="24"/>
          <w:szCs w:val="28"/>
          <w:lang w:eastAsia="zh-CN"/>
        </w:rPr>
        <w:t>，</w:t>
      </w:r>
      <w:r>
        <w:rPr>
          <w:rFonts w:ascii="幼圆" w:eastAsia="幼圆" w:hAnsi="幼圆" w:cs="幼圆" w:hint="eastAsia"/>
          <w:sz w:val="24"/>
          <w:szCs w:val="28"/>
        </w:rPr>
        <w:t>将其支付服务带入他国</w:t>
      </w:r>
      <w:r>
        <w:rPr>
          <w:rFonts w:ascii="幼圆" w:eastAsia="幼圆" w:hAnsi="幼圆" w:cs="幼圆" w:hint="eastAsia"/>
          <w:sz w:val="24"/>
          <w:szCs w:val="28"/>
          <w:lang w:eastAsia="zh-CN"/>
        </w:rPr>
        <w:t>，</w:t>
      </w:r>
      <w:r>
        <w:rPr>
          <w:rFonts w:ascii="幼圆" w:eastAsia="幼圆" w:hAnsi="幼圆" w:cs="幼圆" w:hint="eastAsia"/>
          <w:sz w:val="24"/>
          <w:szCs w:val="28"/>
        </w:rPr>
        <w:t>为更多中国旅游者带来便利的同时</w:t>
      </w:r>
      <w:r>
        <w:rPr>
          <w:rFonts w:ascii="幼圆" w:eastAsia="幼圆" w:hAnsi="幼圆" w:cs="幼圆" w:hint="eastAsia"/>
          <w:sz w:val="24"/>
          <w:szCs w:val="28"/>
          <w:lang w:eastAsia="zh-CN"/>
        </w:rPr>
        <w:t>，</w:t>
      </w:r>
      <w:r>
        <w:rPr>
          <w:rFonts w:ascii="幼圆" w:eastAsia="幼圆" w:hAnsi="幼圆" w:cs="幼圆" w:hint="eastAsia"/>
          <w:sz w:val="24"/>
          <w:szCs w:val="28"/>
        </w:rPr>
        <w:t>也将其推广了自身。</w:t>
      </w:r>
      <w:r>
        <w:rPr>
          <w:rFonts w:ascii="幼圆" w:eastAsia="幼圆" w:hAnsi="幼圆" w:cs="幼圆" w:hint="eastAsia"/>
          <w:color w:val="auto"/>
          <w:sz w:val="24"/>
          <w:szCs w:val="24"/>
        </w:rPr>
        <w:t>4月17日，</w:t>
      </w:r>
      <w:r>
        <w:rPr>
          <w:rFonts w:ascii="幼圆" w:eastAsia="幼圆" w:hAnsi="幼圆" w:cs="幼圆" w:hint="eastAsia"/>
          <w:color w:val="auto"/>
          <w:sz w:val="24"/>
          <w:szCs w:val="24"/>
          <w:lang w:val="en-US" w:eastAsia="zh-CN"/>
        </w:rPr>
        <w:t>由</w:t>
      </w:r>
      <w:r>
        <w:rPr>
          <w:rFonts w:ascii="幼圆" w:eastAsia="幼圆" w:hAnsi="幼圆" w:cs="幼圆" w:hint="eastAsia"/>
          <w:color w:val="auto"/>
          <w:sz w:val="24"/>
          <w:szCs w:val="24"/>
        </w:rPr>
        <w:t>公安部第一研究院CTID认证的“身份证网上功能证书”在支付宝</w:t>
      </w:r>
      <w:r>
        <w:rPr>
          <w:rFonts w:ascii="幼圆" w:eastAsia="幼圆" w:hAnsi="幼圆" w:cs="幼圆" w:hint="eastAsia"/>
          <w:color w:val="auto"/>
          <w:sz w:val="24"/>
          <w:szCs w:val="24"/>
          <w:lang w:val="en-US" w:eastAsia="zh-CN"/>
        </w:rPr>
        <w:t>平台</w:t>
      </w:r>
      <w:r>
        <w:rPr>
          <w:rFonts w:ascii="幼圆" w:eastAsia="幼圆" w:hAnsi="幼圆" w:cs="幼圆" w:hint="eastAsia"/>
          <w:color w:val="auto"/>
          <w:sz w:val="24"/>
          <w:szCs w:val="24"/>
        </w:rPr>
        <w:t>首发</w:t>
      </w:r>
      <w:r>
        <w:rPr>
          <w:rFonts w:ascii="幼圆" w:eastAsia="幼圆" w:hAnsi="幼圆" w:cs="幼圆" w:hint="eastAsia"/>
          <w:color w:val="auto"/>
          <w:sz w:val="24"/>
          <w:szCs w:val="24"/>
          <w:lang w:eastAsia="zh-CN"/>
        </w:rPr>
        <w:t>。</w:t>
      </w:r>
      <w:r>
        <w:rPr>
          <w:rFonts w:ascii="幼圆" w:eastAsia="幼圆" w:hAnsi="幼圆" w:cs="幼圆" w:hint="eastAsia"/>
          <w:sz w:val="24"/>
          <w:szCs w:val="24"/>
          <w:lang w:val="en-US" w:eastAsia="zh-CN"/>
        </w:rPr>
        <w:t>同时在下半年，支付宝强化风险管控与事后赔偿机制。</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color w:val="auto"/>
          <w:sz w:val="24"/>
          <w:szCs w:val="24"/>
        </w:rPr>
      </w:pPr>
      <w:r>
        <w:rPr>
          <w:rFonts w:ascii="幼圆" w:eastAsia="幼圆" w:hAnsi="幼圆" w:cs="幼圆" w:hint="eastAsia"/>
          <w:sz w:val="24"/>
          <w:szCs w:val="24"/>
        </w:rPr>
        <w:t>2019年2月21日，支付宝平台宣布，为更好地为客户提供服务，</w:t>
      </w:r>
      <w:r>
        <w:rPr>
          <w:rFonts w:ascii="幼圆" w:eastAsia="幼圆" w:hAnsi="幼圆" w:cs="幼圆" w:hint="eastAsia"/>
          <w:color w:val="auto"/>
          <w:sz w:val="24"/>
          <w:szCs w:val="24"/>
        </w:rPr>
        <w:t>从3月26日起，支付</w:t>
      </w:r>
      <w:r>
        <w:rPr>
          <w:rFonts w:ascii="幼圆" w:eastAsia="幼圆" w:hAnsi="幼圆" w:cs="幼圆" w:hint="eastAsia"/>
          <w:color w:val="auto"/>
          <w:sz w:val="24"/>
          <w:szCs w:val="24"/>
          <w:lang w:val="en-US" w:eastAsia="zh-CN"/>
        </w:rPr>
        <w:t>宝</w:t>
      </w:r>
      <w:r>
        <w:rPr>
          <w:rFonts w:ascii="幼圆" w:eastAsia="幼圆" w:hAnsi="幼圆" w:cs="幼圆" w:hint="eastAsia"/>
          <w:color w:val="auto"/>
          <w:sz w:val="24"/>
          <w:szCs w:val="24"/>
        </w:rPr>
        <w:t>向信用卡还款收取服务费。支付宝平台提供每月2000元的免费额度，额外部分按0.1%收取。</w:t>
      </w:r>
    </w:p>
    <w:p>
      <w:pPr>
        <w:pStyle w:val="BodyTextIndent"/>
        <w:keepNext w:val="0"/>
        <w:keepLines w:val="0"/>
        <w:pageBreakBefore w:val="0"/>
        <w:widowControl w:val="0"/>
        <w:kinsoku/>
        <w:wordWrap/>
        <w:overflowPunct/>
        <w:topLinePunct w:val="0"/>
        <w:autoSpaceDE/>
        <w:autoSpaceDN/>
        <w:bidi w:val="0"/>
        <w:adjustRightInd/>
        <w:snapToGrid/>
        <w:spacing w:after="0" w:line="560" w:lineRule="exact"/>
        <w:ind w:left="0" w:firstLine="480" w:leftChars="0" w:firstLineChars="200"/>
        <w:textAlignment w:val="auto"/>
        <w:rPr>
          <w:rFonts w:ascii="幼圆" w:eastAsia="幼圆" w:hAnsi="幼圆" w:cs="幼圆" w:hint="eastAsia"/>
          <w:color w:val="FF0000"/>
          <w:sz w:val="24"/>
          <w:szCs w:val="24"/>
          <w:lang w:val="en-US" w:eastAsia="zh-CN"/>
        </w:rPr>
      </w:pPr>
      <w:r>
        <w:rPr>
          <w:rFonts w:ascii="幼圆" w:eastAsia="幼圆" w:hAnsi="幼圆" w:cs="幼圆" w:hint="eastAsia"/>
          <w:sz w:val="24"/>
          <w:szCs w:val="24"/>
          <w:lang w:val="en-US" w:eastAsia="zh-CN"/>
        </w:rPr>
        <w:t>2.</w:t>
      </w:r>
      <w:r>
        <w:rPr>
          <w:rFonts w:ascii="幼圆" w:eastAsia="幼圆" w:hAnsi="幼圆" w:cs="幼圆" w:hint="eastAsia"/>
          <w:color w:val="auto"/>
          <w:sz w:val="24"/>
          <w:szCs w:val="24"/>
          <w:lang w:val="zh-CN"/>
        </w:rPr>
        <w:t>支付宝平台</w:t>
      </w:r>
      <w:r>
        <w:rPr>
          <w:rFonts w:ascii="幼圆" w:eastAsia="幼圆" w:hAnsi="幼圆" w:cs="幼圆" w:hint="eastAsia"/>
          <w:color w:val="auto"/>
          <w:sz w:val="24"/>
          <w:szCs w:val="24"/>
          <w:lang w:val="en-US" w:eastAsia="zh-CN"/>
        </w:rPr>
        <w:t>营销策略</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00" w:firstLineChars="25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支付宝作为一个独立的第三方支付平台之所以能够做到领头羊这个位置，与它的营销策略密切相关。</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00" w:firstLineChars="250"/>
        <w:textAlignment w:val="auto"/>
        <w:rPr>
          <w:rFonts w:ascii="幼圆" w:eastAsia="幼圆" w:hAnsi="幼圆" w:cs="幼圆" w:hint="eastAsia"/>
          <w:sz w:val="24"/>
          <w:szCs w:val="24"/>
          <w:lang w:eastAsia="zh-CN"/>
        </w:rPr>
      </w:pP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1</w:t>
      </w:r>
      <w:r>
        <w:rPr>
          <w:rFonts w:ascii="幼圆" w:eastAsia="幼圆" w:hAnsi="幼圆" w:cs="幼圆" w:hint="eastAsia"/>
          <w:sz w:val="24"/>
          <w:szCs w:val="24"/>
          <w:lang w:eastAsia="zh-CN"/>
        </w:rPr>
        <w:t>）</w:t>
      </w:r>
      <w:r>
        <w:rPr>
          <w:rFonts w:ascii="幼圆" w:eastAsia="幼圆" w:hAnsi="幼圆" w:cs="幼圆" w:hint="eastAsia"/>
          <w:sz w:val="24"/>
          <w:szCs w:val="24"/>
          <w:lang w:eastAsia="zh-CN"/>
        </w:rPr>
        <w:t>“以用户为中心”的经营理念</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00" w:firstLineChars="25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首先，支付宝始终将用户体验放在第一位，每一次的更新完善都是为了提供更好的服务给予用户</w:t>
      </w:r>
      <w:r>
        <w:rPr>
          <w:rFonts w:ascii="幼圆" w:eastAsia="幼圆" w:hAnsi="幼圆" w:cs="幼圆" w:hint="eastAsia"/>
          <w:sz w:val="24"/>
          <w:szCs w:val="24"/>
          <w:lang w:val="en-US" w:eastAsia="zh-CN"/>
        </w:rPr>
        <w:t>。</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00" w:firstLineChars="25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其次，支付宝提供的服务具有强力的针对性，</w:t>
      </w:r>
      <w:r>
        <w:rPr>
          <w:rFonts w:ascii="幼圆" w:eastAsia="幼圆" w:hAnsi="幼圆" w:cs="幼圆" w:hint="eastAsia"/>
          <w:sz w:val="24"/>
          <w:szCs w:val="24"/>
          <w:lang w:val="en-US" w:eastAsia="zh-CN"/>
        </w:rPr>
        <w:t>利用</w:t>
      </w:r>
      <w:r>
        <w:rPr>
          <w:rFonts w:ascii="幼圆" w:eastAsia="幼圆" w:hAnsi="幼圆" w:cs="幼圆" w:hint="eastAsia"/>
          <w:sz w:val="24"/>
          <w:szCs w:val="24"/>
          <w:lang w:val="en-US" w:eastAsia="zh-CN"/>
        </w:rPr>
        <w:t>大数据的</w:t>
      </w:r>
      <w:r>
        <w:rPr>
          <w:rFonts w:ascii="幼圆" w:eastAsia="幼圆" w:hAnsi="幼圆" w:cs="幼圆" w:hint="eastAsia"/>
          <w:sz w:val="24"/>
          <w:szCs w:val="24"/>
          <w:lang w:val="en-US" w:eastAsia="zh-CN"/>
        </w:rPr>
        <w:t>筛选</w:t>
      </w:r>
      <w:r>
        <w:rPr>
          <w:rFonts w:ascii="幼圆" w:eastAsia="幼圆" w:hAnsi="幼圆" w:cs="幼圆" w:hint="eastAsia"/>
          <w:sz w:val="24"/>
          <w:szCs w:val="24"/>
          <w:lang w:val="en-US" w:eastAsia="zh-CN"/>
        </w:rPr>
        <w:t>处理推荐给用户适合的服务内容，可以说是给用户的“私人定制”</w:t>
      </w:r>
      <w:r>
        <w:rPr>
          <w:rFonts w:ascii="幼圆" w:eastAsia="幼圆" w:hAnsi="幼圆" w:cs="幼圆" w:hint="eastAsia"/>
          <w:sz w:val="24"/>
          <w:szCs w:val="24"/>
          <w:lang w:val="en-US" w:eastAsia="zh-CN"/>
        </w:rPr>
        <w:t>。</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00" w:firstLineChars="250"/>
        <w:textAlignment w:val="auto"/>
        <w:rPr>
          <w:rFonts w:ascii="幼圆" w:eastAsia="幼圆" w:hAnsi="幼圆" w:cs="幼圆" w:hint="eastAsia"/>
          <w:sz w:val="24"/>
          <w:szCs w:val="24"/>
          <w:lang w:val="en-US" w:eastAsia="zh-CN"/>
        </w:rPr>
        <w:sectPr>
          <w:type w:val="nextPage"/>
          <w:pgSz w:w="11906" w:h="16838"/>
          <w:pgMar w:top="1440" w:right="1800" w:bottom="1440" w:left="1800" w:header="851" w:footer="992" w:gutter="0"/>
          <w:pgNumType w:start="4"/>
          <w:cols w:num="1" w:space="425"/>
          <w:titlePg w:val="0"/>
          <w:docGrid w:type="lines" w:linePitch="312" w:charSpace="0"/>
        </w:sectPr>
      </w:pPr>
      <w:r>
        <w:rPr>
          <w:rFonts w:ascii="幼圆" w:eastAsia="幼圆" w:hAnsi="幼圆" w:cs="幼圆" w:hint="eastAsia"/>
          <w:sz w:val="24"/>
          <w:szCs w:val="24"/>
          <w:lang w:eastAsia="zh-CN"/>
        </w:rPr>
        <w:t>第三</w:t>
      </w:r>
      <w:r>
        <w:rPr>
          <w:rFonts w:ascii="幼圆" w:eastAsia="幼圆" w:hAnsi="幼圆" w:cs="幼圆" w:hint="eastAsia"/>
          <w:sz w:val="24"/>
          <w:szCs w:val="24"/>
          <w:lang w:val="en-US" w:eastAsia="zh-CN"/>
        </w:rPr>
        <w:t>，值得一提的是，支付宝以微利的模式在市场中占据较大的份额，不像银行机构实行的二八定律，更多的是利用“长尾市场”理论来达到盈利的目的和获得大部分人的认可。</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480" w:firstLineChars="200"/>
        <w:textAlignment w:val="auto"/>
        <w:rPr>
          <w:rFonts w:ascii="幼圆" w:eastAsia="幼圆" w:hAnsi="幼圆" w:cs="幼圆" w:hint="eastAsia"/>
          <w:sz w:val="24"/>
          <w:szCs w:val="28"/>
        </w:rPr>
      </w:pPr>
      <w:r>
        <w:rPr>
          <w:rFonts w:ascii="幼圆" w:eastAsia="幼圆" w:hAnsi="幼圆" w:cs="幼圆" w:hint="eastAsia"/>
          <w:sz w:val="24"/>
          <w:szCs w:val="28"/>
          <w:lang w:eastAsia="zh-CN"/>
        </w:rPr>
        <w:t>（</w:t>
      </w:r>
      <w:r>
        <w:rPr>
          <w:rFonts w:ascii="幼圆" w:eastAsia="幼圆" w:hAnsi="幼圆" w:cs="幼圆" w:hint="eastAsia"/>
          <w:sz w:val="24"/>
          <w:szCs w:val="28"/>
          <w:lang w:val="en-US" w:eastAsia="zh-CN"/>
        </w:rPr>
        <w:t>2</w:t>
      </w:r>
      <w:r>
        <w:rPr>
          <w:rFonts w:ascii="幼圆" w:eastAsia="幼圆" w:hAnsi="幼圆" w:cs="幼圆" w:hint="eastAsia"/>
          <w:sz w:val="24"/>
          <w:szCs w:val="28"/>
          <w:lang w:eastAsia="zh-CN"/>
        </w:rPr>
        <w:t>）</w:t>
      </w:r>
      <w:r>
        <w:rPr>
          <w:rFonts w:ascii="幼圆" w:eastAsia="幼圆" w:hAnsi="幼圆" w:cs="幼圆" w:hint="eastAsia"/>
          <w:sz w:val="24"/>
          <w:szCs w:val="28"/>
        </w:rPr>
        <w:t>信誉和安全的管理系统</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480" w:firstLineChars="200"/>
        <w:textAlignment w:val="auto"/>
        <w:rPr>
          <w:rFonts w:ascii="幼圆" w:eastAsia="幼圆" w:hAnsi="幼圆" w:cs="幼圆" w:hint="eastAsia"/>
          <w:sz w:val="24"/>
          <w:szCs w:val="28"/>
          <w:lang w:eastAsia="zh-CN"/>
        </w:rPr>
      </w:pPr>
      <w:r>
        <w:rPr>
          <w:rFonts w:ascii="幼圆" w:eastAsia="幼圆" w:hAnsi="幼圆" w:cs="幼圆" w:hint="eastAsia"/>
          <w:sz w:val="24"/>
          <w:szCs w:val="28"/>
        </w:rPr>
        <w:t>除了为客户提供周到特殊的服务外</w:t>
      </w:r>
      <w:r>
        <w:rPr>
          <w:rFonts w:ascii="幼圆" w:eastAsia="幼圆" w:hAnsi="幼圆" w:cs="幼圆" w:hint="eastAsia"/>
          <w:sz w:val="24"/>
          <w:szCs w:val="28"/>
          <w:lang w:eastAsia="zh-CN"/>
        </w:rPr>
        <w:t>，</w:t>
      </w:r>
      <w:r>
        <w:rPr>
          <w:rFonts w:ascii="幼圆" w:eastAsia="幼圆" w:hAnsi="幼圆" w:cs="幼圆" w:hint="eastAsia"/>
          <w:sz w:val="24"/>
          <w:szCs w:val="28"/>
        </w:rPr>
        <w:t>支付宝信誉和安全的管理系统都具备了属于自己的特点</w:t>
      </w:r>
      <w:r>
        <w:rPr>
          <w:rFonts w:ascii="幼圆" w:eastAsia="幼圆" w:hAnsi="幼圆" w:cs="幼圆" w:hint="eastAsia"/>
          <w:sz w:val="24"/>
          <w:szCs w:val="28"/>
          <w:lang w:eastAsia="zh-CN"/>
        </w:rPr>
        <w:t>：</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480" w:firstLineChars="200"/>
        <w:textAlignment w:val="auto"/>
        <w:rPr>
          <w:rFonts w:ascii="幼圆" w:eastAsia="幼圆" w:hAnsi="幼圆" w:cs="幼圆" w:hint="eastAsia"/>
          <w:sz w:val="24"/>
          <w:szCs w:val="28"/>
          <w:lang w:eastAsia="zh-CN"/>
        </w:rPr>
      </w:pPr>
      <w:r>
        <w:rPr>
          <w:rFonts w:ascii="幼圆" w:eastAsia="幼圆" w:hAnsi="幼圆" w:cs="幼圆" w:hint="eastAsia"/>
          <w:sz w:val="24"/>
          <w:szCs w:val="28"/>
        </w:rPr>
        <w:t>首先，</w:t>
      </w:r>
      <w:r>
        <w:rPr>
          <w:rFonts w:ascii="幼圆" w:eastAsia="幼圆" w:hAnsi="幼圆" w:cs="幼圆" w:hint="eastAsia"/>
          <w:color w:val="auto"/>
          <w:sz w:val="24"/>
          <w:szCs w:val="28"/>
        </w:rPr>
        <w:t>支付宝</w:t>
      </w:r>
      <w:r>
        <w:rPr>
          <w:rFonts w:ascii="幼圆" w:eastAsia="幼圆" w:hAnsi="幼圆" w:cs="幼圆" w:hint="eastAsia"/>
          <w:color w:val="auto"/>
          <w:sz w:val="24"/>
          <w:szCs w:val="28"/>
          <w:lang w:val="en-US" w:eastAsia="zh-CN"/>
        </w:rPr>
        <w:t>平台</w:t>
      </w:r>
      <w:r>
        <w:rPr>
          <w:rFonts w:ascii="幼圆" w:eastAsia="幼圆" w:hAnsi="幼圆" w:cs="幼圆" w:hint="eastAsia"/>
          <w:color w:val="auto"/>
          <w:sz w:val="24"/>
          <w:szCs w:val="28"/>
        </w:rPr>
        <w:t>通过与用户、商家、官员</w:t>
      </w:r>
      <w:r>
        <w:rPr>
          <w:rFonts w:ascii="幼圆" w:eastAsia="幼圆" w:hAnsi="幼圆" w:cs="幼圆" w:hint="eastAsia"/>
          <w:color w:val="auto"/>
          <w:sz w:val="24"/>
          <w:szCs w:val="28"/>
          <w:lang w:val="en-US" w:eastAsia="zh-CN"/>
        </w:rPr>
        <w:t>三方</w:t>
      </w:r>
      <w:r>
        <w:rPr>
          <w:rFonts w:ascii="幼圆" w:eastAsia="幼圆" w:hAnsi="幼圆" w:cs="幼圆" w:hint="eastAsia"/>
          <w:color w:val="auto"/>
          <w:sz w:val="24"/>
          <w:szCs w:val="28"/>
        </w:rPr>
        <w:t>的协商合作，建立了一套</w:t>
      </w:r>
      <w:r>
        <w:rPr>
          <w:rFonts w:ascii="幼圆" w:eastAsia="幼圆" w:hAnsi="幼圆" w:cs="幼圆" w:hint="eastAsia"/>
          <w:color w:val="auto"/>
          <w:sz w:val="24"/>
          <w:szCs w:val="28"/>
          <w:lang w:val="en-US" w:eastAsia="zh-CN"/>
        </w:rPr>
        <w:t>专门的</w:t>
      </w:r>
      <w:r>
        <w:rPr>
          <w:rFonts w:ascii="幼圆" w:eastAsia="幼圆" w:hAnsi="幼圆" w:cs="幼圆" w:hint="eastAsia"/>
          <w:color w:val="auto"/>
          <w:sz w:val="24"/>
          <w:szCs w:val="28"/>
        </w:rPr>
        <w:t>信用评价体系。</w:t>
      </w:r>
      <w:r>
        <w:rPr>
          <w:rFonts w:ascii="幼圆" w:eastAsia="幼圆" w:hAnsi="幼圆" w:cs="幼圆" w:hint="eastAsia"/>
          <w:sz w:val="24"/>
          <w:szCs w:val="28"/>
        </w:rPr>
        <w:t>它全面、高效、安全，在一定程度上打破了一般网上交易的信任危机，创造了可靠的电子商务环境</w:t>
      </w:r>
      <w:r>
        <w:rPr>
          <w:rFonts w:ascii="幼圆" w:eastAsia="幼圆" w:hAnsi="幼圆" w:cs="幼圆" w:hint="eastAsia"/>
          <w:sz w:val="24"/>
          <w:szCs w:val="28"/>
          <w:lang w:eastAsia="zh-CN"/>
        </w:rPr>
        <w:t>。</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480" w:firstLineChars="200"/>
        <w:textAlignment w:val="auto"/>
        <w:rPr>
          <w:rFonts w:ascii="幼圆" w:eastAsia="幼圆" w:hAnsi="幼圆" w:cs="幼圆" w:hint="eastAsia"/>
          <w:sz w:val="24"/>
          <w:szCs w:val="28"/>
          <w:lang w:eastAsia="zh-CN"/>
        </w:rPr>
      </w:pPr>
      <w:r>
        <w:rPr>
          <w:rFonts w:ascii="幼圆" w:eastAsia="幼圆" w:hAnsi="幼圆" w:cs="幼圆" w:hint="eastAsia"/>
          <w:sz w:val="24"/>
          <w:szCs w:val="28"/>
        </w:rPr>
        <w:t>其次</w:t>
      </w:r>
      <w:r>
        <w:rPr>
          <w:rFonts w:ascii="幼圆" w:eastAsia="幼圆" w:hAnsi="幼圆" w:cs="幼圆" w:hint="eastAsia"/>
          <w:sz w:val="24"/>
          <w:szCs w:val="28"/>
          <w:lang w:eastAsia="zh-CN"/>
        </w:rPr>
        <w:t>，</w:t>
      </w:r>
      <w:r>
        <w:rPr>
          <w:rFonts w:ascii="幼圆" w:eastAsia="幼圆" w:hAnsi="幼圆" w:cs="幼圆" w:hint="eastAsia"/>
          <w:color w:val="auto"/>
          <w:sz w:val="24"/>
          <w:szCs w:val="28"/>
        </w:rPr>
        <w:t>通过网上交易的相互协调机制，可以有效解决网上交易中用户与商家之间的</w:t>
      </w:r>
      <w:r>
        <w:rPr>
          <w:rFonts w:ascii="幼圆" w:eastAsia="幼圆" w:hAnsi="幼圆" w:cs="幼圆" w:hint="eastAsia"/>
          <w:color w:val="auto"/>
          <w:sz w:val="24"/>
          <w:szCs w:val="28"/>
          <w:lang w:val="en-US" w:eastAsia="zh-CN"/>
        </w:rPr>
        <w:t>互相信任</w:t>
      </w:r>
      <w:r>
        <w:rPr>
          <w:rFonts w:ascii="幼圆" w:eastAsia="幼圆" w:hAnsi="幼圆" w:cs="幼圆" w:hint="eastAsia"/>
          <w:color w:val="auto"/>
          <w:sz w:val="24"/>
          <w:szCs w:val="28"/>
        </w:rPr>
        <w:t>问题，为</w:t>
      </w:r>
      <w:r>
        <w:rPr>
          <w:rFonts w:ascii="幼圆" w:eastAsia="幼圆" w:hAnsi="幼圆" w:cs="幼圆" w:hint="eastAsia"/>
          <w:color w:val="auto"/>
          <w:sz w:val="24"/>
          <w:szCs w:val="28"/>
          <w:lang w:val="en-US" w:eastAsia="zh-CN"/>
        </w:rPr>
        <w:t>支付宝</w:t>
      </w:r>
      <w:r>
        <w:rPr>
          <w:rFonts w:ascii="幼圆" w:eastAsia="幼圆" w:hAnsi="幼圆" w:cs="幼圆" w:hint="eastAsia"/>
          <w:color w:val="auto"/>
          <w:sz w:val="24"/>
          <w:szCs w:val="28"/>
        </w:rPr>
        <w:t>创造一个安全可靠的电子商务平台和环境</w:t>
      </w:r>
      <w:r>
        <w:rPr>
          <w:rFonts w:ascii="幼圆" w:eastAsia="幼圆" w:hAnsi="幼圆" w:cs="幼圆" w:hint="eastAsia"/>
          <w:color w:val="auto"/>
          <w:sz w:val="24"/>
          <w:szCs w:val="28"/>
          <w:lang w:eastAsia="zh-CN"/>
        </w:rPr>
        <w:t>。</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48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8"/>
        </w:rPr>
        <w:t>最后</w:t>
      </w:r>
      <w:r>
        <w:rPr>
          <w:rFonts w:ascii="幼圆" w:eastAsia="幼圆" w:hAnsi="幼圆" w:cs="幼圆" w:hint="eastAsia"/>
          <w:sz w:val="24"/>
          <w:szCs w:val="28"/>
          <w:lang w:eastAsia="zh-CN"/>
        </w:rPr>
        <w:t>，</w:t>
      </w:r>
      <w:r>
        <w:rPr>
          <w:rFonts w:ascii="幼圆" w:eastAsia="幼圆" w:hAnsi="幼圆" w:cs="幼圆" w:hint="eastAsia"/>
          <w:sz w:val="24"/>
          <w:szCs w:val="28"/>
        </w:rPr>
        <w:t>支付宝一直走到现在</w:t>
      </w:r>
      <w:r>
        <w:rPr>
          <w:rFonts w:ascii="幼圆" w:eastAsia="幼圆" w:hAnsi="幼圆" w:cs="幼圆" w:hint="eastAsia"/>
          <w:sz w:val="24"/>
          <w:szCs w:val="28"/>
          <w:lang w:eastAsia="zh-CN"/>
        </w:rPr>
        <w:t>，</w:t>
      </w:r>
      <w:r>
        <w:rPr>
          <w:rFonts w:ascii="幼圆" w:eastAsia="幼圆" w:hAnsi="幼圆" w:cs="幼圆" w:hint="eastAsia"/>
          <w:sz w:val="24"/>
          <w:szCs w:val="28"/>
        </w:rPr>
        <w:t>离不开针对这个问题进行修正。</w:t>
      </w:r>
      <w:r>
        <w:rPr>
          <w:rFonts w:ascii="幼圆" w:eastAsia="幼圆" w:hAnsi="幼圆" w:cs="幼圆" w:hint="eastAsia"/>
          <w:sz w:val="24"/>
          <w:szCs w:val="24"/>
          <w:lang w:val="en-US" w:eastAsia="zh-CN"/>
        </w:rPr>
        <w:t>支付宝开设客服除了用户问题的咨询，对于有所不足的地方也接受投诉，以此来不断的进步和调整运营方针，改善用户体验。支付宝始终将用户体验贯彻到每一步，不仅是在交易支付上，更在安全性上让用户感到认可放心。</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48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3.</w:t>
      </w:r>
      <w:r>
        <w:rPr>
          <w:rFonts w:ascii="幼圆" w:eastAsia="幼圆" w:hAnsi="幼圆" w:cs="幼圆" w:hint="eastAsia"/>
          <w:sz w:val="24"/>
          <w:szCs w:val="24"/>
          <w:lang w:val="zh-CN"/>
        </w:rPr>
        <w:t>支付宝平台</w:t>
      </w:r>
      <w:r>
        <w:rPr>
          <w:rFonts w:ascii="幼圆" w:eastAsia="幼圆" w:hAnsi="幼圆" w:cs="幼圆" w:hint="eastAsia"/>
          <w:sz w:val="24"/>
          <w:szCs w:val="24"/>
          <w:lang w:val="en-US" w:eastAsia="zh-CN"/>
        </w:rPr>
        <w:t>发展趋势</w:t>
      </w:r>
    </w:p>
    <w:p>
      <w:pPr>
        <w:pStyle w:val="BodyTextIndent2"/>
        <w:numPr>
          <w:ilvl w:val="0"/>
          <w:numId w:val="0"/>
        </w:numPr>
        <w:bidi w:val="0"/>
        <w:ind w:left="840" w:leftChars="400"/>
        <w:rPr>
          <w:rFonts w:ascii="幼圆" w:eastAsia="幼圆" w:hAnsi="幼圆" w:cs="幼圆" w:hint="eastAsia"/>
          <w:sz w:val="24"/>
          <w:szCs w:val="24"/>
        </w:rPr>
      </w:pPr>
    </w:p>
    <w:p>
      <w:pPr>
        <w:pStyle w:val="BodyTextIndent2"/>
        <w:numPr>
          <w:ilvl w:val="0"/>
          <w:numId w:val="0"/>
        </w:numPr>
        <w:bidi w:val="0"/>
        <w:ind w:left="840" w:leftChars="400"/>
        <w:rPr>
          <w:rFonts w:ascii="幼圆" w:eastAsia="幼圆" w:hAnsi="幼圆" w:cs="幼圆" w:hint="eastAsia"/>
          <w:sz w:val="21"/>
          <w:szCs w:val="21"/>
          <w:lang w:eastAsia="zh-CN"/>
        </w:rPr>
      </w:pPr>
      <w:r>
        <w:rPr>
          <w:rFonts w:ascii="幼圆" w:eastAsia="幼圆" w:hAnsi="幼圆" w:cs="幼圆" w:hint="eastAsia"/>
          <w:sz w:val="24"/>
          <w:szCs w:val="24"/>
        </w:rPr>
        <w:drawing>
          <wp:inline distT="0" distB="0" distL="114300" distR="114300">
            <wp:extent cx="4679950" cy="2771775"/>
            <wp:effectExtent l="0" t="0" r="13970" b="1905"/>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xmlns:r="http://schemas.openxmlformats.org/officeDocument/2006/relationships" r:embed="rId4"/>
                    <a:srcRect l="4880" t="25273" r="10317" b="1712"/>
                    <a:stretch>
                      <a:fillRect/>
                    </a:stretch>
                  </pic:blipFill>
                  <pic:spPr>
                    <a:xfrm>
                      <a:off x="0" y="0"/>
                      <a:ext cx="4679950" cy="277177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幼圆" w:eastAsia="幼圆" w:hAnsi="幼圆" w:cs="幼圆" w:hint="eastAsia"/>
        </w:rPr>
      </w:pPr>
      <w:r>
        <w:rPr>
          <w:rFonts w:ascii="幼圆" w:eastAsia="幼圆" w:hAnsi="幼圆" w:cs="幼圆" w:hint="eastAsia"/>
        </w:rPr>
        <w:t>图1  201</w:t>
      </w:r>
      <w:r>
        <w:rPr>
          <w:rFonts w:ascii="幼圆" w:eastAsia="幼圆" w:hAnsi="幼圆" w:cs="幼圆" w:hint="eastAsia"/>
          <w:lang w:val="en-US" w:eastAsia="zh-CN"/>
        </w:rPr>
        <w:t>6</w:t>
      </w:r>
      <w:r>
        <w:rPr>
          <w:rFonts w:ascii="幼圆" w:eastAsia="幼圆" w:hAnsi="幼圆" w:cs="幼圆" w:hint="eastAsia"/>
        </w:rPr>
        <w:t>-20</w:t>
      </w:r>
      <w:r>
        <w:rPr>
          <w:rFonts w:ascii="幼圆" w:eastAsia="幼圆" w:hAnsi="幼圆" w:cs="幼圆" w:hint="eastAsia"/>
          <w:lang w:val="en-US" w:eastAsia="zh-CN"/>
        </w:rPr>
        <w:t>20</w:t>
      </w:r>
      <w:r>
        <w:rPr>
          <w:rFonts w:ascii="幼圆" w:eastAsia="幼圆" w:hAnsi="幼圆" w:cs="幼圆" w:hint="eastAsia"/>
        </w:rPr>
        <w:t>年</w:t>
      </w:r>
      <w:r>
        <w:rPr>
          <w:rFonts w:ascii="幼圆" w:eastAsia="幼圆" w:hAnsi="幼圆" w:cs="幼圆" w:hint="eastAsia"/>
          <w:lang w:val="en-US" w:eastAsia="zh-CN"/>
        </w:rPr>
        <w:t>中国移动支付用户规模及预测</w:t>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outlineLvl w:val="0"/>
        <w:rPr>
          <w:rFonts w:ascii="幼圆" w:eastAsia="幼圆" w:hAnsi="幼圆" w:cs="幼圆" w:hint="eastAsia"/>
          <w:szCs w:val="21"/>
        </w:rPr>
        <w:sectPr>
          <w:type w:val="nextPage"/>
          <w:pgSz w:w="11906" w:h="16838"/>
          <w:pgMar w:top="1440" w:right="1800" w:bottom="1440" w:left="1800" w:header="851" w:footer="992" w:gutter="0"/>
          <w:pgNumType w:start="5"/>
          <w:cols w:num="1" w:space="425"/>
          <w:titlePg w:val="0"/>
          <w:docGrid w:type="lines" w:linePitch="312" w:charSpace="0"/>
        </w:sectPr>
      </w:pPr>
      <w:bookmarkStart w:id="9" w:name="_Toc26825"/>
      <w:r>
        <w:rPr>
          <w:rFonts w:ascii="幼圆" w:eastAsia="幼圆" w:hAnsi="幼圆" w:cs="幼圆" w:hint="eastAsia"/>
          <w:sz w:val="21"/>
          <w:szCs w:val="21"/>
          <w:lang w:eastAsia="zh-CN"/>
        </w:rPr>
        <w:t>（</w:t>
      </w:r>
      <w:r>
        <w:rPr>
          <w:rFonts w:ascii="幼圆" w:eastAsia="幼圆" w:hAnsi="幼圆" w:cs="幼圆" w:hint="eastAsia"/>
          <w:sz w:val="21"/>
          <w:szCs w:val="21"/>
          <w:lang w:val="en-US" w:eastAsia="zh-CN"/>
        </w:rPr>
        <w:t>资料来源：艾媒北极星互联网产品分析系统）</w:t>
      </w:r>
      <w:bookmarkEnd w:id="9"/>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幼圆" w:eastAsia="幼圆" w:hAnsi="幼圆" w:cs="幼圆" w:hint="eastAsia"/>
          <w:szCs w:val="21"/>
        </w:rPr>
      </w:pPr>
    </w:p>
    <w:p>
      <w:pPr>
        <w:pStyle w:val="BodyTextIndent2"/>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firstLine="480" w:firstLineChars="200"/>
        <w:jc w:val="left"/>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用户规模将持续扩大。</w:t>
      </w:r>
      <w:r>
        <w:rPr>
          <w:rFonts w:ascii="幼圆" w:eastAsia="幼圆" w:hAnsi="幼圆" w:cs="幼圆" w:hint="eastAsia"/>
          <w:sz w:val="24"/>
          <w:szCs w:val="24"/>
          <w:lang w:val="en-US" w:eastAsia="zh-CN"/>
        </w:rPr>
        <w:t>由图1可知</w:t>
      </w:r>
      <w:r>
        <w:rPr>
          <w:rFonts w:ascii="幼圆" w:eastAsia="幼圆" w:hAnsi="幼圆" w:cs="幼圆" w:hint="eastAsia"/>
          <w:i w:val="0"/>
          <w:caps w:val="0"/>
          <w:color w:val="auto"/>
          <w:spacing w:val="0"/>
          <w:sz w:val="24"/>
          <w:szCs w:val="24"/>
          <w:shd w:val="clear" w:color="auto" w:fill="FFFFFF"/>
        </w:rPr>
        <w:t>，中国移动支付用户数</w:t>
      </w:r>
      <w:r>
        <w:rPr>
          <w:rFonts w:ascii="幼圆" w:eastAsia="幼圆" w:hAnsi="幼圆" w:cs="幼圆" w:hint="eastAsia"/>
          <w:i w:val="0"/>
          <w:caps w:val="0"/>
          <w:color w:val="auto"/>
          <w:spacing w:val="0"/>
          <w:sz w:val="24"/>
          <w:szCs w:val="24"/>
          <w:shd w:val="clear" w:color="auto" w:fill="FFFFFF"/>
          <w:lang w:val="en-US" w:eastAsia="zh-CN"/>
        </w:rPr>
        <w:t>量</w:t>
      </w:r>
      <w:r>
        <w:rPr>
          <w:rFonts w:ascii="幼圆" w:eastAsia="幼圆" w:hAnsi="幼圆" w:cs="幼圆" w:hint="eastAsia"/>
          <w:i w:val="0"/>
          <w:caps w:val="0"/>
          <w:color w:val="auto"/>
          <w:spacing w:val="0"/>
          <w:sz w:val="24"/>
          <w:szCs w:val="24"/>
          <w:shd w:val="clear" w:color="auto" w:fill="FFFFFF"/>
        </w:rPr>
        <w:t>逐年增长，从2016年的4.62亿增长到2020</w:t>
      </w:r>
      <w:r>
        <w:rPr>
          <w:rFonts w:ascii="幼圆" w:eastAsia="幼圆" w:hAnsi="幼圆" w:cs="幼圆" w:hint="eastAsia"/>
          <w:i w:val="0"/>
          <w:caps w:val="0"/>
          <w:color w:val="auto"/>
          <w:spacing w:val="0"/>
          <w:sz w:val="24"/>
          <w:szCs w:val="24"/>
          <w:shd w:val="clear" w:color="auto" w:fill="FFFFFF"/>
          <w:lang w:val="en-US" w:eastAsia="zh-CN"/>
        </w:rPr>
        <w:t>E</w:t>
      </w:r>
      <w:r>
        <w:rPr>
          <w:rFonts w:ascii="幼圆" w:eastAsia="幼圆" w:hAnsi="幼圆" w:cs="幼圆" w:hint="eastAsia"/>
          <w:i w:val="0"/>
          <w:caps w:val="0"/>
          <w:color w:val="auto"/>
          <w:spacing w:val="0"/>
          <w:sz w:val="24"/>
          <w:szCs w:val="24"/>
          <w:shd w:val="clear" w:color="auto" w:fill="FFFFFF"/>
        </w:rPr>
        <w:t>年的7.9亿，</w:t>
      </w:r>
      <w:r>
        <w:rPr>
          <w:rFonts w:ascii="幼圆" w:eastAsia="幼圆" w:hAnsi="幼圆" w:cs="幼圆" w:hint="eastAsia"/>
          <w:i w:val="0"/>
          <w:caps w:val="0"/>
          <w:color w:val="auto"/>
          <w:spacing w:val="0"/>
          <w:sz w:val="24"/>
          <w:szCs w:val="24"/>
          <w:shd w:val="clear" w:color="auto" w:fill="FFFFFF"/>
          <w:lang w:val="en-US" w:eastAsia="zh-CN"/>
        </w:rPr>
        <w:t>可见</w:t>
      </w:r>
      <w:r>
        <w:rPr>
          <w:rFonts w:ascii="幼圆" w:eastAsia="幼圆" w:hAnsi="幼圆" w:cs="幼圆" w:hint="eastAsia"/>
          <w:i w:val="0"/>
          <w:caps w:val="0"/>
          <w:color w:val="auto"/>
          <w:spacing w:val="0"/>
          <w:sz w:val="24"/>
          <w:szCs w:val="24"/>
          <w:shd w:val="clear" w:color="auto" w:fill="FFFFFF"/>
        </w:rPr>
        <w:t>中国移动支付</w:t>
      </w:r>
      <w:r>
        <w:rPr>
          <w:rFonts w:ascii="幼圆" w:eastAsia="幼圆" w:hAnsi="幼圆" w:cs="幼圆" w:hint="eastAsia"/>
          <w:i w:val="0"/>
          <w:caps w:val="0"/>
          <w:color w:val="auto"/>
          <w:spacing w:val="0"/>
          <w:sz w:val="24"/>
          <w:szCs w:val="24"/>
          <w:shd w:val="clear" w:color="auto" w:fill="FFFFFF"/>
          <w:lang w:val="en-US" w:eastAsia="zh-CN"/>
        </w:rPr>
        <w:t>的普及和使用率呈现持续上升的趋势</w:t>
      </w:r>
      <w:r>
        <w:rPr>
          <w:rFonts w:ascii="幼圆" w:eastAsia="幼圆" w:hAnsi="幼圆" w:cs="幼圆" w:hint="eastAsia"/>
          <w:i w:val="0"/>
          <w:caps w:val="0"/>
          <w:color w:val="auto"/>
          <w:spacing w:val="0"/>
          <w:sz w:val="24"/>
          <w:szCs w:val="24"/>
          <w:shd w:val="clear" w:color="auto" w:fill="FFFFFF"/>
        </w:rPr>
        <w:t>。</w:t>
      </w:r>
      <w:r>
        <w:rPr>
          <w:rFonts w:ascii="幼圆" w:eastAsia="幼圆" w:hAnsi="幼圆" w:cs="幼圆" w:hint="eastAsia"/>
          <w:i w:val="0"/>
          <w:caps w:val="0"/>
          <w:color w:val="auto"/>
          <w:spacing w:val="0"/>
          <w:sz w:val="24"/>
          <w:szCs w:val="24"/>
          <w:shd w:val="clear" w:color="auto" w:fill="FFFFFF"/>
          <w:lang w:val="en-US" w:eastAsia="zh-CN"/>
        </w:rPr>
        <w:t>并且</w:t>
      </w:r>
      <w:r>
        <w:rPr>
          <w:rFonts w:ascii="幼圆" w:eastAsia="幼圆" w:hAnsi="幼圆" w:cs="幼圆" w:hint="eastAsia"/>
          <w:i w:val="0"/>
          <w:caps w:val="0"/>
          <w:color w:val="auto"/>
          <w:spacing w:val="0"/>
          <w:sz w:val="24"/>
          <w:szCs w:val="24"/>
          <w:shd w:val="clear" w:color="auto" w:fill="FFFFFF"/>
        </w:rPr>
        <w:t>随着各种互联网平台对</w:t>
      </w:r>
      <w:r>
        <w:rPr>
          <w:rFonts w:ascii="幼圆" w:eastAsia="幼圆" w:hAnsi="幼圆" w:cs="幼圆" w:hint="eastAsia"/>
          <w:i w:val="0"/>
          <w:caps w:val="0"/>
          <w:color w:val="auto"/>
          <w:spacing w:val="0"/>
          <w:sz w:val="24"/>
          <w:szCs w:val="24"/>
          <w:shd w:val="clear" w:color="auto" w:fill="FFFFFF"/>
          <w:lang w:val="en-US" w:eastAsia="zh-CN"/>
        </w:rPr>
        <w:t>人们</w:t>
      </w:r>
      <w:r>
        <w:rPr>
          <w:rFonts w:ascii="幼圆" w:eastAsia="幼圆" w:hAnsi="幼圆" w:cs="幼圆" w:hint="eastAsia"/>
          <w:i w:val="0"/>
          <w:caps w:val="0"/>
          <w:color w:val="auto"/>
          <w:spacing w:val="0"/>
          <w:sz w:val="24"/>
          <w:szCs w:val="24"/>
          <w:shd w:val="clear" w:color="auto" w:fill="FFFFFF"/>
        </w:rPr>
        <w:t>生活场景的</w:t>
      </w:r>
      <w:r>
        <w:rPr>
          <w:rFonts w:ascii="幼圆" w:eastAsia="幼圆" w:hAnsi="幼圆" w:cs="幼圆" w:hint="eastAsia"/>
          <w:i w:val="0"/>
          <w:caps w:val="0"/>
          <w:color w:val="auto"/>
          <w:spacing w:val="0"/>
          <w:sz w:val="24"/>
          <w:szCs w:val="24"/>
          <w:shd w:val="clear" w:color="auto" w:fill="FFFFFF"/>
          <w:lang w:val="en-US" w:eastAsia="zh-CN"/>
        </w:rPr>
        <w:t>日益覆盖</w:t>
      </w:r>
      <w:r>
        <w:rPr>
          <w:rFonts w:ascii="幼圆" w:eastAsia="幼圆" w:hAnsi="幼圆" w:cs="幼圆" w:hint="eastAsia"/>
          <w:i w:val="0"/>
          <w:caps w:val="0"/>
          <w:color w:val="auto"/>
          <w:spacing w:val="0"/>
          <w:sz w:val="24"/>
          <w:szCs w:val="24"/>
          <w:shd w:val="clear" w:color="auto" w:fill="FFFFFF"/>
        </w:rPr>
        <w:t>，</w:t>
      </w:r>
      <w:r>
        <w:rPr>
          <w:rFonts w:ascii="幼圆" w:eastAsia="幼圆" w:hAnsi="幼圆" w:cs="幼圆" w:hint="eastAsia"/>
          <w:i w:val="0"/>
          <w:caps w:val="0"/>
          <w:color w:val="auto"/>
          <w:spacing w:val="0"/>
          <w:sz w:val="24"/>
          <w:szCs w:val="24"/>
          <w:shd w:val="clear" w:color="auto" w:fill="FFFFFF"/>
          <w:lang w:val="en-US" w:eastAsia="zh-CN"/>
        </w:rPr>
        <w:t>现金</w:t>
      </w:r>
      <w:r>
        <w:rPr>
          <w:rFonts w:ascii="幼圆" w:eastAsia="幼圆" w:hAnsi="幼圆" w:cs="幼圆" w:hint="eastAsia"/>
          <w:i w:val="0"/>
          <w:caps w:val="0"/>
          <w:color w:val="auto"/>
          <w:spacing w:val="0"/>
          <w:sz w:val="24"/>
          <w:szCs w:val="24"/>
          <w:shd w:val="clear" w:color="auto" w:fill="FFFFFF"/>
        </w:rPr>
        <w:t>消费市场持续低迷</w:t>
      </w:r>
      <w:r>
        <w:rPr>
          <w:rFonts w:ascii="幼圆" w:eastAsia="幼圆" w:hAnsi="幼圆" w:cs="幼圆" w:hint="eastAsia"/>
          <w:sz w:val="24"/>
          <w:szCs w:val="28"/>
        </w:rPr>
        <w:t>，未来将广泛传播到更大的人群中。</w:t>
      </w:r>
      <w:r>
        <w:rPr>
          <w:rFonts w:ascii="幼圆" w:eastAsia="幼圆" w:hAnsi="幼圆" w:cs="幼圆" w:hint="eastAsia"/>
          <w:sz w:val="24"/>
          <w:szCs w:val="24"/>
          <w:lang w:val="en-US" w:eastAsia="zh-CN"/>
        </w:rPr>
        <w:t>从成立至今，尽管有层出不穷的新的第三方支付平台出现与之竞争，但支付宝始终以自己独有的用户体验和营销策略在市场中占据着较大份额。并且</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支付宝的普及范围不仅体现在地区上，也表现在有更多的老年人参与进来</w:t>
      </w:r>
      <w:r>
        <w:rPr>
          <w:rFonts w:ascii="幼圆" w:eastAsia="幼圆" w:hAnsi="幼圆" w:cs="幼圆" w:hint="eastAsia"/>
          <w:sz w:val="24"/>
          <w:szCs w:val="24"/>
          <w:lang w:val="en-US" w:eastAsia="zh-CN"/>
        </w:rPr>
        <w:t>，截至2019年6月支付宝用户年龄数据可知36岁及以上用户已占比17.3%</w:t>
      </w:r>
      <w:r>
        <w:rPr>
          <w:rFonts w:ascii="幼圆" w:eastAsia="幼圆" w:hAnsi="幼圆" w:cs="幼圆" w:hint="eastAsia"/>
          <w:sz w:val="24"/>
          <w:szCs w:val="24"/>
          <w:lang w:val="en-US" w:eastAsia="zh-CN"/>
        </w:rPr>
        <w:t>。所以说平台未来的用户规模也将不断的扩展。</w:t>
      </w:r>
      <w:r>
        <w:rPr>
          <w:rFonts w:ascii="幼圆" w:eastAsia="幼圆" w:hAnsi="幼圆" w:cs="幼圆" w:hint="eastAsia"/>
          <w:sz w:val="24"/>
          <w:szCs w:val="24"/>
          <w:lang w:val="en-US" w:eastAsia="zh-CN"/>
        </w:rPr>
        <w:t>（见图2）移动支付用户规模的增多，使得商业银行这种依靠线下运营的机构来说，是潜在的客流量的减少，造成损失。</w:t>
      </w:r>
    </w:p>
    <w:p>
      <w:pPr>
        <w:pStyle w:val="BodyTextIndent2"/>
        <w:numPr>
          <w:ilvl w:val="0"/>
          <w:numId w:val="0"/>
        </w:numPr>
        <w:bidi w:val="0"/>
        <w:ind w:left="840" w:leftChars="400"/>
        <w:rPr>
          <w:rFonts w:ascii="幼圆" w:eastAsia="幼圆" w:hAnsi="幼圆" w:cs="幼圆" w:hint="eastAsia"/>
          <w:sz w:val="24"/>
          <w:szCs w:val="24"/>
        </w:rPr>
      </w:pPr>
      <w:r>
        <w:rPr>
          <w:rFonts w:ascii="幼圆" w:eastAsia="幼圆" w:hAnsi="幼圆" w:cs="幼圆" w:hint="eastAsia"/>
          <w:sz w:val="24"/>
          <w:szCs w:val="24"/>
        </w:rPr>
        <w:drawing>
          <wp:inline distT="0" distB="0" distL="114300" distR="114300">
            <wp:extent cx="4172585" cy="3039745"/>
            <wp:effectExtent l="0" t="0" r="3175" b="825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5"/>
                    <a:srcRect t="6339"/>
                    <a:stretch>
                      <a:fillRect/>
                    </a:stretch>
                  </pic:blipFill>
                  <pic:spPr>
                    <a:xfrm>
                      <a:off x="0" y="0"/>
                      <a:ext cx="4172585" cy="303974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幼圆" w:eastAsia="幼圆" w:hAnsi="幼圆" w:cs="幼圆" w:hint="eastAsia"/>
        </w:rPr>
      </w:pPr>
      <w:r>
        <w:rPr>
          <w:rFonts w:ascii="幼圆" w:eastAsia="幼圆" w:hAnsi="幼圆" w:cs="幼圆" w:hint="eastAsia"/>
        </w:rPr>
        <w:t>图</w:t>
      </w:r>
      <w:r>
        <w:rPr>
          <w:rFonts w:ascii="幼圆" w:eastAsia="幼圆" w:hAnsi="幼圆" w:cs="幼圆" w:hint="eastAsia"/>
          <w:lang w:val="en-US" w:eastAsia="zh-CN"/>
        </w:rPr>
        <w:t>2</w:t>
      </w:r>
      <w:r>
        <w:rPr>
          <w:rFonts w:ascii="幼圆" w:eastAsia="幼圆" w:hAnsi="幼圆" w:cs="幼圆" w:hint="eastAsia"/>
        </w:rPr>
        <w:t xml:space="preserve">  </w:t>
      </w:r>
      <w:r>
        <w:rPr>
          <w:rFonts w:ascii="幼圆" w:eastAsia="幼圆" w:hAnsi="幼圆" w:cs="幼圆" w:hint="eastAsia"/>
          <w:lang w:val="en-US" w:eastAsia="zh-CN"/>
        </w:rPr>
        <w:t>2019</w:t>
      </w:r>
      <w:r>
        <w:rPr>
          <w:rFonts w:ascii="幼圆" w:eastAsia="幼圆" w:hAnsi="幼圆" w:cs="幼圆" w:hint="eastAsia"/>
        </w:rPr>
        <w:t>年</w:t>
      </w:r>
      <w:r>
        <w:rPr>
          <w:rFonts w:ascii="幼圆" w:eastAsia="幼圆" w:hAnsi="幼圆" w:cs="幼圆" w:hint="eastAsia"/>
          <w:lang w:val="en-US" w:eastAsia="zh-CN"/>
        </w:rPr>
        <w:t>6月支付宝用户年龄分布</w:t>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幼圆" w:eastAsia="幼圆" w:hAnsi="幼圆" w:cs="幼圆" w:hint="eastAsia"/>
        </w:rPr>
      </w:pPr>
      <w:r>
        <w:rPr>
          <w:rFonts w:ascii="幼圆" w:eastAsia="幼圆" w:hAnsi="幼圆" w:cs="幼圆" w:hint="eastAsia"/>
          <w:lang w:val="en-US" w:eastAsia="zh-CN"/>
        </w:rPr>
        <w:t>（数据来源：艾煤数据中心）</w:t>
      </w:r>
    </w:p>
    <w:p>
      <w:pPr>
        <w:pStyle w:val="BodyTextIndent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840" w:leftChars="400"/>
        <w:textAlignment w:val="auto"/>
        <w:rPr>
          <w:rFonts w:ascii="幼圆" w:eastAsia="幼圆" w:hAnsi="幼圆" w:cs="幼圆" w:hint="eastAsia"/>
          <w:sz w:val="24"/>
          <w:szCs w:val="24"/>
          <w:lang w:val="en-US" w:eastAsia="zh-CN"/>
        </w:rPr>
        <w:sectPr>
          <w:type w:val="nextPage"/>
          <w:pgSz w:w="11906" w:h="16838"/>
          <w:pgMar w:top="1440" w:right="1800" w:bottom="1440" w:left="1800" w:header="851" w:footer="992" w:gutter="0"/>
          <w:pgNumType w:start="6"/>
          <w:cols w:num="1" w:space="425"/>
          <w:titlePg w:val="0"/>
          <w:docGrid w:type="lines" w:linePitch="312" w:charSpace="0"/>
        </w:sectPr>
      </w:pPr>
    </w:p>
    <w:p>
      <w:pPr>
        <w:pStyle w:val="BodyTextIndent2"/>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420" w:firstLine="480" w:leftChars="20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深化合作内容。支付宝在个人用户的体验服务内容上已经趋向饱和，在生活中的各方各面都能顾及到用户体验，需要的是向其他领域进行合作，做好准备，不是一味的跟着用户走，而是能够事先预测用户需求和适应未来发展，因此，支付宝需要的是加强各领域合作</w:t>
      </w:r>
      <w:r>
        <w:rPr>
          <w:rFonts w:ascii="幼圆" w:eastAsia="幼圆" w:hAnsi="幼圆" w:cs="幼圆" w:hint="eastAsia"/>
          <w:sz w:val="24"/>
          <w:szCs w:val="24"/>
          <w:lang w:val="en-US" w:eastAsia="zh-CN"/>
        </w:rPr>
        <w:t>，为用户解决更多方面的需求</w:t>
      </w:r>
      <w:r>
        <w:rPr>
          <w:rFonts w:ascii="幼圆" w:eastAsia="幼圆" w:hAnsi="幼圆" w:cs="幼圆" w:hint="eastAsia"/>
          <w:sz w:val="24"/>
          <w:szCs w:val="24"/>
          <w:lang w:val="en-US" w:eastAsia="zh-CN"/>
        </w:rPr>
        <w:t>。</w:t>
      </w:r>
    </w:p>
    <w:p>
      <w:pPr>
        <w:pStyle w:val="BodyTextIndent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840" w:leftChars="400"/>
        <w:textAlignment w:val="auto"/>
        <w:rPr>
          <w:rFonts w:ascii="幼圆" w:eastAsia="幼圆" w:hAnsi="幼圆" w:cs="幼圆" w:hint="eastAsia"/>
          <w:sz w:val="24"/>
          <w:szCs w:val="24"/>
          <w:lang w:val="en-US" w:eastAsia="zh-CN"/>
        </w:rPr>
      </w:pPr>
    </w:p>
    <w:p>
      <w:pPr>
        <w:pStyle w:val="BodyTextIndent2"/>
        <w:keepNext w:val="0"/>
        <w:keepLines w:val="0"/>
        <w:pageBreakBefore w:val="0"/>
        <w:widowControl w:val="0"/>
        <w:numPr>
          <w:ilvl w:val="0"/>
          <w:numId w:val="0"/>
        </w:numPr>
        <w:kinsoku/>
        <w:wordWrap/>
        <w:overflowPunct/>
        <w:topLinePunct w:val="0"/>
        <w:autoSpaceDE/>
        <w:autoSpaceDN/>
        <w:bidi w:val="0"/>
        <w:adjustRightInd/>
        <w:snapToGrid/>
        <w:spacing w:after="0" w:line="560" w:lineRule="atLeast"/>
        <w:jc w:val="center"/>
        <w:textAlignment w:val="auto"/>
        <w:rPr>
          <w:rFonts w:ascii="幼圆" w:eastAsia="幼圆" w:hAnsi="幼圆" w:cs="幼圆" w:hint="eastAsia"/>
          <w:sz w:val="24"/>
          <w:szCs w:val="24"/>
        </w:rPr>
      </w:pPr>
      <w:r>
        <w:rPr>
          <w:rFonts w:ascii="幼圆" w:eastAsia="幼圆" w:hAnsi="幼圆" w:cs="幼圆" w:hint="eastAsia"/>
          <w:sz w:val="24"/>
          <w:szCs w:val="24"/>
        </w:rPr>
        <w:drawing>
          <wp:inline distT="0" distB="0" distL="114300" distR="114300">
            <wp:extent cx="4356735" cy="2671445"/>
            <wp:effectExtent l="0" t="0" r="1905" b="10795"/>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xmlns:r="http://schemas.openxmlformats.org/officeDocument/2006/relationships" r:embed="rId6"/>
                    <a:srcRect l="8799" t="23642" r="13807" b="6448"/>
                    <a:stretch>
                      <a:fillRect/>
                    </a:stretch>
                  </pic:blipFill>
                  <pic:spPr>
                    <a:xfrm>
                      <a:off x="0" y="0"/>
                      <a:ext cx="4356735" cy="2671445"/>
                    </a:xfrm>
                    <a:prstGeom prst="rect">
                      <a:avLst/>
                    </a:prstGeom>
                    <a:noFill/>
                    <a:ln w="9525">
                      <a:noFill/>
                    </a:ln>
                  </pic:spPr>
                </pic:pic>
              </a:graphicData>
            </a:graphic>
          </wp:inline>
        </w:drawing>
      </w:r>
    </w:p>
    <w:p>
      <w:pPr>
        <w:pStyle w:val="BodyTextIndent2"/>
        <w:keepNext w:val="0"/>
        <w:keepLines w:val="0"/>
        <w:pageBreakBefore w:val="0"/>
        <w:widowControl w:val="0"/>
        <w:numPr>
          <w:ilvl w:val="0"/>
          <w:numId w:val="0"/>
        </w:numPr>
        <w:kinsoku/>
        <w:wordWrap/>
        <w:overflowPunct/>
        <w:topLinePunct w:val="0"/>
        <w:autoSpaceDE/>
        <w:autoSpaceDN/>
        <w:bidi w:val="0"/>
        <w:adjustRightInd/>
        <w:snapToGrid/>
        <w:spacing w:after="0" w:line="560" w:lineRule="atLeast"/>
        <w:jc w:val="center"/>
        <w:textAlignment w:val="auto"/>
        <w:rPr>
          <w:rFonts w:ascii="幼圆" w:eastAsia="幼圆" w:hAnsi="幼圆" w:cs="幼圆" w:hint="eastAsia"/>
          <w:lang w:val="en-US" w:eastAsia="zh-CN"/>
        </w:rPr>
      </w:pPr>
      <w:r>
        <w:rPr>
          <w:rFonts w:ascii="幼圆" w:eastAsia="幼圆" w:hAnsi="幼圆" w:cs="幼圆" w:hint="eastAsia"/>
        </w:rPr>
        <w:t>图</w:t>
      </w:r>
      <w:r>
        <w:rPr>
          <w:rFonts w:ascii="幼圆" w:eastAsia="幼圆" w:hAnsi="幼圆" w:cs="幼圆" w:hint="eastAsia"/>
          <w:lang w:val="en-US" w:eastAsia="zh-CN"/>
        </w:rPr>
        <w:t>3</w:t>
      </w:r>
      <w:r>
        <w:rPr>
          <w:rFonts w:ascii="幼圆" w:eastAsia="幼圆" w:hAnsi="幼圆" w:cs="幼圆" w:hint="eastAsia"/>
        </w:rPr>
        <w:t xml:space="preserve">  201</w:t>
      </w:r>
      <w:r>
        <w:rPr>
          <w:rFonts w:ascii="幼圆" w:eastAsia="幼圆" w:hAnsi="幼圆" w:cs="幼圆" w:hint="eastAsia"/>
          <w:lang w:val="en-US" w:eastAsia="zh-CN"/>
        </w:rPr>
        <w:t>4</w:t>
      </w:r>
      <w:r>
        <w:rPr>
          <w:rFonts w:ascii="幼圆" w:eastAsia="幼圆" w:hAnsi="幼圆" w:cs="幼圆" w:hint="eastAsia"/>
        </w:rPr>
        <w:t>-20</w:t>
      </w:r>
      <w:r>
        <w:rPr>
          <w:rFonts w:ascii="幼圆" w:eastAsia="幼圆" w:hAnsi="幼圆" w:cs="幼圆" w:hint="eastAsia"/>
          <w:lang w:val="en-US" w:eastAsia="zh-CN"/>
        </w:rPr>
        <w:t>19Q3</w:t>
      </w:r>
      <w:r>
        <w:rPr>
          <w:rFonts w:ascii="幼圆" w:eastAsia="幼圆" w:hAnsi="幼圆" w:cs="幼圆" w:hint="eastAsia"/>
        </w:rPr>
        <w:t>年</w:t>
      </w:r>
      <w:r>
        <w:rPr>
          <w:rFonts w:ascii="幼圆" w:eastAsia="幼圆" w:hAnsi="幼圆" w:cs="幼圆" w:hint="eastAsia"/>
          <w:lang w:val="en-US" w:eastAsia="zh-CN"/>
        </w:rPr>
        <w:t>中国移动支付交易规模</w:t>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幼圆" w:eastAsia="幼圆" w:hAnsi="幼圆" w:cs="幼圆" w:hint="eastAsia"/>
          <w:szCs w:val="21"/>
        </w:rPr>
      </w:pPr>
      <w:r>
        <w:rPr>
          <w:rFonts w:ascii="幼圆" w:eastAsia="幼圆" w:hAnsi="幼圆" w:cs="幼圆" w:hint="eastAsia"/>
          <w:sz w:val="21"/>
          <w:szCs w:val="21"/>
          <w:lang w:eastAsia="zh-CN"/>
        </w:rPr>
        <w:t>（</w:t>
      </w:r>
      <w:r>
        <w:rPr>
          <w:rFonts w:ascii="幼圆" w:eastAsia="幼圆" w:hAnsi="幼圆" w:cs="幼圆" w:hint="eastAsia"/>
          <w:sz w:val="21"/>
          <w:szCs w:val="21"/>
          <w:lang w:val="en-US" w:eastAsia="zh-CN"/>
        </w:rPr>
        <w:t>资料来源：艾媒北极星互联网产品分析系统）</w:t>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幼圆" w:eastAsia="幼圆" w:hAnsi="幼圆" w:cs="幼圆" w:hint="eastAsia"/>
          <w:szCs w:val="21"/>
        </w:rPr>
      </w:pPr>
    </w:p>
    <w:p>
      <w:pPr>
        <w:pStyle w:val="BodyTextIndent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480" w:firstLineChars="200"/>
        <w:jc w:val="left"/>
        <w:textAlignment w:val="auto"/>
        <w:rPr>
          <w:rFonts w:ascii="幼圆" w:eastAsia="幼圆" w:hAnsi="幼圆" w:cs="幼圆" w:hint="eastAsia"/>
          <w:sz w:val="24"/>
          <w:szCs w:val="24"/>
          <w:lang w:val="en-US" w:eastAsia="zh-CN"/>
        </w:rPr>
      </w:pPr>
      <w:r>
        <w:rPr>
          <w:rFonts w:ascii="幼圆" w:eastAsia="幼圆" w:hAnsi="幼圆" w:cs="幼圆" w:hint="eastAsia"/>
          <w:color w:val="auto"/>
          <w:sz w:val="24"/>
          <w:szCs w:val="24"/>
          <w:lang w:val="en-US" w:eastAsia="zh-CN"/>
        </w:rPr>
        <w:t>（3）</w:t>
      </w:r>
      <w:r>
        <w:rPr>
          <w:rFonts w:ascii="幼圆" w:eastAsia="幼圆" w:hAnsi="幼圆" w:cs="幼圆" w:hint="eastAsia"/>
          <w:color w:val="auto"/>
          <w:sz w:val="24"/>
          <w:szCs w:val="24"/>
          <w:lang w:val="en-US" w:eastAsia="zh-CN"/>
        </w:rPr>
        <w:t>监管趋于严格。随着</w:t>
      </w:r>
      <w:r>
        <w:rPr>
          <w:rFonts w:ascii="幼圆" w:eastAsia="幼圆" w:hAnsi="幼圆" w:cs="幼圆" w:hint="eastAsia"/>
          <w:color w:val="auto"/>
          <w:sz w:val="24"/>
          <w:szCs w:val="24"/>
          <w:lang w:eastAsia="zh-CN"/>
        </w:rPr>
        <w:t>支付宝</w:t>
      </w:r>
      <w:r>
        <w:rPr>
          <w:rFonts w:ascii="幼圆" w:eastAsia="幼圆" w:hAnsi="幼圆" w:cs="幼圆" w:hint="eastAsia"/>
          <w:color w:val="auto"/>
          <w:sz w:val="24"/>
          <w:szCs w:val="24"/>
          <w:lang w:val="en-US" w:eastAsia="zh-CN"/>
        </w:rPr>
        <w:t>用户规模</w:t>
      </w:r>
      <w:r>
        <w:rPr>
          <w:rFonts w:ascii="幼圆" w:eastAsia="幼圆" w:hAnsi="幼圆" w:cs="幼圆" w:hint="eastAsia"/>
          <w:color w:val="auto"/>
          <w:sz w:val="24"/>
          <w:szCs w:val="24"/>
          <w:lang w:eastAsia="zh-CN"/>
        </w:rPr>
        <w:t>的不断扩大和</w:t>
      </w:r>
      <w:r>
        <w:rPr>
          <w:rFonts w:ascii="幼圆" w:eastAsia="幼圆" w:hAnsi="幼圆" w:cs="幼圆" w:hint="eastAsia"/>
          <w:color w:val="auto"/>
          <w:sz w:val="24"/>
          <w:szCs w:val="24"/>
          <w:lang w:val="en-US" w:eastAsia="zh-CN"/>
        </w:rPr>
        <w:t>消费</w:t>
      </w:r>
      <w:r>
        <w:rPr>
          <w:rFonts w:ascii="幼圆" w:eastAsia="幼圆" w:hAnsi="幼圆" w:cs="幼圆" w:hint="eastAsia"/>
          <w:color w:val="auto"/>
          <w:sz w:val="24"/>
          <w:szCs w:val="24"/>
          <w:lang w:eastAsia="zh-CN"/>
        </w:rPr>
        <w:t>的不断</w:t>
      </w:r>
      <w:r>
        <w:rPr>
          <w:rFonts w:ascii="幼圆" w:eastAsia="幼圆" w:hAnsi="幼圆" w:cs="幼圆" w:hint="eastAsia"/>
          <w:color w:val="auto"/>
          <w:sz w:val="24"/>
          <w:szCs w:val="24"/>
          <w:lang w:val="en-US" w:eastAsia="zh-CN"/>
        </w:rPr>
        <w:t>升级，</w:t>
      </w:r>
      <w:r>
        <w:rPr>
          <w:rFonts w:ascii="幼圆" w:eastAsia="幼圆" w:hAnsi="幼圆" w:cs="幼圆" w:hint="eastAsia"/>
          <w:color w:val="auto"/>
          <w:sz w:val="24"/>
          <w:szCs w:val="24"/>
          <w:lang w:eastAsia="zh-CN"/>
        </w:rPr>
        <w:t>支付宝的</w:t>
      </w:r>
      <w:r>
        <w:rPr>
          <w:rFonts w:ascii="幼圆" w:eastAsia="幼圆" w:hAnsi="幼圆" w:cs="幼圆" w:hint="eastAsia"/>
          <w:color w:val="auto"/>
          <w:sz w:val="24"/>
          <w:szCs w:val="24"/>
          <w:lang w:val="en-US" w:eastAsia="zh-CN"/>
        </w:rPr>
        <w:t>交易规模</w:t>
      </w:r>
      <w:r>
        <w:rPr>
          <w:rFonts w:ascii="幼圆" w:eastAsia="幼圆" w:hAnsi="幼圆" w:cs="幼圆" w:hint="eastAsia"/>
          <w:color w:val="auto"/>
          <w:sz w:val="24"/>
          <w:szCs w:val="24"/>
          <w:lang w:val="en-US" w:eastAsia="zh-CN"/>
        </w:rPr>
        <w:t>从2014年的22.6万亿元</w:t>
      </w:r>
      <w:r>
        <w:rPr>
          <w:rFonts w:ascii="幼圆" w:eastAsia="幼圆" w:hAnsi="幼圆" w:cs="幼圆" w:hint="eastAsia"/>
          <w:color w:val="auto"/>
          <w:sz w:val="24"/>
          <w:szCs w:val="24"/>
          <w:lang w:eastAsia="zh-CN"/>
        </w:rPr>
        <w:t>发展到</w:t>
      </w:r>
      <w:r>
        <w:rPr>
          <w:rFonts w:ascii="幼圆" w:eastAsia="幼圆" w:hAnsi="幼圆" w:cs="幼圆" w:hint="eastAsia"/>
          <w:color w:val="auto"/>
          <w:sz w:val="24"/>
          <w:szCs w:val="24"/>
          <w:lang w:val="en-US" w:eastAsia="zh-CN"/>
        </w:rPr>
        <w:t>2019Q3的252.2万亿元（见图3），因此</w:t>
      </w:r>
      <w:r>
        <w:rPr>
          <w:rFonts w:ascii="幼圆" w:eastAsia="幼圆" w:hAnsi="幼圆" w:cs="幼圆" w:hint="eastAsia"/>
          <w:color w:val="auto"/>
          <w:sz w:val="24"/>
          <w:szCs w:val="24"/>
          <w:lang w:val="en-US" w:eastAsia="zh-CN"/>
        </w:rPr>
        <w:t>支付宝</w:t>
      </w:r>
      <w:r>
        <w:rPr>
          <w:rFonts w:ascii="幼圆" w:eastAsia="幼圆" w:hAnsi="幼圆" w:cs="幼圆" w:hint="eastAsia"/>
          <w:color w:val="auto"/>
          <w:sz w:val="24"/>
          <w:szCs w:val="24"/>
          <w:lang w:val="en-US" w:eastAsia="zh-CN"/>
        </w:rPr>
        <w:t>在未来</w:t>
      </w:r>
      <w:r>
        <w:rPr>
          <w:rFonts w:ascii="幼圆" w:eastAsia="幼圆" w:hAnsi="幼圆" w:cs="幼圆" w:hint="eastAsia"/>
          <w:color w:val="auto"/>
          <w:sz w:val="24"/>
          <w:szCs w:val="24"/>
          <w:lang w:val="en-US" w:eastAsia="zh-CN"/>
        </w:rPr>
        <w:t>需要更严格的</w:t>
      </w:r>
      <w:r>
        <w:rPr>
          <w:rFonts w:ascii="幼圆" w:eastAsia="幼圆" w:hAnsi="幼圆" w:cs="幼圆" w:hint="eastAsia"/>
          <w:color w:val="auto"/>
          <w:sz w:val="24"/>
          <w:szCs w:val="24"/>
          <w:lang w:val="en-US" w:eastAsia="zh-CN"/>
        </w:rPr>
        <w:t>监督管理</w:t>
      </w:r>
      <w:r>
        <w:rPr>
          <w:rFonts w:ascii="幼圆" w:eastAsia="幼圆" w:hAnsi="幼圆" w:cs="幼圆" w:hint="eastAsia"/>
          <w:color w:val="auto"/>
          <w:sz w:val="24"/>
          <w:szCs w:val="24"/>
          <w:lang w:val="en-US" w:eastAsia="zh-CN"/>
        </w:rPr>
        <w:t>体系来</w:t>
      </w:r>
      <w:r>
        <w:rPr>
          <w:rFonts w:ascii="幼圆" w:eastAsia="幼圆" w:hAnsi="幼圆" w:cs="幼圆" w:hint="eastAsia"/>
          <w:color w:val="auto"/>
          <w:sz w:val="24"/>
          <w:szCs w:val="24"/>
          <w:lang w:val="en-US" w:eastAsia="zh-CN"/>
        </w:rPr>
        <w:t>有效地</w:t>
      </w:r>
      <w:r>
        <w:rPr>
          <w:rFonts w:ascii="幼圆" w:eastAsia="幼圆" w:hAnsi="幼圆" w:cs="幼圆" w:hint="eastAsia"/>
          <w:color w:val="auto"/>
          <w:sz w:val="24"/>
          <w:szCs w:val="24"/>
          <w:lang w:val="en-US" w:eastAsia="zh-CN"/>
        </w:rPr>
        <w:t>保证各功能的实行，提高准入</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val="en-US" w:eastAsia="zh-CN"/>
        </w:rPr>
        <w:t>门槛</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val="en-US" w:eastAsia="zh-CN"/>
        </w:rPr>
        <w:t>保护</w:t>
      </w:r>
      <w:r>
        <w:rPr>
          <w:rFonts w:ascii="幼圆" w:eastAsia="幼圆" w:hAnsi="幼圆" w:cs="幼圆" w:hint="eastAsia"/>
          <w:color w:val="auto"/>
          <w:sz w:val="24"/>
          <w:szCs w:val="24"/>
          <w:lang w:val="en-US" w:eastAsia="zh-CN"/>
        </w:rPr>
        <w:t>广大</w:t>
      </w:r>
      <w:r>
        <w:rPr>
          <w:rFonts w:ascii="幼圆" w:eastAsia="幼圆" w:hAnsi="幼圆" w:cs="幼圆" w:hint="eastAsia"/>
          <w:color w:val="auto"/>
          <w:sz w:val="24"/>
          <w:szCs w:val="24"/>
          <w:lang w:val="en-US" w:eastAsia="zh-CN"/>
        </w:rPr>
        <w:t>用户</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val="en-US" w:eastAsia="zh-CN"/>
        </w:rPr>
        <w:t>权益。</w:t>
      </w:r>
    </w:p>
    <w:p>
      <w:pPr>
        <w:numPr>
          <w:ilvl w:val="0"/>
          <w:numId w:val="2"/>
        </w:numPr>
        <w:spacing w:line="560" w:lineRule="exact"/>
        <w:ind w:firstLine="560" w:firstLineChars="200"/>
        <w:outlineLvl w:val="0"/>
        <w:rPr>
          <w:rFonts w:ascii="幼圆" w:eastAsia="幼圆" w:hAnsi="幼圆" w:cs="幼圆" w:hint="eastAsia"/>
          <w:sz w:val="28"/>
          <w:szCs w:val="28"/>
        </w:rPr>
      </w:pPr>
      <w:bookmarkStart w:id="10" w:name="_Toc5553"/>
      <w:r>
        <w:rPr>
          <w:rFonts w:ascii="幼圆" w:eastAsia="幼圆" w:hAnsi="幼圆" w:cs="幼圆" w:hint="eastAsia"/>
          <w:sz w:val="28"/>
          <w:szCs w:val="28"/>
          <w:lang w:val="en-US" w:eastAsia="zh-CN"/>
        </w:rPr>
        <w:t>支付宝业务</w:t>
      </w:r>
      <w:bookmarkEnd w:id="1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outlineLvl w:val="1"/>
        <w:rPr>
          <w:rFonts w:ascii="幼圆" w:eastAsia="幼圆" w:hAnsi="幼圆" w:cs="幼圆" w:hint="eastAsia"/>
          <w:sz w:val="24"/>
          <w:szCs w:val="24"/>
        </w:rPr>
      </w:pPr>
      <w:bookmarkStart w:id="11" w:name="_Toc4877"/>
      <w:r>
        <w:rPr>
          <w:rFonts w:ascii="幼圆" w:eastAsia="幼圆" w:hAnsi="幼圆" w:cs="幼圆" w:hint="eastAsia"/>
          <w:sz w:val="24"/>
          <w:szCs w:val="24"/>
          <w:lang w:val="en-US" w:eastAsia="zh-CN"/>
        </w:rPr>
        <w:t>（一）理财服务</w:t>
      </w:r>
      <w:bookmarkEnd w:id="1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ascii="幼圆" w:eastAsia="幼圆" w:hAnsi="幼圆" w:cs="幼圆" w:hint="eastAsia"/>
          <w:sz w:val="24"/>
          <w:szCs w:val="24"/>
        </w:rPr>
      </w:pP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https://d.book118.com/428026020106006044</w:t>
        </w:r>
      </w:hyperlink>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ascii="幼圆" w:eastAsia="幼圆" w:hAnsi="幼圆" w:cs="幼圆" w:hint="eastAsia"/>
          <w:sz w:val="24"/>
          <w:szCs w:val="24"/>
        </w:rPr>
      </w:pPr>
    </w:p>
    <w:sectPr>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Black">
    <w:panose1 w:val="020B0A04020102020204"/>
    <w:charset w:val="00"/>
    <w:family w:val="auto"/>
    <w:pitch w:val="default"/>
    <w:sig w:usb0="A00002AF" w:usb1="400078FB" w:usb2="00000000" w:usb3="00000000" w:csb0="6000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56796FF"/>
    <w:multiLevelType w:val="singleLevel"/>
    <w:tmpl w:val="456796FF"/>
    <w:lvl w:ilvl="0">
      <w:start w:val="1"/>
      <w:numFmt w:val="decimal"/>
      <w:suff w:val="nothing"/>
      <w:lvlText w:val="（%1）"/>
      <w:lvlJc w:val="left"/>
    </w:lvl>
  </w:abstractNum>
  <w:abstractNum w:abstractNumId="1">
    <w:nsid w:val="7E58FD56"/>
    <w:multiLevelType w:val="singleLevel"/>
    <w:tmpl w:val="7E58FD56"/>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91AA4"/>
    <w:rsid w:val="1BF91AA4"/>
    <w:rsid w:val="59345C4D"/>
    <w:rsid w:val="74174967"/>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autoRedefine/>
    <w:qFormat/>
    <w:pPr>
      <w:keepNext/>
      <w:keepLines/>
      <w:spacing w:before="340" w:after="330" w:line="578" w:lineRule="auto"/>
      <w:jc w:val="left"/>
      <w:outlineLvl w:val="0"/>
    </w:pPr>
    <w:rPr>
      <w:rFonts w:ascii="Arial Black" w:eastAsia="黑体" w:hAnsi="Arial Black"/>
      <w:bCs/>
      <w:kern w:val="44"/>
      <w:sz w:val="28"/>
      <w:szCs w:val="28"/>
    </w:rPr>
  </w:style>
  <w:style w:type="paragraph" w:styleId="Heading2">
    <w:name w:val="heading 2"/>
    <w:basedOn w:val="Normal"/>
    <w:next w:val="Normal"/>
    <w:autoRedefine/>
    <w:qFormat/>
    <w:pPr>
      <w:keepNext/>
      <w:keepLines/>
      <w:spacing w:before="260" w:after="260" w:line="416" w:lineRule="auto"/>
      <w:outlineLvl w:val="1"/>
    </w:pPr>
    <w:rPr>
      <w:rFonts w:ascii="仿宋" w:eastAsia="仿宋" w:hAnsi="仿宋" w:cs="宋体"/>
      <w:bCs/>
      <w:kern w:val="0"/>
      <w:sz w:val="24"/>
      <w:szCs w:val="24"/>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jc w:val="center"/>
    </w:pPr>
    <w:rPr>
      <w:b/>
      <w:sz w:val="36"/>
    </w:rPr>
  </w:style>
  <w:style w:type="paragraph" w:styleId="BodyTextIndent">
    <w:name w:val="Body Text Indent"/>
    <w:basedOn w:val="Normal"/>
    <w:link w:val="Char"/>
    <w:autoRedefine/>
    <w:qFormat/>
    <w:pPr>
      <w:spacing w:after="120"/>
      <w:ind w:left="420" w:leftChars="200"/>
    </w:pPr>
  </w:style>
  <w:style w:type="paragraph" w:styleId="BodyTextIndent2">
    <w:name w:val="Body Text Indent 2"/>
    <w:basedOn w:val="Normal"/>
    <w:autoRedefine/>
    <w:qFormat/>
    <w:pPr>
      <w:spacing w:after="120" w:line="480" w:lineRule="auto"/>
      <w:ind w:left="420" w:leftChars="200"/>
    </w:p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FootnoteText">
    <w:name w:val="footnote text"/>
    <w:basedOn w:val="Normal"/>
    <w:autoRedefine/>
    <w:qFormat/>
    <w:pPr>
      <w:snapToGrid w:val="0"/>
      <w:jc w:val="left"/>
    </w:pPr>
    <w:rPr>
      <w:sz w:val="18"/>
      <w:szCs w:val="18"/>
    </w:rPr>
  </w:style>
  <w:style w:type="paragraph" w:styleId="NormalWeb">
    <w:name w:val="Normal (Web)"/>
    <w:basedOn w:val="Normal"/>
    <w:qFormat/>
    <w:pPr>
      <w:widowControl/>
      <w:spacing w:before="100" w:beforeAutospacing="1" w:after="100" w:afterAutospacing="1"/>
      <w:jc w:val="left"/>
    </w:pPr>
    <w:rPr>
      <w:rFonts w:ascii="宋体" w:hAnsi="宋体" w:hint="eastAsia"/>
      <w:kern w:val="0"/>
      <w:sz w:val="24"/>
      <w:szCs w:val="24"/>
    </w:rPr>
  </w:style>
  <w:style w:type="character" w:customStyle="1" w:styleId="Char">
    <w:name w:val="正文文本缩进 Char"/>
    <w:link w:val="BodyTextIndent"/>
    <w:autoRedefine/>
    <w:qFormat/>
  </w:style>
  <w:style w:type="character" w:customStyle="1" w:styleId="emsimilar">
    <w:name w:val="em_similar"/>
    <w:basedOn w:val="em"/>
    <w:autoRedefine/>
    <w:qFormat/>
    <w:rPr>
      <w:color w:val="FF0000"/>
    </w:rPr>
  </w:style>
  <w:style w:type="character" w:customStyle="1" w:styleId="em">
    <w:name w:val="em"/>
    <w:basedOn w:val="DefaultParagraphFont"/>
    <w:autoRedefine/>
    <w:qFormat/>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428026020106006044"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ki亏</dc:creator>
  <cp:lastModifiedBy>ABEEL</cp:lastModifiedBy>
  <cp:revision>1</cp:revision>
  <dcterms:created xsi:type="dcterms:W3CDTF">2021-05-06T15:17:00Z</dcterms:created>
  <dcterms:modified xsi:type="dcterms:W3CDTF">2024-03-11T14:10:24Z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A960302A2A6841469D396D3E810766AD_13</vt:lpwstr>
  </property>
  <property fmtid="{D5CDD505-2E9C-101B-9397-08002B2CF9AE}" pid="3" name="KSOProductBuildVer">
    <vt:lpwstr>2052-12.1.0.16388</vt:lpwstr>
  </property>
</Properties>
</file>