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二手车电商项目规划设计方案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9" w:history="1">
        <w:r>
          <w:rPr>
            <w:rFonts w:ascii="仿宋" w:eastAsia="仿宋" w:hAnsi="仿宋" w:cs="仿宋" w:hint="eastAsia"/>
            <w:lang w:eastAsia="zh-CN"/>
          </w:rPr>
          <w:t>概论</w:t>
        </w:r>
        <w:r>
          <w:tab/>
        </w:r>
        <w:r>
          <w:fldChar w:fldCharType="begin"/>
        </w:r>
        <w:r>
          <w:instrText xml:space="preserve"> PAGEREF _Toc24139 \h </w:instrText>
        </w:r>
        <w:r>
          <w:fldChar w:fldCharType="separate"/>
        </w:r>
        <w:r>
          <w:t>3</w:t>
        </w:r>
        <w:r>
          <w:fldChar w:fldCharType="end"/>
        </w:r>
      </w:hyperlink>
    </w:p>
    <w:p>
      <w:pPr>
        <w:pStyle w:val="TOC1"/>
        <w:tabs>
          <w:tab w:val="right" w:leader="dot" w:pos="8306"/>
        </w:tabs>
      </w:pPr>
      <w:hyperlink w:anchor="_Toc355" w:history="1">
        <w:r>
          <w:rPr>
            <w:rFonts w:ascii="仿宋" w:eastAsia="仿宋" w:hAnsi="仿宋" w:cs="仿宋" w:hint="eastAsia"/>
            <w:lang w:eastAsia="zh-CN"/>
          </w:rPr>
          <w:t>一、工艺说明</w:t>
        </w:r>
        <w:r>
          <w:tab/>
        </w:r>
        <w:r>
          <w:fldChar w:fldCharType="begin"/>
        </w:r>
        <w:r>
          <w:instrText xml:space="preserve"> PAGEREF _Toc355 \h </w:instrText>
        </w:r>
        <w:r>
          <w:fldChar w:fldCharType="separate"/>
        </w:r>
        <w:r>
          <w:t>3</w:t>
        </w:r>
        <w:r>
          <w:fldChar w:fldCharType="end"/>
        </w:r>
      </w:hyperlink>
    </w:p>
    <w:p>
      <w:pPr>
        <w:pStyle w:val="TOC2"/>
        <w:tabs>
          <w:tab w:val="right" w:leader="dot" w:pos="8306"/>
        </w:tabs>
      </w:pPr>
      <w:hyperlink w:anchor="_Toc10564" w:history="1">
        <w:r>
          <w:rPr>
            <w:rFonts w:ascii="仿宋" w:eastAsia="仿宋" w:hAnsi="仿宋" w:cs="仿宋" w:hint="eastAsia"/>
            <w:lang w:eastAsia="zh-CN"/>
          </w:rPr>
          <w:t>(一)、技术管理特点</w:t>
        </w:r>
        <w:r>
          <w:tab/>
        </w:r>
        <w:r>
          <w:fldChar w:fldCharType="begin"/>
        </w:r>
        <w:r>
          <w:instrText xml:space="preserve"> PAGEREF _Toc10564 \h </w:instrText>
        </w:r>
        <w:r>
          <w:fldChar w:fldCharType="separate"/>
        </w:r>
        <w:r>
          <w:t>3</w:t>
        </w:r>
        <w:r>
          <w:fldChar w:fldCharType="end"/>
        </w:r>
      </w:hyperlink>
    </w:p>
    <w:p>
      <w:pPr>
        <w:pStyle w:val="TOC2"/>
        <w:tabs>
          <w:tab w:val="right" w:leader="dot" w:pos="8306"/>
        </w:tabs>
      </w:pPr>
      <w:hyperlink w:anchor="_Toc7061" w:history="1">
        <w:r>
          <w:rPr>
            <w:rFonts w:ascii="仿宋" w:eastAsia="仿宋" w:hAnsi="仿宋" w:cs="仿宋" w:hint="eastAsia"/>
            <w:lang w:eastAsia="zh-CN"/>
          </w:rPr>
          <w:t>(二)、二手车电商项目工艺技术设计方案</w:t>
        </w:r>
        <w:r>
          <w:tab/>
        </w:r>
        <w:r>
          <w:fldChar w:fldCharType="begin"/>
        </w:r>
        <w:r>
          <w:instrText xml:space="preserve"> PAGEREF _Toc7061 \h </w:instrText>
        </w:r>
        <w:r>
          <w:fldChar w:fldCharType="separate"/>
        </w:r>
        <w:r>
          <w:t>4</w:t>
        </w:r>
        <w:r>
          <w:fldChar w:fldCharType="end"/>
        </w:r>
      </w:hyperlink>
    </w:p>
    <w:p>
      <w:pPr>
        <w:pStyle w:val="TOC2"/>
        <w:tabs>
          <w:tab w:val="right" w:leader="dot" w:pos="8306"/>
        </w:tabs>
      </w:pPr>
      <w:hyperlink w:anchor="_Toc28272" w:history="1">
        <w:r>
          <w:rPr>
            <w:rFonts w:ascii="仿宋" w:eastAsia="仿宋" w:hAnsi="仿宋" w:cs="仿宋" w:hint="eastAsia"/>
            <w:lang w:eastAsia="zh-CN"/>
          </w:rPr>
          <w:t>(三)、设备选型方案</w:t>
        </w:r>
        <w:r>
          <w:tab/>
        </w:r>
        <w:r>
          <w:fldChar w:fldCharType="begin"/>
        </w:r>
        <w:r>
          <w:instrText xml:space="preserve"> PAGEREF _Toc28272 \h </w:instrText>
        </w:r>
        <w:r>
          <w:fldChar w:fldCharType="separate"/>
        </w:r>
        <w:r>
          <w:t>5</w:t>
        </w:r>
        <w:r>
          <w:fldChar w:fldCharType="end"/>
        </w:r>
      </w:hyperlink>
    </w:p>
    <w:p>
      <w:pPr>
        <w:pStyle w:val="TOC1"/>
        <w:tabs>
          <w:tab w:val="right" w:leader="dot" w:pos="8306"/>
        </w:tabs>
      </w:pPr>
      <w:hyperlink w:anchor="_Toc358" w:history="1">
        <w:r>
          <w:rPr>
            <w:rFonts w:ascii="仿宋" w:eastAsia="仿宋" w:hAnsi="仿宋" w:cs="仿宋" w:hint="eastAsia"/>
            <w:lang w:eastAsia="zh-CN"/>
          </w:rPr>
          <w:t>二、二手车电商项目土建工程</w:t>
        </w:r>
        <w:r>
          <w:tab/>
        </w:r>
        <w:r>
          <w:fldChar w:fldCharType="begin"/>
        </w:r>
        <w:r>
          <w:instrText xml:space="preserve"> PAGEREF _Toc358 \h </w:instrText>
        </w:r>
        <w:r>
          <w:fldChar w:fldCharType="separate"/>
        </w:r>
        <w:r>
          <w:t>7</w:t>
        </w:r>
        <w:r>
          <w:fldChar w:fldCharType="end"/>
        </w:r>
      </w:hyperlink>
    </w:p>
    <w:p>
      <w:pPr>
        <w:pStyle w:val="TOC2"/>
        <w:tabs>
          <w:tab w:val="right" w:leader="dot" w:pos="8306"/>
        </w:tabs>
      </w:pPr>
      <w:hyperlink w:anchor="_Toc19230" w:history="1">
        <w:r>
          <w:rPr>
            <w:rFonts w:ascii="仿宋" w:eastAsia="仿宋" w:hAnsi="仿宋" w:cs="仿宋" w:hint="eastAsia"/>
            <w:lang w:eastAsia="zh-CN"/>
          </w:rPr>
          <w:t>(一)、建筑工程设计原则</w:t>
        </w:r>
        <w:r>
          <w:tab/>
        </w:r>
        <w:r>
          <w:fldChar w:fldCharType="begin"/>
        </w:r>
        <w:r>
          <w:instrText xml:space="preserve"> PAGEREF _Toc19230 \h </w:instrText>
        </w:r>
        <w:r>
          <w:fldChar w:fldCharType="separate"/>
        </w:r>
        <w:r>
          <w:t>7</w:t>
        </w:r>
        <w:r>
          <w:fldChar w:fldCharType="end"/>
        </w:r>
      </w:hyperlink>
    </w:p>
    <w:p>
      <w:pPr>
        <w:pStyle w:val="TOC2"/>
        <w:tabs>
          <w:tab w:val="right" w:leader="dot" w:pos="8306"/>
        </w:tabs>
      </w:pPr>
      <w:hyperlink w:anchor="_Toc13978" w:history="1">
        <w:r>
          <w:rPr>
            <w:rFonts w:ascii="仿宋" w:eastAsia="仿宋" w:hAnsi="仿宋" w:cs="仿宋" w:hint="eastAsia"/>
            <w:lang w:eastAsia="zh-CN"/>
          </w:rPr>
          <w:t>(二)、土建工程设计年限及安全等级</w:t>
        </w:r>
        <w:r>
          <w:tab/>
        </w:r>
        <w:r>
          <w:fldChar w:fldCharType="begin"/>
        </w:r>
        <w:r>
          <w:instrText xml:space="preserve"> PAGEREF _Toc13978 \h </w:instrText>
        </w:r>
        <w:r>
          <w:fldChar w:fldCharType="separate"/>
        </w:r>
        <w:r>
          <w:t>8</w:t>
        </w:r>
        <w:r>
          <w:fldChar w:fldCharType="end"/>
        </w:r>
      </w:hyperlink>
    </w:p>
    <w:p>
      <w:pPr>
        <w:pStyle w:val="TOC2"/>
        <w:tabs>
          <w:tab w:val="right" w:leader="dot" w:pos="8306"/>
        </w:tabs>
      </w:pPr>
      <w:hyperlink w:anchor="_Toc26859" w:history="1">
        <w:r>
          <w:rPr>
            <w:rFonts w:ascii="仿宋" w:eastAsia="仿宋" w:hAnsi="仿宋" w:cs="仿宋" w:hint="eastAsia"/>
            <w:lang w:eastAsia="zh-CN"/>
          </w:rPr>
          <w:t>(三)、建筑工程设计总体要求</w:t>
        </w:r>
        <w:r>
          <w:tab/>
        </w:r>
        <w:r>
          <w:fldChar w:fldCharType="begin"/>
        </w:r>
        <w:r>
          <w:instrText xml:space="preserve"> PAGEREF _Toc26859 \h </w:instrText>
        </w:r>
        <w:r>
          <w:fldChar w:fldCharType="separate"/>
        </w:r>
        <w:r>
          <w:t>9</w:t>
        </w:r>
        <w:r>
          <w:fldChar w:fldCharType="end"/>
        </w:r>
      </w:hyperlink>
    </w:p>
    <w:p>
      <w:pPr>
        <w:pStyle w:val="TOC2"/>
        <w:tabs>
          <w:tab w:val="right" w:leader="dot" w:pos="8306"/>
        </w:tabs>
      </w:pPr>
      <w:hyperlink w:anchor="_Toc18330" w:history="1">
        <w:r>
          <w:rPr>
            <w:rFonts w:ascii="仿宋" w:eastAsia="仿宋" w:hAnsi="仿宋" w:cs="仿宋" w:hint="eastAsia"/>
            <w:lang w:eastAsia="zh-CN"/>
          </w:rPr>
          <w:t>(四)、土建工程建设指标</w:t>
        </w:r>
        <w:r>
          <w:tab/>
        </w:r>
        <w:r>
          <w:fldChar w:fldCharType="begin"/>
        </w:r>
        <w:r>
          <w:instrText xml:space="preserve"> PAGEREF _Toc18330 \h </w:instrText>
        </w:r>
        <w:r>
          <w:fldChar w:fldCharType="separate"/>
        </w:r>
        <w:r>
          <w:t>10</w:t>
        </w:r>
        <w:r>
          <w:fldChar w:fldCharType="end"/>
        </w:r>
      </w:hyperlink>
    </w:p>
    <w:p>
      <w:pPr>
        <w:pStyle w:val="TOC1"/>
        <w:tabs>
          <w:tab w:val="right" w:leader="dot" w:pos="8306"/>
        </w:tabs>
      </w:pPr>
      <w:hyperlink w:anchor="_Toc3797" w:history="1">
        <w:r>
          <w:rPr>
            <w:rFonts w:ascii="仿宋" w:eastAsia="仿宋" w:hAnsi="仿宋" w:cs="仿宋" w:hint="eastAsia"/>
            <w:lang w:eastAsia="zh-CN"/>
          </w:rPr>
          <w:t>三、二手车电商项目建设背景及必要性分析</w:t>
        </w:r>
        <w:r>
          <w:tab/>
        </w:r>
        <w:r>
          <w:fldChar w:fldCharType="begin"/>
        </w:r>
        <w:r>
          <w:instrText xml:space="preserve"> PAGEREF _Toc3797 \h </w:instrText>
        </w:r>
        <w:r>
          <w:fldChar w:fldCharType="separate"/>
        </w:r>
        <w:r>
          <w:t>10</w:t>
        </w:r>
        <w:r>
          <w:fldChar w:fldCharType="end"/>
        </w:r>
      </w:hyperlink>
    </w:p>
    <w:p>
      <w:pPr>
        <w:pStyle w:val="TOC2"/>
        <w:tabs>
          <w:tab w:val="right" w:leader="dot" w:pos="8306"/>
        </w:tabs>
      </w:pPr>
      <w:hyperlink w:anchor="_Toc706" w:history="1">
        <w:r>
          <w:rPr>
            <w:rFonts w:ascii="仿宋" w:eastAsia="仿宋" w:hAnsi="仿宋" w:cs="仿宋" w:hint="eastAsia"/>
            <w:lang w:eastAsia="zh-CN"/>
          </w:rPr>
          <w:t>(一)、二手车电商项目背景分析</w:t>
        </w:r>
        <w:r>
          <w:tab/>
        </w:r>
        <w:r>
          <w:fldChar w:fldCharType="begin"/>
        </w:r>
        <w:r>
          <w:instrText xml:space="preserve"> PAGEREF _Toc706 \h </w:instrText>
        </w:r>
        <w:r>
          <w:fldChar w:fldCharType="separate"/>
        </w:r>
        <w:r>
          <w:t>10</w:t>
        </w:r>
        <w:r>
          <w:fldChar w:fldCharType="end"/>
        </w:r>
      </w:hyperlink>
    </w:p>
    <w:p>
      <w:pPr>
        <w:pStyle w:val="TOC2"/>
        <w:tabs>
          <w:tab w:val="right" w:leader="dot" w:pos="8306"/>
        </w:tabs>
      </w:pPr>
      <w:hyperlink w:anchor="_Toc12240" w:history="1">
        <w:r>
          <w:rPr>
            <w:rFonts w:ascii="仿宋" w:eastAsia="仿宋" w:hAnsi="仿宋" w:cs="仿宋" w:hint="eastAsia"/>
            <w:lang w:eastAsia="zh-CN"/>
          </w:rPr>
          <w:t>(二)、二手车电商项目建设必要性分析</w:t>
        </w:r>
        <w:r>
          <w:tab/>
        </w:r>
        <w:r>
          <w:fldChar w:fldCharType="begin"/>
        </w:r>
        <w:r>
          <w:instrText xml:space="preserve"> PAGEREF _Toc12240 \h </w:instrText>
        </w:r>
        <w:r>
          <w:fldChar w:fldCharType="separate"/>
        </w:r>
        <w:r>
          <w:t>12</w:t>
        </w:r>
        <w:r>
          <w:fldChar w:fldCharType="end"/>
        </w:r>
      </w:hyperlink>
    </w:p>
    <w:p>
      <w:pPr>
        <w:pStyle w:val="TOC1"/>
        <w:tabs>
          <w:tab w:val="right" w:leader="dot" w:pos="8306"/>
        </w:tabs>
      </w:pPr>
      <w:hyperlink w:anchor="_Toc7443" w:history="1">
        <w:r>
          <w:rPr>
            <w:rFonts w:ascii="仿宋" w:eastAsia="仿宋" w:hAnsi="仿宋" w:cs="仿宋" w:hint="eastAsia"/>
            <w:lang w:eastAsia="zh-CN"/>
          </w:rPr>
          <w:t>四、二手车电商项目建设单位说明</w:t>
        </w:r>
        <w:r>
          <w:tab/>
        </w:r>
        <w:r>
          <w:fldChar w:fldCharType="begin"/>
        </w:r>
        <w:r>
          <w:instrText xml:space="preserve"> PAGEREF _Toc7443 \h </w:instrText>
        </w:r>
        <w:r>
          <w:fldChar w:fldCharType="separate"/>
        </w:r>
        <w:r>
          <w:t>13</w:t>
        </w:r>
        <w:r>
          <w:fldChar w:fldCharType="end"/>
        </w:r>
      </w:hyperlink>
    </w:p>
    <w:p>
      <w:pPr>
        <w:pStyle w:val="TOC2"/>
        <w:tabs>
          <w:tab w:val="right" w:leader="dot" w:pos="8306"/>
        </w:tabs>
      </w:pPr>
      <w:hyperlink w:anchor="_Toc2871" w:history="1">
        <w:r>
          <w:rPr>
            <w:rFonts w:ascii="仿宋" w:eastAsia="仿宋" w:hAnsi="仿宋" w:cs="仿宋" w:hint="eastAsia"/>
            <w:lang w:eastAsia="zh-CN"/>
          </w:rPr>
          <w:t>(一)、二手车电商项目承办单位基本情况</w:t>
        </w:r>
        <w:r>
          <w:tab/>
        </w:r>
        <w:r>
          <w:fldChar w:fldCharType="begin"/>
        </w:r>
        <w:r>
          <w:instrText xml:space="preserve"> PAGEREF _Toc2871 \h </w:instrText>
        </w:r>
        <w:r>
          <w:fldChar w:fldCharType="separate"/>
        </w:r>
        <w:r>
          <w:t>13</w:t>
        </w:r>
        <w:r>
          <w:fldChar w:fldCharType="end"/>
        </w:r>
      </w:hyperlink>
    </w:p>
    <w:p>
      <w:pPr>
        <w:pStyle w:val="TOC2"/>
        <w:tabs>
          <w:tab w:val="right" w:leader="dot" w:pos="8306"/>
        </w:tabs>
      </w:pPr>
      <w:hyperlink w:anchor="_Toc9582" w:history="1">
        <w:r>
          <w:rPr>
            <w:rFonts w:ascii="仿宋" w:eastAsia="仿宋" w:hAnsi="仿宋" w:cs="仿宋" w:hint="eastAsia"/>
            <w:lang w:eastAsia="zh-CN"/>
          </w:rPr>
          <w:t>(二)、公司经济效益分析</w:t>
        </w:r>
        <w:r>
          <w:tab/>
        </w:r>
        <w:r>
          <w:fldChar w:fldCharType="begin"/>
        </w:r>
        <w:r>
          <w:instrText xml:space="preserve"> PAGEREF _Toc9582 \h </w:instrText>
        </w:r>
        <w:r>
          <w:fldChar w:fldCharType="separate"/>
        </w:r>
        <w:r>
          <w:t>14</w:t>
        </w:r>
        <w:r>
          <w:fldChar w:fldCharType="end"/>
        </w:r>
      </w:hyperlink>
    </w:p>
    <w:p>
      <w:pPr>
        <w:pStyle w:val="TOC1"/>
        <w:tabs>
          <w:tab w:val="right" w:leader="dot" w:pos="8306"/>
        </w:tabs>
      </w:pPr>
      <w:hyperlink w:anchor="_Toc21903" w:history="1">
        <w:r>
          <w:rPr>
            <w:rFonts w:ascii="仿宋" w:eastAsia="仿宋" w:hAnsi="仿宋" w:cs="仿宋" w:hint="eastAsia"/>
            <w:lang w:eastAsia="zh-CN"/>
          </w:rPr>
          <w:t>五、二手车电商项目文档管理</w:t>
        </w:r>
        <w:r>
          <w:tab/>
        </w:r>
        <w:r>
          <w:fldChar w:fldCharType="begin"/>
        </w:r>
        <w:r>
          <w:instrText xml:space="preserve"> PAGEREF _Toc21903 \h </w:instrText>
        </w:r>
        <w:r>
          <w:fldChar w:fldCharType="separate"/>
        </w:r>
        <w:r>
          <w:t>15</w:t>
        </w:r>
        <w:r>
          <w:fldChar w:fldCharType="end"/>
        </w:r>
      </w:hyperlink>
    </w:p>
    <w:p>
      <w:pPr>
        <w:pStyle w:val="TOC2"/>
        <w:tabs>
          <w:tab w:val="right" w:leader="dot" w:pos="8306"/>
        </w:tabs>
      </w:pPr>
      <w:hyperlink w:anchor="_Toc716" w:history="1">
        <w:r>
          <w:rPr>
            <w:rFonts w:ascii="仿宋" w:eastAsia="仿宋" w:hAnsi="仿宋" w:cs="仿宋" w:hint="eastAsia"/>
            <w:lang w:eastAsia="zh-CN"/>
          </w:rPr>
          <w:t>(一)、文档编制与审查</w:t>
        </w:r>
        <w:r>
          <w:tab/>
        </w:r>
        <w:r>
          <w:fldChar w:fldCharType="begin"/>
        </w:r>
        <w:r>
          <w:instrText xml:space="preserve"> PAGEREF _Toc716 \h </w:instrText>
        </w:r>
        <w:r>
          <w:fldChar w:fldCharType="separate"/>
        </w:r>
        <w:r>
          <w:t>15</w:t>
        </w:r>
        <w:r>
          <w:fldChar w:fldCharType="end"/>
        </w:r>
      </w:hyperlink>
    </w:p>
    <w:p>
      <w:pPr>
        <w:pStyle w:val="TOC2"/>
        <w:tabs>
          <w:tab w:val="right" w:leader="dot" w:pos="8306"/>
        </w:tabs>
      </w:pPr>
      <w:hyperlink w:anchor="_Toc21607" w:history="1">
        <w:r>
          <w:rPr>
            <w:rFonts w:ascii="仿宋" w:eastAsia="仿宋" w:hAnsi="仿宋" w:cs="仿宋" w:hint="eastAsia"/>
            <w:lang w:eastAsia="zh-CN"/>
          </w:rPr>
          <w:t>(二)、文档发布与分发</w:t>
        </w:r>
        <w:r>
          <w:tab/>
        </w:r>
        <w:r>
          <w:fldChar w:fldCharType="begin"/>
        </w:r>
        <w:r>
          <w:instrText xml:space="preserve"> PAGEREF _Toc21607 \h </w:instrText>
        </w:r>
        <w:r>
          <w:fldChar w:fldCharType="separate"/>
        </w:r>
        <w:r>
          <w:t>16</w:t>
        </w:r>
        <w:r>
          <w:fldChar w:fldCharType="end"/>
        </w:r>
      </w:hyperlink>
    </w:p>
    <w:p>
      <w:pPr>
        <w:pStyle w:val="TOC2"/>
        <w:tabs>
          <w:tab w:val="right" w:leader="dot" w:pos="8306"/>
        </w:tabs>
      </w:pPr>
      <w:hyperlink w:anchor="_Toc23820" w:history="1">
        <w:r>
          <w:rPr>
            <w:rFonts w:ascii="仿宋" w:eastAsia="仿宋" w:hAnsi="仿宋" w:cs="仿宋" w:hint="eastAsia"/>
            <w:lang w:eastAsia="zh-CN"/>
          </w:rPr>
          <w:t>(三)、文档存档与归档</w:t>
        </w:r>
        <w:r>
          <w:tab/>
        </w:r>
        <w:r>
          <w:fldChar w:fldCharType="begin"/>
        </w:r>
        <w:r>
          <w:instrText xml:space="preserve"> PAGEREF _Toc23820 \h </w:instrText>
        </w:r>
        <w:r>
          <w:fldChar w:fldCharType="separate"/>
        </w:r>
        <w:r>
          <w:t>17</w:t>
        </w:r>
        <w:r>
          <w:fldChar w:fldCharType="end"/>
        </w:r>
      </w:hyperlink>
    </w:p>
    <w:p>
      <w:pPr>
        <w:pStyle w:val="TOC1"/>
        <w:tabs>
          <w:tab w:val="right" w:leader="dot" w:pos="8306"/>
        </w:tabs>
      </w:pPr>
      <w:hyperlink w:anchor="_Toc28269" w:history="1">
        <w:r>
          <w:rPr>
            <w:rFonts w:ascii="仿宋" w:eastAsia="仿宋" w:hAnsi="仿宋" w:cs="仿宋" w:hint="eastAsia"/>
            <w:lang w:eastAsia="zh-CN"/>
          </w:rPr>
          <w:t>六、市场分析、调研</w:t>
        </w:r>
        <w:r>
          <w:tab/>
        </w:r>
        <w:r>
          <w:fldChar w:fldCharType="begin"/>
        </w:r>
        <w:r>
          <w:instrText xml:space="preserve"> PAGEREF _Toc28269 \h </w:instrText>
        </w:r>
        <w:r>
          <w:fldChar w:fldCharType="separate"/>
        </w:r>
        <w:r>
          <w:t>18</w:t>
        </w:r>
        <w:r>
          <w:fldChar w:fldCharType="end"/>
        </w:r>
      </w:hyperlink>
    </w:p>
    <w:p>
      <w:pPr>
        <w:pStyle w:val="TOC2"/>
        <w:tabs>
          <w:tab w:val="right" w:leader="dot" w:pos="8306"/>
        </w:tabs>
      </w:pPr>
      <w:hyperlink w:anchor="_Toc3401" w:history="1">
        <w:r>
          <w:rPr>
            <w:rFonts w:ascii="仿宋" w:eastAsia="仿宋" w:hAnsi="仿宋" w:cs="仿宋" w:hint="eastAsia"/>
            <w:lang w:eastAsia="zh-CN"/>
          </w:rPr>
          <w:t>(一)、二手车电商行业分析</w:t>
        </w:r>
        <w:r>
          <w:tab/>
        </w:r>
        <w:r>
          <w:fldChar w:fldCharType="begin"/>
        </w:r>
        <w:r>
          <w:instrText xml:space="preserve"> PAGEREF _Toc3401 \h </w:instrText>
        </w:r>
        <w:r>
          <w:fldChar w:fldCharType="separate"/>
        </w:r>
        <w:r>
          <w:t>18</w:t>
        </w:r>
        <w:r>
          <w:fldChar w:fldCharType="end"/>
        </w:r>
      </w:hyperlink>
    </w:p>
    <w:p>
      <w:pPr>
        <w:pStyle w:val="TOC2"/>
        <w:tabs>
          <w:tab w:val="right" w:leader="dot" w:pos="8306"/>
        </w:tabs>
      </w:pPr>
      <w:hyperlink w:anchor="_Toc30953" w:history="1">
        <w:r>
          <w:rPr>
            <w:rFonts w:ascii="仿宋" w:eastAsia="仿宋" w:hAnsi="仿宋" w:cs="仿宋" w:hint="eastAsia"/>
            <w:lang w:eastAsia="zh-CN"/>
          </w:rPr>
          <w:t>(二)、二手车电商市场分析预测</w:t>
        </w:r>
        <w:r>
          <w:tab/>
        </w:r>
        <w:r>
          <w:fldChar w:fldCharType="begin"/>
        </w:r>
        <w:r>
          <w:instrText xml:space="preserve"> PAGEREF _Toc30953 \h </w:instrText>
        </w:r>
        <w:r>
          <w:fldChar w:fldCharType="separate"/>
        </w:r>
        <w:r>
          <w:t>19</w:t>
        </w:r>
        <w:r>
          <w:fldChar w:fldCharType="end"/>
        </w:r>
      </w:hyperlink>
    </w:p>
    <w:p>
      <w:pPr>
        <w:pStyle w:val="TOC1"/>
        <w:tabs>
          <w:tab w:val="right" w:leader="dot" w:pos="8306"/>
        </w:tabs>
      </w:pPr>
      <w:hyperlink w:anchor="_Toc23006" w:history="1">
        <w:r>
          <w:rPr>
            <w:rFonts w:ascii="仿宋" w:eastAsia="仿宋" w:hAnsi="仿宋" w:cs="仿宋" w:hint="eastAsia"/>
            <w:lang w:eastAsia="zh-CN"/>
          </w:rPr>
          <w:t>七、二手车电商项目社会影响</w:t>
        </w:r>
        <w:r>
          <w:tab/>
        </w:r>
        <w:r>
          <w:fldChar w:fldCharType="begin"/>
        </w:r>
        <w:r>
          <w:instrText xml:space="preserve"> PAGEREF _Toc23006 \h </w:instrText>
        </w:r>
        <w:r>
          <w:fldChar w:fldCharType="separate"/>
        </w:r>
        <w:r>
          <w:t>20</w:t>
        </w:r>
        <w:r>
          <w:fldChar w:fldCharType="end"/>
        </w:r>
      </w:hyperlink>
    </w:p>
    <w:p>
      <w:pPr>
        <w:pStyle w:val="TOC2"/>
        <w:tabs>
          <w:tab w:val="right" w:leader="dot" w:pos="8306"/>
        </w:tabs>
      </w:pPr>
      <w:hyperlink w:anchor="_Toc5685" w:history="1">
        <w:r>
          <w:rPr>
            <w:rFonts w:ascii="仿宋" w:eastAsia="仿宋" w:hAnsi="仿宋" w:cs="仿宋" w:hint="eastAsia"/>
            <w:lang w:eastAsia="zh-CN"/>
          </w:rPr>
          <w:t>(一)、社会责任与义务</w:t>
        </w:r>
        <w:r>
          <w:tab/>
        </w:r>
        <w:r>
          <w:fldChar w:fldCharType="begin"/>
        </w:r>
        <w:r>
          <w:instrText xml:space="preserve"> PAGEREF _Toc5685 \h </w:instrText>
        </w:r>
        <w:r>
          <w:fldChar w:fldCharType="separate"/>
        </w:r>
        <w:r>
          <w:t>20</w:t>
        </w:r>
        <w:r>
          <w:fldChar w:fldCharType="end"/>
        </w:r>
      </w:hyperlink>
    </w:p>
    <w:p>
      <w:pPr>
        <w:pStyle w:val="TOC2"/>
        <w:tabs>
          <w:tab w:val="right" w:leader="dot" w:pos="8306"/>
        </w:tabs>
      </w:pPr>
      <w:hyperlink w:anchor="_Toc9083" w:history="1">
        <w:r>
          <w:rPr>
            <w:rFonts w:ascii="仿宋" w:eastAsia="仿宋" w:hAnsi="仿宋" w:cs="仿宋" w:hint="eastAsia"/>
            <w:lang w:eastAsia="zh-CN"/>
          </w:rPr>
          <w:t>(二)、社会参与与沟通</w:t>
        </w:r>
        <w:r>
          <w:tab/>
        </w:r>
        <w:r>
          <w:fldChar w:fldCharType="begin"/>
        </w:r>
        <w:r>
          <w:instrText xml:space="preserve"> PAGEREF _Toc9083 \h </w:instrText>
        </w:r>
        <w:r>
          <w:fldChar w:fldCharType="separate"/>
        </w:r>
        <w:r>
          <w:t>20</w:t>
        </w:r>
        <w:r>
          <w:fldChar w:fldCharType="end"/>
        </w:r>
      </w:hyperlink>
    </w:p>
    <w:p>
      <w:pPr>
        <w:pStyle w:val="TOC1"/>
        <w:tabs>
          <w:tab w:val="right" w:leader="dot" w:pos="8306"/>
        </w:tabs>
      </w:pPr>
      <w:hyperlink w:anchor="_Toc21753" w:history="1">
        <w:r>
          <w:rPr>
            <w:rFonts w:ascii="仿宋" w:eastAsia="仿宋" w:hAnsi="仿宋" w:cs="仿宋" w:hint="eastAsia"/>
            <w:lang w:eastAsia="zh-CN"/>
          </w:rPr>
          <w:t>八、二手车电商项目投资规划</w:t>
        </w:r>
        <w:r>
          <w:tab/>
        </w:r>
        <w:r>
          <w:fldChar w:fldCharType="begin"/>
        </w:r>
        <w:r>
          <w:instrText xml:space="preserve"> PAGEREF _Toc21753 \h </w:instrText>
        </w:r>
        <w:r>
          <w:fldChar w:fldCharType="separate"/>
        </w:r>
        <w:r>
          <w:t>21</w:t>
        </w:r>
        <w:r>
          <w:fldChar w:fldCharType="end"/>
        </w:r>
      </w:hyperlink>
    </w:p>
    <w:p>
      <w:pPr>
        <w:pStyle w:val="TOC2"/>
        <w:tabs>
          <w:tab w:val="right" w:leader="dot" w:pos="8306"/>
        </w:tabs>
      </w:pPr>
      <w:hyperlink w:anchor="_Toc5117" w:history="1">
        <w:r>
          <w:rPr>
            <w:rFonts w:ascii="仿宋" w:eastAsia="仿宋" w:hAnsi="仿宋" w:cs="仿宋" w:hint="eastAsia"/>
            <w:lang w:eastAsia="zh-CN"/>
          </w:rPr>
          <w:t>(一)、二手车电商项目总投资估算</w:t>
        </w:r>
        <w:r>
          <w:tab/>
        </w:r>
        <w:r>
          <w:fldChar w:fldCharType="begin"/>
        </w:r>
        <w:r>
          <w:instrText xml:space="preserve"> PAGEREF _Toc5117 \h </w:instrText>
        </w:r>
        <w:r>
          <w:fldChar w:fldCharType="separate"/>
        </w:r>
        <w:r>
          <w:t>21</w:t>
        </w:r>
        <w:r>
          <w:fldChar w:fldCharType="end"/>
        </w:r>
      </w:hyperlink>
    </w:p>
    <w:p>
      <w:pPr>
        <w:pStyle w:val="TOC2"/>
        <w:tabs>
          <w:tab w:val="right" w:leader="dot" w:pos="8306"/>
        </w:tabs>
      </w:pPr>
      <w:hyperlink w:anchor="_Toc32298" w:history="1">
        <w:r>
          <w:rPr>
            <w:rFonts w:ascii="仿宋" w:eastAsia="仿宋" w:hAnsi="仿宋" w:cs="仿宋" w:hint="eastAsia"/>
            <w:lang w:eastAsia="zh-CN"/>
          </w:rPr>
          <w:t>(二)、资金筹措</w:t>
        </w:r>
        <w:r>
          <w:tab/>
        </w:r>
        <w:r>
          <w:fldChar w:fldCharType="begin"/>
        </w:r>
        <w:r>
          <w:instrText xml:space="preserve"> PAGEREF _Toc32298 \h </w:instrText>
        </w:r>
        <w:r>
          <w:fldChar w:fldCharType="separate"/>
        </w:r>
        <w:r>
          <w:t>23</w:t>
        </w:r>
        <w:r>
          <w:fldChar w:fldCharType="end"/>
        </w:r>
      </w:hyperlink>
    </w:p>
    <w:p>
      <w:pPr>
        <w:pStyle w:val="TOC1"/>
        <w:tabs>
          <w:tab w:val="right" w:leader="dot" w:pos="8306"/>
        </w:tabs>
      </w:pPr>
      <w:hyperlink w:anchor="_Toc9444" w:history="1">
        <w:r>
          <w:rPr>
            <w:rFonts w:ascii="仿宋" w:eastAsia="仿宋" w:hAnsi="仿宋" w:cs="仿宋" w:hint="eastAsia"/>
            <w:lang w:eastAsia="zh-CN"/>
          </w:rPr>
          <w:t>九、二手车电商项目经营效益</w:t>
        </w:r>
        <w:r>
          <w:tab/>
        </w:r>
        <w:r>
          <w:fldChar w:fldCharType="begin"/>
        </w:r>
        <w:r>
          <w:instrText xml:space="preserve"> PAGEREF _Toc9444 \h </w:instrText>
        </w:r>
        <w:r>
          <w:fldChar w:fldCharType="separate"/>
        </w:r>
        <w:r>
          <w:t>23</w:t>
        </w:r>
        <w:r>
          <w:fldChar w:fldCharType="end"/>
        </w:r>
      </w:hyperlink>
    </w:p>
    <w:p>
      <w:pPr>
        <w:pStyle w:val="TOC2"/>
        <w:tabs>
          <w:tab w:val="right" w:leader="dot" w:pos="8306"/>
        </w:tabs>
      </w:pPr>
      <w:hyperlink w:anchor="_Toc12321" w:history="1">
        <w:r>
          <w:rPr>
            <w:rFonts w:ascii="仿宋" w:eastAsia="仿宋" w:hAnsi="仿宋" w:cs="仿宋" w:hint="eastAsia"/>
            <w:lang w:eastAsia="zh-CN"/>
          </w:rPr>
          <w:t>(一)、经济评价财务测算</w:t>
        </w:r>
        <w:r>
          <w:tab/>
        </w:r>
        <w:r>
          <w:fldChar w:fldCharType="begin"/>
        </w:r>
        <w:r>
          <w:instrText xml:space="preserve"> PAGEREF _Toc12321 \h </w:instrText>
        </w:r>
        <w:r>
          <w:fldChar w:fldCharType="separate"/>
        </w:r>
        <w:r>
          <w:t>23</w:t>
        </w:r>
        <w:r>
          <w:fldChar w:fldCharType="end"/>
        </w:r>
      </w:hyperlink>
    </w:p>
    <w:p>
      <w:pPr>
        <w:pStyle w:val="TOC2"/>
        <w:tabs>
          <w:tab w:val="right" w:leader="dot" w:pos="8306"/>
        </w:tabs>
      </w:pPr>
      <w:hyperlink w:anchor="_Toc17053" w:history="1">
        <w:r>
          <w:rPr>
            <w:rFonts w:ascii="仿宋" w:eastAsia="仿宋" w:hAnsi="仿宋" w:cs="仿宋" w:hint="eastAsia"/>
            <w:lang w:eastAsia="zh-CN"/>
          </w:rPr>
          <w:t>(二)、二手车电商项目盈利能力分析</w:t>
        </w:r>
        <w:r>
          <w:tab/>
        </w:r>
        <w:r>
          <w:fldChar w:fldCharType="begin"/>
        </w:r>
        <w:r>
          <w:instrText xml:space="preserve"> PAGEREF _Toc17053 \h </w:instrText>
        </w:r>
        <w:r>
          <w:fldChar w:fldCharType="separate"/>
        </w:r>
        <w:r>
          <w:t>25</w:t>
        </w:r>
        <w:r>
          <w:fldChar w:fldCharType="end"/>
        </w:r>
      </w:hyperlink>
    </w:p>
    <w:p>
      <w:pPr>
        <w:pStyle w:val="TOC1"/>
        <w:tabs>
          <w:tab w:val="right" w:leader="dot" w:pos="8306"/>
        </w:tabs>
      </w:pPr>
      <w:hyperlink w:anchor="_Toc5953" w:history="1">
        <w:r>
          <w:rPr>
            <w:rFonts w:ascii="仿宋" w:eastAsia="仿宋" w:hAnsi="仿宋" w:cs="仿宋" w:hint="eastAsia"/>
            <w:lang w:eastAsia="zh-CN"/>
          </w:rPr>
          <w:t>十、二手车电商项目风险管理</w:t>
        </w:r>
        <w:r>
          <w:tab/>
        </w:r>
        <w:r>
          <w:fldChar w:fldCharType="begin"/>
        </w:r>
        <w:r>
          <w:instrText xml:space="preserve"> PAGEREF _Toc5953 \h </w:instrText>
        </w:r>
        <w:r>
          <w:fldChar w:fldCharType="separate"/>
        </w:r>
        <w:r>
          <w:t>25</w:t>
        </w:r>
        <w:r>
          <w:fldChar w:fldCharType="end"/>
        </w:r>
      </w:hyperlink>
    </w:p>
    <w:p>
      <w:pPr>
        <w:pStyle w:val="TOC2"/>
        <w:tabs>
          <w:tab w:val="right" w:leader="dot" w:pos="8306"/>
        </w:tabs>
      </w:pPr>
      <w:hyperlink w:anchor="_Toc15100" w:history="1">
        <w:r>
          <w:rPr>
            <w:rFonts w:ascii="仿宋" w:eastAsia="仿宋" w:hAnsi="仿宋" w:cs="仿宋" w:hint="eastAsia"/>
            <w:lang w:eastAsia="zh-CN"/>
          </w:rPr>
          <w:t>(一)、风险识别与评估</w:t>
        </w:r>
        <w:r>
          <w:tab/>
        </w:r>
        <w:r>
          <w:fldChar w:fldCharType="begin"/>
        </w:r>
        <w:r>
          <w:instrText xml:space="preserve"> PAGEREF _Toc15100 \h </w:instrText>
        </w:r>
        <w:r>
          <w:fldChar w:fldCharType="separate"/>
        </w:r>
        <w:r>
          <w:t>25</w:t>
        </w:r>
        <w:r>
          <w:fldChar w:fldCharType="end"/>
        </w:r>
      </w:hyperlink>
    </w:p>
    <w:p>
      <w:pPr>
        <w:pStyle w:val="TOC2"/>
        <w:tabs>
          <w:tab w:val="right" w:leader="dot" w:pos="8306"/>
        </w:tabs>
      </w:pPr>
      <w:hyperlink w:anchor="_Toc22794" w:history="1">
        <w:r>
          <w:rPr>
            <w:rFonts w:ascii="仿宋" w:eastAsia="仿宋" w:hAnsi="仿宋" w:cs="仿宋" w:hint="eastAsia"/>
            <w:lang w:eastAsia="zh-CN"/>
          </w:rPr>
          <w:t>(二)、风险应对策略</w:t>
        </w:r>
        <w:r>
          <w:tab/>
        </w:r>
        <w:r>
          <w:fldChar w:fldCharType="begin"/>
        </w:r>
        <w:r>
          <w:instrText xml:space="preserve"> PAGEREF _Toc22794 \h </w:instrText>
        </w:r>
        <w:r>
          <w:fldChar w:fldCharType="separate"/>
        </w:r>
        <w:r>
          <w:t>26</w:t>
        </w:r>
        <w:r>
          <w:fldChar w:fldCharType="end"/>
        </w:r>
      </w:hyperlink>
    </w:p>
    <w:p>
      <w:pPr>
        <w:pStyle w:val="TOC2"/>
        <w:tabs>
          <w:tab w:val="right" w:leader="dot" w:pos="8306"/>
        </w:tabs>
      </w:pPr>
      <w:hyperlink w:anchor="_Toc22674" w:history="1">
        <w:r>
          <w:rPr>
            <w:rFonts w:ascii="仿宋" w:eastAsia="仿宋" w:hAnsi="仿宋" w:cs="仿宋" w:hint="eastAsia"/>
            <w:lang w:eastAsia="zh-CN"/>
          </w:rPr>
          <w:t>(三)、风险监控与控制</w:t>
        </w:r>
        <w:r>
          <w:tab/>
        </w:r>
        <w:r>
          <w:fldChar w:fldCharType="begin"/>
        </w:r>
        <w:r>
          <w:instrText xml:space="preserve"> PAGEREF _Toc22674 \h </w:instrText>
        </w:r>
        <w:r>
          <w:fldChar w:fldCharType="separate"/>
        </w:r>
        <w:r>
          <w:t>28</w:t>
        </w:r>
        <w:r>
          <w:fldChar w:fldCharType="end"/>
        </w:r>
      </w:hyperlink>
    </w:p>
    <w:p>
      <w:pPr>
        <w:pStyle w:val="TOC1"/>
        <w:tabs>
          <w:tab w:val="right" w:leader="dot" w:pos="8306"/>
        </w:tabs>
      </w:pPr>
      <w:hyperlink w:anchor="_Toc11405" w:history="1">
        <w:r>
          <w:rPr>
            <w:rFonts w:ascii="仿宋" w:eastAsia="仿宋" w:hAnsi="仿宋" w:cs="仿宋" w:hint="eastAsia"/>
            <w:lang w:eastAsia="zh-CN"/>
          </w:rPr>
          <w:t>十一、生产安全保护</w:t>
        </w:r>
        <w:r>
          <w:tab/>
        </w:r>
        <w:r>
          <w:fldChar w:fldCharType="begin"/>
        </w:r>
        <w:r>
          <w:instrText xml:space="preserve"> PAGEREF _Toc11405 \h </w:instrText>
        </w:r>
        <w:r>
          <w:fldChar w:fldCharType="separate"/>
        </w:r>
        <w:r>
          <w:t>29</w:t>
        </w:r>
        <w:r>
          <w:fldChar w:fldCharType="end"/>
        </w:r>
      </w:hyperlink>
    </w:p>
    <w:p>
      <w:pPr>
        <w:pStyle w:val="TOC2"/>
        <w:tabs>
          <w:tab w:val="right" w:leader="dot" w:pos="8306"/>
        </w:tabs>
      </w:pPr>
      <w:hyperlink w:anchor="_Toc22994" w:history="1">
        <w:r>
          <w:rPr>
            <w:rFonts w:ascii="仿宋" w:eastAsia="仿宋" w:hAnsi="仿宋" w:cs="仿宋" w:hint="eastAsia"/>
            <w:lang w:eastAsia="zh-CN"/>
          </w:rPr>
          <w:t>(一)、消防安全</w:t>
        </w:r>
        <w:r>
          <w:tab/>
        </w:r>
        <w:r>
          <w:fldChar w:fldCharType="begin"/>
        </w:r>
        <w:r>
          <w:instrText xml:space="preserve"> PAGEREF _Toc22994 \h </w:instrText>
        </w:r>
        <w:r>
          <w:fldChar w:fldCharType="separate"/>
        </w:r>
        <w:r>
          <w:t>29</w:t>
        </w:r>
        <w:r>
          <w:fldChar w:fldCharType="end"/>
        </w:r>
      </w:hyperlink>
    </w:p>
    <w:p>
      <w:pPr>
        <w:pStyle w:val="TOC2"/>
        <w:tabs>
          <w:tab w:val="right" w:leader="dot" w:pos="8306"/>
        </w:tabs>
      </w:pPr>
      <w:hyperlink w:anchor="_Toc13203" w:history="1">
        <w:r>
          <w:rPr>
            <w:rFonts w:ascii="仿宋" w:eastAsia="仿宋" w:hAnsi="仿宋" w:cs="仿宋" w:hint="eastAsia"/>
            <w:lang w:eastAsia="zh-CN"/>
          </w:rPr>
          <w:t>(二)、防火防爆总图布置措施</w:t>
        </w:r>
        <w:r>
          <w:tab/>
        </w:r>
        <w:r>
          <w:fldChar w:fldCharType="begin"/>
        </w:r>
        <w:r>
          <w:instrText xml:space="preserve"> PAGEREF _Toc13203 \h </w:instrText>
        </w:r>
        <w:r>
          <w:fldChar w:fldCharType="separate"/>
        </w:r>
        <w:r>
          <w:t>31</w:t>
        </w:r>
        <w:r>
          <w:fldChar w:fldCharType="end"/>
        </w:r>
      </w:hyperlink>
    </w:p>
    <w:p>
      <w:pPr>
        <w:pStyle w:val="TOC2"/>
        <w:tabs>
          <w:tab w:val="right" w:leader="dot" w:pos="8306"/>
        </w:tabs>
      </w:pPr>
      <w:hyperlink w:anchor="_Toc10772" w:history="1">
        <w:r>
          <w:rPr>
            <w:rFonts w:ascii="仿宋" w:eastAsia="仿宋" w:hAnsi="仿宋" w:cs="仿宋" w:hint="eastAsia"/>
            <w:lang w:eastAsia="zh-CN"/>
          </w:rPr>
          <w:t>(三)、自然灾害防范措施</w:t>
        </w:r>
        <w:r>
          <w:tab/>
        </w:r>
        <w:r>
          <w:fldChar w:fldCharType="begin"/>
        </w:r>
        <w:r>
          <w:instrText xml:space="preserve"> PAGEREF _Toc10772 \h </w:instrText>
        </w:r>
        <w:r>
          <w:fldChar w:fldCharType="separate"/>
        </w:r>
        <w:r>
          <w:t>32</w:t>
        </w:r>
        <w:r>
          <w:fldChar w:fldCharType="end"/>
        </w:r>
      </w:hyperlink>
    </w:p>
    <w:p>
      <w:pPr>
        <w:pStyle w:val="TOC2"/>
        <w:tabs>
          <w:tab w:val="right" w:leader="dot" w:pos="8306"/>
        </w:tabs>
      </w:pPr>
      <w:hyperlink w:anchor="_Toc507" w:history="1">
        <w:r>
          <w:rPr>
            <w:rFonts w:ascii="仿宋" w:eastAsia="仿宋" w:hAnsi="仿宋" w:cs="仿宋" w:hint="eastAsia"/>
            <w:lang w:eastAsia="zh-CN"/>
          </w:rPr>
          <w:t>(四)、安全色及安全标志使用要求</w:t>
        </w:r>
        <w:r>
          <w:tab/>
        </w:r>
        <w:r>
          <w:fldChar w:fldCharType="begin"/>
        </w:r>
        <w:r>
          <w:instrText xml:space="preserve"> PAGEREF _Toc507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2" w:history="1">
        <w:r>
          <w:rPr>
            <w:rFonts w:ascii="仿宋" w:eastAsia="仿宋" w:hAnsi="仿宋" w:cs="仿宋" w:hint="eastAsia"/>
            <w:lang w:eastAsia="zh-CN"/>
          </w:rPr>
          <w:t>(五)、防尘防毒措施</w:t>
        </w:r>
        <w:r>
          <w:tab/>
        </w:r>
        <w:r>
          <w:fldChar w:fldCharType="begin"/>
        </w:r>
        <w:r>
          <w:instrText xml:space="preserve"> PAGEREF _Toc13302 \h </w:instrText>
        </w:r>
        <w:r>
          <w:fldChar w:fldCharType="separate"/>
        </w:r>
        <w:r>
          <w:t>34</w:t>
        </w:r>
        <w:r>
          <w:fldChar w:fldCharType="end"/>
        </w:r>
      </w:hyperlink>
    </w:p>
    <w:p>
      <w:pPr>
        <w:pStyle w:val="TOC2"/>
        <w:tabs>
          <w:tab w:val="right" w:leader="dot" w:pos="8306"/>
        </w:tabs>
      </w:pPr>
      <w:hyperlink w:anchor="_Toc27936" w:history="1">
        <w:r>
          <w:rPr>
            <w:rFonts w:ascii="仿宋" w:eastAsia="仿宋" w:hAnsi="仿宋" w:cs="仿宋" w:hint="eastAsia"/>
            <w:lang w:eastAsia="zh-CN"/>
          </w:rPr>
          <w:t>(六)、防静电、触电防护及防雷措施</w:t>
        </w:r>
        <w:r>
          <w:tab/>
        </w:r>
        <w:r>
          <w:fldChar w:fldCharType="begin"/>
        </w:r>
        <w:r>
          <w:instrText xml:space="preserve"> PAGEREF _Toc27936 \h </w:instrText>
        </w:r>
        <w:r>
          <w:fldChar w:fldCharType="separate"/>
        </w:r>
        <w:r>
          <w:t>34</w:t>
        </w:r>
        <w:r>
          <w:fldChar w:fldCharType="end"/>
        </w:r>
      </w:hyperlink>
    </w:p>
    <w:p>
      <w:pPr>
        <w:pStyle w:val="TOC2"/>
        <w:tabs>
          <w:tab w:val="right" w:leader="dot" w:pos="8306"/>
        </w:tabs>
      </w:pPr>
      <w:hyperlink w:anchor="_Toc8127" w:history="1">
        <w:r>
          <w:rPr>
            <w:rFonts w:ascii="仿宋" w:eastAsia="仿宋" w:hAnsi="仿宋" w:cs="仿宋" w:hint="eastAsia"/>
            <w:lang w:eastAsia="zh-CN"/>
          </w:rPr>
          <w:t>(七)、机械设备安全保障措施</w:t>
        </w:r>
        <w:r>
          <w:tab/>
        </w:r>
        <w:r>
          <w:fldChar w:fldCharType="begin"/>
        </w:r>
        <w:r>
          <w:instrText xml:space="preserve"> PAGEREF _Toc8127 \h </w:instrText>
        </w:r>
        <w:r>
          <w:fldChar w:fldCharType="separate"/>
        </w:r>
        <w:r>
          <w:t>36</w:t>
        </w:r>
        <w:r>
          <w:fldChar w:fldCharType="end"/>
        </w:r>
      </w:hyperlink>
    </w:p>
    <w:p>
      <w:pPr>
        <w:pStyle w:val="TOC1"/>
        <w:tabs>
          <w:tab w:val="right" w:leader="dot" w:pos="8306"/>
        </w:tabs>
      </w:pPr>
      <w:hyperlink w:anchor="_Toc19263" w:history="1">
        <w:r>
          <w:rPr>
            <w:rFonts w:ascii="仿宋" w:eastAsia="仿宋" w:hAnsi="仿宋" w:cs="仿宋" w:hint="eastAsia"/>
            <w:lang w:eastAsia="zh-CN"/>
          </w:rPr>
          <w:t>十二、二手车电商项目财务管理</w:t>
        </w:r>
        <w:r>
          <w:tab/>
        </w:r>
        <w:r>
          <w:fldChar w:fldCharType="begin"/>
        </w:r>
        <w:r>
          <w:instrText xml:space="preserve"> PAGEREF _Toc19263 \h </w:instrText>
        </w:r>
        <w:r>
          <w:fldChar w:fldCharType="separate"/>
        </w:r>
        <w:r>
          <w:t>37</w:t>
        </w:r>
        <w:r>
          <w:fldChar w:fldCharType="end"/>
        </w:r>
      </w:hyperlink>
    </w:p>
    <w:p>
      <w:pPr>
        <w:pStyle w:val="TOC2"/>
        <w:tabs>
          <w:tab w:val="right" w:leader="dot" w:pos="8306"/>
        </w:tabs>
      </w:pPr>
      <w:hyperlink w:anchor="_Toc9623" w:history="1">
        <w:r>
          <w:rPr>
            <w:rFonts w:ascii="仿宋" w:eastAsia="仿宋" w:hAnsi="仿宋" w:cs="仿宋" w:hint="eastAsia"/>
            <w:lang w:eastAsia="zh-CN"/>
          </w:rPr>
          <w:t>(一)、资金需求大</w:t>
        </w:r>
        <w:r>
          <w:tab/>
        </w:r>
        <w:r>
          <w:fldChar w:fldCharType="begin"/>
        </w:r>
        <w:r>
          <w:instrText xml:space="preserve"> PAGEREF _Toc9623 \h </w:instrText>
        </w:r>
        <w:r>
          <w:fldChar w:fldCharType="separate"/>
        </w:r>
        <w:r>
          <w:t>37</w:t>
        </w:r>
        <w:r>
          <w:fldChar w:fldCharType="end"/>
        </w:r>
      </w:hyperlink>
    </w:p>
    <w:p>
      <w:pPr>
        <w:pStyle w:val="TOC2"/>
        <w:tabs>
          <w:tab w:val="right" w:leader="dot" w:pos="8306"/>
        </w:tabs>
      </w:pPr>
      <w:hyperlink w:anchor="_Toc19252" w:history="1">
        <w:r>
          <w:rPr>
            <w:rFonts w:ascii="仿宋" w:eastAsia="仿宋" w:hAnsi="仿宋" w:cs="仿宋" w:hint="eastAsia"/>
            <w:lang w:eastAsia="zh-CN"/>
          </w:rPr>
          <w:t>(二)、研发周期长</w:t>
        </w:r>
        <w:r>
          <w:tab/>
        </w:r>
        <w:r>
          <w:fldChar w:fldCharType="begin"/>
        </w:r>
        <w:r>
          <w:instrText xml:space="preserve"> PAGEREF _Toc19252 \h </w:instrText>
        </w:r>
        <w:r>
          <w:fldChar w:fldCharType="separate"/>
        </w:r>
        <w:r>
          <w:t>38</w:t>
        </w:r>
        <w:r>
          <w:fldChar w:fldCharType="end"/>
        </w:r>
      </w:hyperlink>
    </w:p>
    <w:p>
      <w:pPr>
        <w:pStyle w:val="TOC2"/>
        <w:tabs>
          <w:tab w:val="right" w:leader="dot" w:pos="8306"/>
        </w:tabs>
      </w:pPr>
      <w:hyperlink w:anchor="_Toc6877" w:history="1">
        <w:r>
          <w:rPr>
            <w:rFonts w:ascii="仿宋" w:eastAsia="仿宋" w:hAnsi="仿宋" w:cs="仿宋" w:hint="eastAsia"/>
            <w:lang w:eastAsia="zh-CN"/>
          </w:rPr>
          <w:t>(三)、市场风险大</w:t>
        </w:r>
        <w:r>
          <w:tab/>
        </w:r>
        <w:r>
          <w:fldChar w:fldCharType="begin"/>
        </w:r>
        <w:r>
          <w:instrText xml:space="preserve"> PAGEREF _Toc6877 \h </w:instrText>
        </w:r>
        <w:r>
          <w:fldChar w:fldCharType="separate"/>
        </w:r>
        <w:r>
          <w:t>40</w:t>
        </w:r>
        <w:r>
          <w:fldChar w:fldCharType="end"/>
        </w:r>
      </w:hyperlink>
    </w:p>
    <w:p>
      <w:pPr>
        <w:pStyle w:val="TOC2"/>
        <w:tabs>
          <w:tab w:val="right" w:leader="dot" w:pos="8306"/>
        </w:tabs>
      </w:pPr>
      <w:hyperlink w:anchor="_Toc3854" w:history="1">
        <w:r>
          <w:rPr>
            <w:rFonts w:ascii="仿宋" w:eastAsia="仿宋" w:hAnsi="仿宋" w:cs="仿宋" w:hint="eastAsia"/>
            <w:lang w:eastAsia="zh-CN"/>
          </w:rPr>
          <w:t>(四)、利润率高</w:t>
        </w:r>
        <w:r>
          <w:tab/>
        </w:r>
        <w:r>
          <w:fldChar w:fldCharType="begin"/>
        </w:r>
        <w:r>
          <w:instrText xml:space="preserve"> PAGEREF _Toc3854 \h </w:instrText>
        </w:r>
        <w:r>
          <w:fldChar w:fldCharType="separate"/>
        </w:r>
        <w:r>
          <w:t>42</w:t>
        </w:r>
        <w:r>
          <w:fldChar w:fldCharType="end"/>
        </w:r>
      </w:hyperlink>
    </w:p>
    <w:p>
      <w:pPr>
        <w:pStyle w:val="TOC1"/>
        <w:tabs>
          <w:tab w:val="right" w:leader="dot" w:pos="8306"/>
        </w:tabs>
      </w:pPr>
      <w:hyperlink w:anchor="_Toc23273" w:history="1">
        <w:r>
          <w:rPr>
            <w:rFonts w:ascii="仿宋" w:eastAsia="仿宋" w:hAnsi="仿宋" w:cs="仿宋" w:hint="eastAsia"/>
            <w:lang w:eastAsia="zh-CN"/>
          </w:rPr>
          <w:t>十三、二手车电商项目工程方案分析</w:t>
        </w:r>
        <w:r>
          <w:tab/>
        </w:r>
        <w:r>
          <w:fldChar w:fldCharType="begin"/>
        </w:r>
        <w:r>
          <w:instrText xml:space="preserve"> PAGEREF _Toc23273 \h </w:instrText>
        </w:r>
        <w:r>
          <w:fldChar w:fldCharType="separate"/>
        </w:r>
        <w:r>
          <w:t>44</w:t>
        </w:r>
        <w:r>
          <w:fldChar w:fldCharType="end"/>
        </w:r>
      </w:hyperlink>
    </w:p>
    <w:p>
      <w:pPr>
        <w:pStyle w:val="TOC2"/>
        <w:tabs>
          <w:tab w:val="right" w:leader="dot" w:pos="8306"/>
        </w:tabs>
      </w:pPr>
      <w:hyperlink w:anchor="_Toc18499" w:history="1">
        <w:r>
          <w:rPr>
            <w:rFonts w:ascii="仿宋" w:eastAsia="仿宋" w:hAnsi="仿宋" w:cs="仿宋" w:hint="eastAsia"/>
            <w:lang w:eastAsia="zh-CN"/>
          </w:rPr>
          <w:t>(一)、建筑工程设计原则</w:t>
        </w:r>
        <w:r>
          <w:tab/>
        </w:r>
        <w:r>
          <w:fldChar w:fldCharType="begin"/>
        </w:r>
        <w:r>
          <w:instrText xml:space="preserve"> PAGEREF _Toc18499 \h </w:instrText>
        </w:r>
        <w:r>
          <w:fldChar w:fldCharType="separate"/>
        </w:r>
        <w:r>
          <w:t>44</w:t>
        </w:r>
        <w:r>
          <w:fldChar w:fldCharType="end"/>
        </w:r>
      </w:hyperlink>
    </w:p>
    <w:p>
      <w:pPr>
        <w:pStyle w:val="TOC2"/>
        <w:tabs>
          <w:tab w:val="right" w:leader="dot" w:pos="8306"/>
        </w:tabs>
      </w:pPr>
      <w:hyperlink w:anchor="_Toc28392" w:history="1">
        <w:r>
          <w:rPr>
            <w:rFonts w:ascii="仿宋" w:eastAsia="仿宋" w:hAnsi="仿宋" w:cs="仿宋" w:hint="eastAsia"/>
            <w:lang w:eastAsia="zh-CN"/>
          </w:rPr>
          <w:t>(二)、土建工程建设指标</w:t>
        </w:r>
        <w:r>
          <w:tab/>
        </w:r>
        <w:r>
          <w:fldChar w:fldCharType="begin"/>
        </w:r>
        <w:r>
          <w:instrText xml:space="preserve"> PAGEREF _Toc28392 \h </w:instrText>
        </w:r>
        <w:r>
          <w:fldChar w:fldCharType="separate"/>
        </w:r>
        <w:r>
          <w:t>48</w:t>
        </w:r>
        <w:r>
          <w:fldChar w:fldCharType="end"/>
        </w:r>
      </w:hyperlink>
    </w:p>
    <w:p>
      <w:pPr>
        <w:pStyle w:val="TOC1"/>
        <w:tabs>
          <w:tab w:val="right" w:leader="dot" w:pos="8306"/>
        </w:tabs>
      </w:pPr>
      <w:hyperlink w:anchor="_Toc19086" w:history="1">
        <w:r>
          <w:rPr>
            <w:rFonts w:ascii="仿宋" w:eastAsia="仿宋" w:hAnsi="仿宋" w:cs="仿宋" w:hint="eastAsia"/>
            <w:lang w:eastAsia="zh-CN"/>
          </w:rPr>
          <w:t>十四、质量管理体系</w:t>
        </w:r>
        <w:r>
          <w:tab/>
        </w:r>
        <w:r>
          <w:fldChar w:fldCharType="begin"/>
        </w:r>
        <w:r>
          <w:instrText xml:space="preserve"> PAGEREF _Toc19086 \h </w:instrText>
        </w:r>
        <w:r>
          <w:fldChar w:fldCharType="separate"/>
        </w:r>
        <w:r>
          <w:t>49</w:t>
        </w:r>
        <w:r>
          <w:fldChar w:fldCharType="end"/>
        </w:r>
      </w:hyperlink>
    </w:p>
    <w:p>
      <w:pPr>
        <w:pStyle w:val="TOC2"/>
        <w:tabs>
          <w:tab w:val="right" w:leader="dot" w:pos="8306"/>
        </w:tabs>
      </w:pPr>
      <w:hyperlink w:anchor="_Toc13769" w:history="1">
        <w:r>
          <w:rPr>
            <w:rFonts w:ascii="仿宋" w:eastAsia="仿宋" w:hAnsi="仿宋" w:cs="仿宋" w:hint="eastAsia"/>
            <w:lang w:eastAsia="zh-CN"/>
          </w:rPr>
          <w:t>(一)、质量目标与方针</w:t>
        </w:r>
        <w:r>
          <w:tab/>
        </w:r>
        <w:r>
          <w:fldChar w:fldCharType="begin"/>
        </w:r>
        <w:r>
          <w:instrText xml:space="preserve"> PAGEREF _Toc13769 \h </w:instrText>
        </w:r>
        <w:r>
          <w:fldChar w:fldCharType="separate"/>
        </w:r>
        <w:r>
          <w:t>49</w:t>
        </w:r>
        <w:r>
          <w:fldChar w:fldCharType="end"/>
        </w:r>
      </w:hyperlink>
    </w:p>
    <w:p>
      <w:pPr>
        <w:pStyle w:val="TOC2"/>
        <w:tabs>
          <w:tab w:val="right" w:leader="dot" w:pos="8306"/>
        </w:tabs>
      </w:pPr>
      <w:hyperlink w:anchor="_Toc29377" w:history="1">
        <w:r>
          <w:rPr>
            <w:rFonts w:ascii="仿宋" w:eastAsia="仿宋" w:hAnsi="仿宋" w:cs="仿宋" w:hint="eastAsia"/>
            <w:lang w:eastAsia="zh-CN"/>
          </w:rPr>
          <w:t>(二)、质量管理责任</w:t>
        </w:r>
        <w:r>
          <w:tab/>
        </w:r>
        <w:r>
          <w:fldChar w:fldCharType="begin"/>
        </w:r>
        <w:r>
          <w:instrText xml:space="preserve"> PAGEREF _Toc29377 \h </w:instrText>
        </w:r>
        <w:r>
          <w:fldChar w:fldCharType="separate"/>
        </w:r>
        <w:r>
          <w:t>50</w:t>
        </w:r>
        <w:r>
          <w:fldChar w:fldCharType="end"/>
        </w:r>
      </w:hyperlink>
    </w:p>
    <w:p>
      <w:pPr>
        <w:pStyle w:val="TOC2"/>
        <w:tabs>
          <w:tab w:val="right" w:leader="dot" w:pos="8306"/>
        </w:tabs>
      </w:pPr>
      <w:hyperlink w:anchor="_Toc5195" w:history="1">
        <w:r>
          <w:rPr>
            <w:rFonts w:ascii="仿宋" w:eastAsia="仿宋" w:hAnsi="仿宋" w:cs="仿宋" w:hint="eastAsia"/>
            <w:lang w:eastAsia="zh-CN"/>
          </w:rPr>
          <w:t>(三)、质量管理体系文件</w:t>
        </w:r>
        <w:r>
          <w:tab/>
        </w:r>
        <w:r>
          <w:fldChar w:fldCharType="begin"/>
        </w:r>
        <w:r>
          <w:instrText xml:space="preserve"> PAGEREF _Toc5195 \h </w:instrText>
        </w:r>
        <w:r>
          <w:fldChar w:fldCharType="separate"/>
        </w:r>
        <w:r>
          <w:t>52</w:t>
        </w:r>
        <w:r>
          <w:fldChar w:fldCharType="end"/>
        </w:r>
      </w:hyperlink>
    </w:p>
    <w:p>
      <w:pPr>
        <w:pStyle w:val="TOC2"/>
        <w:tabs>
          <w:tab w:val="right" w:leader="dot" w:pos="8306"/>
        </w:tabs>
      </w:pPr>
      <w:hyperlink w:anchor="_Toc26891" w:history="1">
        <w:r>
          <w:rPr>
            <w:rFonts w:ascii="仿宋" w:eastAsia="仿宋" w:hAnsi="仿宋" w:cs="仿宋" w:hint="eastAsia"/>
            <w:lang w:eastAsia="zh-CN"/>
          </w:rPr>
          <w:t>(四)、质量培训与教育</w:t>
        </w:r>
        <w:r>
          <w:tab/>
        </w:r>
        <w:r>
          <w:fldChar w:fldCharType="begin"/>
        </w:r>
        <w:r>
          <w:instrText xml:space="preserve"> PAGEREF _Toc26891 \h </w:instrText>
        </w:r>
        <w:r>
          <w:fldChar w:fldCharType="separate"/>
        </w:r>
        <w:r>
          <w:t>54</w:t>
        </w:r>
        <w:r>
          <w:fldChar w:fldCharType="end"/>
        </w:r>
      </w:hyperlink>
    </w:p>
    <w:p>
      <w:pPr>
        <w:pStyle w:val="TOC2"/>
        <w:tabs>
          <w:tab w:val="right" w:leader="dot" w:pos="8306"/>
        </w:tabs>
      </w:pPr>
      <w:hyperlink w:anchor="_Toc13988" w:history="1">
        <w:r>
          <w:rPr>
            <w:rFonts w:ascii="仿宋" w:eastAsia="仿宋" w:hAnsi="仿宋" w:cs="仿宋" w:hint="eastAsia"/>
            <w:lang w:eastAsia="zh-CN"/>
          </w:rPr>
          <w:t>(五)、质量审核与评价</w:t>
        </w:r>
        <w:r>
          <w:tab/>
        </w:r>
        <w:r>
          <w:fldChar w:fldCharType="begin"/>
        </w:r>
        <w:r>
          <w:instrText xml:space="preserve"> PAGEREF _Toc13988 \h </w:instrText>
        </w:r>
        <w:r>
          <w:fldChar w:fldCharType="separate"/>
        </w:r>
        <w:r>
          <w:t>55</w:t>
        </w:r>
        <w:r>
          <w:fldChar w:fldCharType="end"/>
        </w:r>
      </w:hyperlink>
    </w:p>
    <w:p>
      <w:pPr>
        <w:pStyle w:val="TOC2"/>
        <w:tabs>
          <w:tab w:val="right" w:leader="dot" w:pos="8306"/>
        </w:tabs>
      </w:pPr>
      <w:hyperlink w:anchor="_Toc17023" w:history="1">
        <w:r>
          <w:rPr>
            <w:rFonts w:ascii="仿宋" w:eastAsia="仿宋" w:hAnsi="仿宋" w:cs="仿宋" w:hint="eastAsia"/>
            <w:lang w:eastAsia="zh-CN"/>
          </w:rPr>
          <w:t>(六)、不符合与纠正措施</w:t>
        </w:r>
        <w:r>
          <w:tab/>
        </w:r>
        <w:r>
          <w:fldChar w:fldCharType="begin"/>
        </w:r>
        <w:r>
          <w:instrText xml:space="preserve"> PAGEREF _Toc17023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的技术管理特点体现在其创新导向。通过引入最先进的技术趋势和解决方案，二手车电商项目致力于提升科技含量、提高质量和效率水平。这意味着我们将采用最新的工具和方法，确保二手车电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手车电商项目技术管理的显著特征。通过整合不同领域的技术资源，我们实现了跨学科的协同工作。这有助于优化技术架构，提高整体效能。此外，整合性策略还促进了不同技术团队之间的紧密沟通和高效合作，确保二手车电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手车电商项目所采用的技术。通过不断优化技术方案，二手车电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手车电商项目团队将在二手车电商项目初期识别可能的技术风险，并采取相应的预防和应对措施。通过建立健全的风险评估机制，二手车电商项目能够在实施过程中及时发现并解决潜在的技术问题，保障二手车电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手车电商项目中，技术将成为二手车电商项目成功的有力支持。这一深度剖析揭示了技术管理在二手车电商项目实施中的关键作用，为二手车电商项目的技术基础奠定了坚实的基础。</w:t>
      </w:r>
    </w:p>
    <w:p>
      <w:pPr>
        <w:pStyle w:val="Heading2"/>
        <w:ind w:firstLine="560" w:firstLineChars="200"/>
        <w:rPr>
          <w:rFonts w:ascii="仿宋" w:eastAsia="仿宋" w:hAnsi="仿宋" w:cs="仿宋" w:hint="eastAsia"/>
          <w:sz w:val="28"/>
          <w:lang w:eastAsia="zh-CN"/>
        </w:rPr>
      </w:pPr>
      <w:bookmarkStart w:id="4" w:name="_Toc7061"/>
      <w:r>
        <w:rPr>
          <w:rFonts w:ascii="仿宋" w:eastAsia="仿宋" w:hAnsi="仿宋" w:cs="仿宋" w:hint="eastAsia"/>
          <w:sz w:val="28"/>
          <w:lang w:eastAsia="zh-CN"/>
        </w:rPr>
        <w:t>(二)、二手车电商项目工艺技术设计方案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手车电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手车电商项目将严格按照相关行业规范要求进行组织。通过有效控制产品质量，二手车电商项目将致力于为顾客提供优质的二手车电商项目产品和良好的服务。这体现了二手车电商项目对于生产活动合规性和质量标准的高度重视，为二手车电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手车电商项目注重生态效益和清洁生产原则。二手车电商项目建设将紧密结合地方特色经济发展，与社会经济发展规划和区域环境保护规划方案相协调一致。通过与当地区域自然生态系统的结合，二手车电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手车电商项目产品具有多样化的客户需求和个性化的特点。因此，二手车电商项目产品规格品种多样，且单批生产数量较小。为满足这一特点，二手车电商项目承办单位将建设先进的柔性制造生产线。通过广泛应用柔性制造技术，二手车电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手车电商项目采用的技术具有较高的技术含量和自动化水平，处于国内先进水平。这一技术选用不仅体现了对生产效率、质量和环境友好性的高标准要求，同时为二手车电商项目的可持续发展奠定了坚实的基础。</w:t>
      </w:r>
    </w:p>
    <w:p>
      <w:pPr>
        <w:pStyle w:val="Heading2"/>
        <w:ind w:firstLine="560" w:firstLineChars="200"/>
        <w:rPr>
          <w:rFonts w:ascii="仿宋" w:eastAsia="仿宋" w:hAnsi="仿宋" w:cs="仿宋" w:hint="eastAsia"/>
          <w:sz w:val="28"/>
          <w:lang w:eastAsia="zh-CN"/>
        </w:rPr>
      </w:pPr>
      <w:bookmarkStart w:id="5" w:name="_Toc282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为确保二手车电商项目的高效生产和技术实施，我们制定了一套精心设计的设备选型方案，以满足二手车电商项目生产、质量和环保的要求。该方案的主要特点如下：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手车电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针对二手车电商项目产品的多样性和小批量生产的特点，我们将建设柔性制造生产线。通过在设备选型中考虑柔性制造技术，可以灵活应对不同产品规格和生产需求，实现生产线的高度灵活性和适应性。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58"/>
      <w:r>
        <w:rPr>
          <w:rFonts w:ascii="仿宋" w:eastAsia="仿宋" w:hAnsi="仿宋" w:cs="仿宋" w:hint="eastAsia"/>
          <w:sz w:val="28"/>
          <w:lang w:eastAsia="zh-CN"/>
        </w:rPr>
        <w:t>二、二手车电商项目土建工程</w:t>
      </w:r>
      <w:bookmarkEnd w:id="6"/>
    </w:p>
    <w:p>
      <w:pPr>
        <w:pStyle w:val="Heading2"/>
        <w:rPr>
          <w:rFonts w:ascii="仿宋" w:eastAsia="仿宋" w:hAnsi="仿宋" w:cs="仿宋" w:hint="eastAsia"/>
          <w:lang w:eastAsia="zh-CN"/>
        </w:rPr>
      </w:pPr>
      <w:bookmarkStart w:id="7" w:name="_Toc192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在二手车电商项目的建筑工程设计中，我们将秉承一系列重要的设计原则，以确保二手车电商项目建筑在功能、美观、可持续性等方面达到最佳效果。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首要原则是确保建筑的功能性得到最大化的发挥。我们将充分理解二手车电商项目的实际需求，合理布局各个功能区域，保证建筑在满足业务需求的同时，提供高效的工作环境。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在建筑设计中，我们将综合考虑建设和运营成本。通过精细的经济效益分析，确保设计方案在高效利用资源的同时，对二手车电商项目的长期盈利能力有积极的贡献。</w:t>
      </w:r>
    </w:p>
    <w:p>
      <w:pPr>
        <w:pStyle w:val="Heading2"/>
        <w:ind w:firstLine="560" w:firstLineChars="200"/>
        <w:rPr>
          <w:rFonts w:ascii="仿宋" w:eastAsia="仿宋" w:hAnsi="仿宋" w:cs="仿宋" w:hint="eastAsia"/>
          <w:sz w:val="28"/>
          <w:lang w:eastAsia="zh-CN"/>
        </w:rPr>
      </w:pPr>
      <w:bookmarkStart w:id="8" w:name="_Toc1397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电商项目的土建工程设计中，我们将精准设定设计年限，结合二手车电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手车电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85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二手车电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手车电商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手车电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3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本期工程二手车电商项目预计总建筑面积XXX平方米，其中：计容建筑面积XXX平方米，计划建筑工程投资XX万元，占二手车电商项目总投资的XX%。</w:t>
      </w:r>
    </w:p>
    <w:p>
      <w:pPr>
        <w:pStyle w:val="Heading1"/>
        <w:ind w:firstLine="560" w:firstLineChars="200"/>
        <w:rPr>
          <w:rFonts w:ascii="仿宋" w:eastAsia="仿宋" w:hAnsi="仿宋" w:cs="仿宋" w:hint="eastAsia"/>
          <w:sz w:val="28"/>
          <w:lang w:eastAsia="zh-CN"/>
        </w:rPr>
      </w:pPr>
      <w:bookmarkStart w:id="11" w:name="_Toc3797"/>
      <w:r>
        <w:rPr>
          <w:rFonts w:ascii="仿宋" w:eastAsia="仿宋" w:hAnsi="仿宋" w:cs="仿宋" w:hint="eastAsia"/>
          <w:sz w:val="28"/>
          <w:lang w:eastAsia="zh-CN"/>
        </w:rPr>
        <w:t>三、二手车电商项目建设背景及必要性分析</w:t>
      </w:r>
      <w:bookmarkEnd w:id="11"/>
    </w:p>
    <w:p>
      <w:pPr>
        <w:pStyle w:val="Heading2"/>
        <w:rPr>
          <w:rFonts w:ascii="仿宋" w:eastAsia="仿宋" w:hAnsi="仿宋" w:cs="仿宋" w:hint="eastAsia"/>
          <w:lang w:eastAsia="zh-CN"/>
        </w:rPr>
      </w:pPr>
      <w:bookmarkStart w:id="12" w:name="_Toc706"/>
      <w:r>
        <w:rPr>
          <w:rFonts w:ascii="仿宋" w:eastAsia="仿宋" w:hAnsi="仿宋" w:cs="仿宋" w:hint="eastAsia"/>
          <w:lang w:eastAsia="zh-CN"/>
        </w:rPr>
        <w:t>(一)、二手车电商项目背景分析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手车电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手车电商项目在这个潮流中的定位。同时，我们将关注行业内涌现的新兴机遇，以便二手车电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手车电商项目提供了强大的发展动力。我们将聚焦于行业内最新的技术发展趋势，包括但不限于人工智能、大数据分析、物联网等领域。通过深度的技术研究，我们将确保二手车电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手车电商项目发展的源泉。我们将投入更多的精力对市场需求进行深入剖析，超越表面的需求，深入挖掘潜在的市场痛点和机遇。通过对市场需求的细致了解，二手车电商项目将更有针对性地设计解决方案，满足市场的多样化需求，从而更好地促进二手车电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手车电商项目战略至关重要。我们将对竞争态势进行更为深入的分析，包括但不限于市场份额、产品特点、客户满意度等多个维度。通过深度的竞争分析，二手车电商项目将能够更准确地把握市场脉搏，制定具有竞争力的二手车电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二手车电商项目的发展具有直接的影响。我们将进行更为全面的法规和政策分析，了解行业发展中的潜在法律风险和合规挑战。通过充分了解和遵守相关法规，二手车电商项目将确保在法律框架内合法合规运营，为二手车电商项目的稳健发展提供有力支持。</w:t>
      </w:r>
    </w:p>
    <w:p>
      <w:pPr>
        <w:pStyle w:val="Heading2"/>
        <w:ind w:firstLine="560" w:firstLineChars="200"/>
        <w:rPr>
          <w:rFonts w:ascii="仿宋" w:eastAsia="仿宋" w:hAnsi="仿宋" w:cs="仿宋" w:hint="eastAsia"/>
          <w:sz w:val="28"/>
          <w:lang w:eastAsia="zh-CN"/>
        </w:rPr>
      </w:pPr>
      <w:bookmarkStart w:id="13" w:name="_Toc12240"/>
      <w:r>
        <w:rPr>
          <w:rFonts w:ascii="仿宋" w:eastAsia="仿宋" w:hAnsi="仿宋" w:cs="仿宋" w:hint="eastAsia"/>
          <w:sz w:val="28"/>
          <w:lang w:eastAsia="zh-CN"/>
        </w:rPr>
        <w:t>(二)、二手车电商项目建设必要性分析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建设的迫切性源于对行业发展趋势的深刻洞察。我们正处于一个行业变革的时代，科技创新、数字化转型成为企业发展的关键动力。二手车电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建设不仅仅是为了跟上潮流，更是为了通过技术创新推动企业的持续发展。通过引入先进的技术和解决方案，二手车电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手车电商项目的建设成为必然选择，通过提高产品质量、拓展服务领域，从而在竞争中获得更多的机会。二手车电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二手车电商项目建设的必要性体现在对客户需求更精准的满足。通过二手车电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建设的背后是对企业持续创新的追求。只有通过不断创新，企业才能在竞争中立于不败之地。二手车电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443"/>
      <w:r>
        <w:rPr>
          <w:rFonts w:ascii="仿宋" w:eastAsia="仿宋" w:hAnsi="仿宋" w:cs="仿宋" w:hint="eastAsia"/>
          <w:sz w:val="28"/>
          <w:lang w:eastAsia="zh-CN"/>
        </w:rPr>
        <w:t>四、二手车电商项目建设单位说明</w:t>
      </w:r>
      <w:bookmarkEnd w:id="14"/>
    </w:p>
    <w:p>
      <w:pPr>
        <w:pStyle w:val="Heading2"/>
        <w:rPr>
          <w:rFonts w:ascii="仿宋" w:eastAsia="仿宋" w:hAnsi="仿宋" w:cs="仿宋" w:hint="eastAsia"/>
          <w:lang w:eastAsia="zh-CN"/>
        </w:rPr>
      </w:pPr>
      <w:bookmarkStart w:id="15" w:name="_Toc2871"/>
      <w:r>
        <w:rPr>
          <w:rFonts w:ascii="仿宋" w:eastAsia="仿宋" w:hAnsi="仿宋" w:cs="仿宋" w:hint="eastAsia"/>
          <w:lang w:eastAsia="zh-CN"/>
        </w:rPr>
        <w:t>(一)、二手车电商项目承办单位基本情况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58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手车电商项目承办单位的XXXX，我们着眼于实现可持续的经济效益。通过技术创新和解决方案的提供，公司预计在二手车电商项目执行期间将获得可观的收入增长。这一收入来源主要包括二手车电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同时，我们注重成本控制和效率提升，以确保二手车电商项目的可持续盈利。透过精细的管理和资源优化，公司期望实现二手车电商项目利润最大化。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手车电商项目实施进行全面的投资评估，包括二手车电商项目启动阶段的资金投入和后续运营成本。通过对二手车电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二手车电商项目实施过程中具备足够的资金流动性，公司将进行详尽的现金流分析。这包括资金需求的合理预测、二手车电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903"/>
      <w:r>
        <w:rPr>
          <w:rFonts w:ascii="仿宋" w:eastAsia="仿宋" w:hAnsi="仿宋" w:cs="仿宋" w:hint="eastAsia"/>
          <w:sz w:val="28"/>
          <w:lang w:eastAsia="zh-CN"/>
        </w:rPr>
        <w:t>五、二手车电商项目文档管理</w:t>
      </w:r>
      <w:bookmarkEnd w:id="17"/>
    </w:p>
    <w:p>
      <w:pPr>
        <w:pStyle w:val="Heading2"/>
        <w:rPr>
          <w:rFonts w:ascii="仿宋" w:eastAsia="仿宋" w:hAnsi="仿宋" w:cs="仿宋" w:hint="eastAsia"/>
          <w:lang w:eastAsia="zh-CN"/>
        </w:rPr>
      </w:pPr>
      <w:bookmarkStart w:id="18" w:name="_Toc71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二手车电商项目高度重视文档的质量和准确性，以支持二手车电商项目的各项活动和决策。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文档的编制始于二手车电商项目计划的初期，我们制定了详细的文档编制计划，明确了每个文档的内容、格式和编写责任人。在二手车电商项目启动阶段，我们首先编制了二手车电商项目章程，明确定义了二手车电商项目的目标、范围、风险等关键要素。随后，二手车电商项目团队根据计划陆续编制了需求文档、设计文档、测试文档等各类文档，确保二手车电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手车电商项目管理中的重要环节，旨在确保二手车电商项目文档符合质量标准和二手车电商项目需求。在二手车电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手车电商项目相关利益方和专业领域的专家对文档进行独立审查。这有助于获取更全面、客观的反馈，确保二手车电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二手车电商项目在文档编制与审查方面建立了严格的管理机制，通过规范的流程和多维度的审查，确保二手车电商项目文档的质量、准确性和可靠性，为二手车电商项目的顺利推进提供了有力支持。</w:t>
      </w:r>
    </w:p>
    <w:p>
      <w:pPr>
        <w:pStyle w:val="Heading2"/>
        <w:ind w:firstLine="560" w:firstLineChars="200"/>
        <w:rPr>
          <w:rFonts w:ascii="仿宋" w:eastAsia="仿宋" w:hAnsi="仿宋" w:cs="仿宋" w:hint="eastAsia"/>
          <w:sz w:val="28"/>
          <w:lang w:eastAsia="zh-CN"/>
        </w:rPr>
      </w:pPr>
      <w:bookmarkStart w:id="19" w:name="_Toc2160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在二手车电商项目中，我们致力于优化文档发布与分发过程，以确保信息的高效传递和团队间协作的顺畅进行。以下是我们采取的关键优化策略：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我们通过多渠道发布文档，包括电子邮件、二手车电商项目管理平台、内部网站等，以满足不同团队成员的偏好和需求。多渠道发布确保了信息的全面覆盖。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https://d.book118.com/428045116110006044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44473"/>
    <w:rsid w:val="5EA44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4511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2024-02-29T18:11:00Z</dcterms:created>
  <dcterms:modified xsi:type="dcterms:W3CDTF">2024-02-29T18:11:41Z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A179FE56DBC7424CB84495543CC9B43E_11</vt:lpwstr>
  </property>
  <property fmtid="{D5CDD505-2E9C-101B-9397-08002B2CF9AE}" pid="3" name="KSOProductBuildVer">
    <vt:lpwstr>2052-12.1.0.16388</vt:lpwstr>
  </property>
</Properties>
</file>