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电解铜箔相关行业公司成立报告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8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_Toc783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06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_Toc7006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_Toc25183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_Toc31616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_Toc19424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_Toc5347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_Toc8997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_Toc13682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_Toc7296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40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_Toc19940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_Toc1209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_Toc17195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03" w:history="1">
        <w:r>
          <w:rPr>
            <w:rFonts w:ascii="仿宋" w:eastAsia="仿宋" w:hAnsi="仿宋" w:cs="仿宋" w:hint="eastAsia"/>
            <w:lang w:eastAsia="zh-CN"/>
          </w:rPr>
          <w:t>三、电解铜箔筹建公司基本信息</w:t>
        </w:r>
        <w:r>
          <w:tab/>
        </w:r>
        <w:r>
          <w:fldChar w:fldCharType="begin"/>
        </w:r>
        <w:r>
          <w:instrText xml:space="preserve"> PAGEREF _Toc21303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_Toc9307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_Toc17090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_Toc12548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_Toc19721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_Toc15115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3" w:history="1">
        <w:r>
          <w:rPr>
            <w:rFonts w:ascii="仿宋" w:eastAsia="仿宋" w:hAnsi="仿宋" w:cs="仿宋" w:hint="eastAsia"/>
            <w:lang w:eastAsia="zh-CN"/>
          </w:rPr>
          <w:t>四、电解铜箔项目概况</w:t>
        </w:r>
        <w:r>
          <w:tab/>
        </w:r>
        <w:r>
          <w:fldChar w:fldCharType="begin"/>
        </w:r>
        <w:r>
          <w:instrText xml:space="preserve"> PAGEREF _Toc2173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_Toc5258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1" w:history="1">
        <w:r>
          <w:rPr>
            <w:rFonts w:ascii="仿宋" w:eastAsia="仿宋" w:hAnsi="仿宋" w:cs="仿宋" w:hint="eastAsia"/>
            <w:lang w:eastAsia="zh-CN"/>
          </w:rPr>
          <w:t>(二)、电解铜箔项目提出的理由</w:t>
        </w:r>
        <w:r>
          <w:tab/>
        </w:r>
        <w:r>
          <w:fldChar w:fldCharType="begin"/>
        </w:r>
        <w:r>
          <w:instrText xml:space="preserve"> PAGEREF _Toc15621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9" w:history="1">
        <w:r>
          <w:rPr>
            <w:rFonts w:ascii="仿宋" w:eastAsia="仿宋" w:hAnsi="仿宋" w:cs="仿宋" w:hint="eastAsia"/>
            <w:lang w:eastAsia="zh-CN"/>
          </w:rPr>
          <w:t>(三)、电解铜箔项目选址</w:t>
        </w:r>
        <w:r>
          <w:tab/>
        </w:r>
        <w:r>
          <w:fldChar w:fldCharType="begin"/>
        </w:r>
        <w:r>
          <w:instrText xml:space="preserve"> PAGEREF _Toc12639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_Toc20445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_Toc29427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5" w:history="1">
        <w:r>
          <w:rPr>
            <w:rFonts w:ascii="仿宋" w:eastAsia="仿宋" w:hAnsi="仿宋" w:cs="仿宋" w:hint="eastAsia"/>
            <w:lang w:eastAsia="zh-CN"/>
          </w:rPr>
          <w:t>(六)、电解铜箔项目投资</w:t>
        </w:r>
        <w:r>
          <w:tab/>
        </w:r>
        <w:r>
          <w:fldChar w:fldCharType="begin"/>
        </w:r>
        <w:r>
          <w:instrText xml:space="preserve"> PAGEREF _Toc31345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" w:history="1">
        <w:r>
          <w:rPr>
            <w:rFonts w:ascii="仿宋" w:eastAsia="仿宋" w:hAnsi="仿宋" w:cs="仿宋" w:hint="eastAsia"/>
            <w:lang w:eastAsia="zh-CN"/>
          </w:rPr>
          <w:t>(七)、电解铜箔项目进度规划</w:t>
        </w:r>
        <w:r>
          <w:tab/>
        </w:r>
        <w:r>
          <w:fldChar w:fldCharType="begin"/>
        </w:r>
        <w:r>
          <w:instrText xml:space="preserve"> PAGEREF _Toc3176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_Toc11545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4" w:history="1">
        <w:r>
          <w:rPr>
            <w:rFonts w:ascii="仿宋" w:eastAsia="仿宋" w:hAnsi="仿宋" w:cs="仿宋" w:hint="eastAsia"/>
            <w:lang w:eastAsia="zh-CN"/>
          </w:rPr>
          <w:t>(九)、电解铜箔项目综合评价</w:t>
        </w:r>
        <w:r>
          <w:tab/>
        </w:r>
        <w:r>
          <w:fldChar w:fldCharType="begin"/>
        </w:r>
        <w:r>
          <w:instrText xml:space="preserve"> PAGEREF _Toc6004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35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_Toc17035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_Toc21628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_Toc12279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_Toc18636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_Toc7916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_Toc4961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_Toc1907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4" w:history="1">
        <w:r>
          <w:rPr>
            <w:rFonts w:ascii="仿宋" w:eastAsia="仿宋" w:hAnsi="仿宋" w:cs="仿宋" w:hint="eastAsia"/>
            <w:lang w:eastAsia="zh-CN"/>
          </w:rPr>
          <w:t>(七)、电解铜箔项目建设必要性分析</w:t>
        </w:r>
        <w:r>
          <w:tab/>
        </w:r>
        <w:r>
          <w:fldChar w:fldCharType="begin"/>
        </w:r>
        <w:r>
          <w:instrText xml:space="preserve"> PAGEREF _Toc21784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15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_Toc21515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_Toc12096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_Toc9826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_Toc13288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20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_Toc19203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05" w:history="1">
        <w:r>
          <w:rPr>
            <w:rFonts w:ascii="仿宋" w:eastAsia="仿宋" w:hAnsi="仿宋" w:cs="仿宋" w:hint="eastAsia"/>
            <w:lang w:eastAsia="zh-CN"/>
          </w:rPr>
          <w:t>七、电解铜箔项目风险分析</w:t>
        </w:r>
        <w:r>
          <w:tab/>
        </w:r>
        <w:r>
          <w:fldChar w:fldCharType="begin"/>
        </w:r>
        <w:r>
          <w:instrText xml:space="preserve"> PAGEREF _Toc15705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7" w:history="1">
        <w:r>
          <w:rPr>
            <w:rFonts w:ascii="仿宋" w:eastAsia="仿宋" w:hAnsi="仿宋" w:cs="仿宋" w:hint="eastAsia"/>
            <w:lang w:eastAsia="zh-CN"/>
          </w:rPr>
          <w:t>(一)、电解铜箔项目风险分析</w:t>
        </w:r>
        <w:r>
          <w:tab/>
        </w:r>
        <w:r>
          <w:fldChar w:fldCharType="begin"/>
        </w:r>
        <w:r>
          <w:instrText xml:space="preserve"> PAGEREF _Toc6997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6" w:history="1">
        <w:r>
          <w:rPr>
            <w:rFonts w:ascii="仿宋" w:eastAsia="仿宋" w:hAnsi="仿宋" w:cs="仿宋" w:hint="eastAsia"/>
            <w:lang w:eastAsia="zh-CN"/>
          </w:rPr>
          <w:t>(二)、电解铜箔项目风险对策</w:t>
        </w:r>
        <w:r>
          <w:tab/>
        </w:r>
        <w:r>
          <w:fldChar w:fldCharType="begin"/>
        </w:r>
        <w:r>
          <w:instrText xml:space="preserve"> PAGEREF _Toc3736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83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_Toc18583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_Toc27892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_Toc8128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_Toc8926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_Toc5491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_Toc7835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_Toc8796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_Toc13215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_Toc31668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_Toc31622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_Toc20681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_Toc31751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_Toc15787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_Toc8535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20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_Toc25720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_Toc22744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_Toc27102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_Toc13832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_Toc14024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70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_Toc7170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8" w:history="1">
        <w:r>
          <w:rPr>
            <w:rFonts w:ascii="仿宋" w:eastAsia="仿宋" w:hAnsi="仿宋" w:cs="仿宋" w:hint="eastAsia"/>
            <w:lang w:eastAsia="zh-CN"/>
          </w:rPr>
          <w:t>(一)、电解铜箔项目进度安排</w:t>
        </w:r>
        <w:r>
          <w:tab/>
        </w:r>
        <w:r>
          <w:fldChar w:fldCharType="begin"/>
        </w:r>
        <w:r>
          <w:instrText xml:space="preserve"> PAGEREF _Toc12368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3" w:history="1">
        <w:r>
          <w:rPr>
            <w:rFonts w:ascii="仿宋" w:eastAsia="仿宋" w:hAnsi="仿宋" w:cs="仿宋" w:hint="eastAsia"/>
            <w:lang w:eastAsia="zh-CN"/>
          </w:rPr>
          <w:t>(二)、电解铜箔项目实施保障措施</w:t>
        </w:r>
        <w:r>
          <w:tab/>
        </w:r>
        <w:r>
          <w:fldChar w:fldCharType="begin"/>
        </w:r>
        <w:r>
          <w:instrText xml:space="preserve"> PAGEREF _Toc30753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87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_Toc24687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_Toc15989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_Toc7427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2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_Toc7982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52" w:history="1">
        <w:r>
          <w:rPr>
            <w:rFonts w:ascii="仿宋" w:eastAsia="仿宋" w:hAnsi="仿宋" w:cs="仿宋" w:hint="eastAsia"/>
            <w:lang w:eastAsia="zh-CN"/>
          </w:rPr>
          <w:t>十二、电解铜箔项目总结分析</w:t>
        </w:r>
        <w:r>
          <w:tab/>
        </w:r>
        <w:r>
          <w:fldChar w:fldCharType="begin"/>
        </w:r>
        <w:r>
          <w:instrText xml:space="preserve"> PAGEREF _Toc26652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8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006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183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616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https://d.book118.com/428046022000006036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电解铜箔相关行业公司成立报告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电解铜箔相关行业公司成立报告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电解铜箔相关行业公司成立报告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电解铜箔相关行业公司成立报告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电解铜箔相关行业公司成立报告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28046022000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2024-02-04T00:12:00Z</dcterms:created>
  <dcterms:modified xsi:type="dcterms:W3CDTF">2024-02-04T00:12:35Z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D59463EC615E4C7E9AC1751E48FC312A_11</vt:lpwstr>
  </property>
  <property fmtid="{D5CDD505-2E9C-101B-9397-08002B2CF9AE}" pid="3" name="KSOProductBuildVer">
    <vt:lpwstr>2052-12.1.0.16250</vt:lpwstr>
  </property>
</Properties>
</file>