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电磁屏蔽用套管行业相关公司设立可行性研究报告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1616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_Toc11616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731" w:history="1">
        <w:r>
          <w:rPr>
            <w:rFonts w:ascii="仿宋" w:eastAsia="仿宋" w:hAnsi="仿宋" w:cs="仿宋" w:hint="eastAsia"/>
            <w:lang w:eastAsia="zh-CN"/>
          </w:rPr>
          <w:t>一、公司成立方案</w:t>
        </w:r>
        <w:r>
          <w:tab/>
        </w:r>
        <w:r>
          <w:fldChar w:fldCharType="begin"/>
        </w:r>
        <w:r>
          <w:instrText xml:space="preserve"> PAGEREF _Toc9731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89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_Toc3489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611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_Toc24611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95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_Toc4795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47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_Toc27147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09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_Toc3709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75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_Toc31475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04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_Toc23904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353" w:history="1">
        <w:r>
          <w:rPr>
            <w:rFonts w:ascii="仿宋" w:eastAsia="仿宋" w:hAnsi="仿宋" w:cs="仿宋" w:hint="eastAsia"/>
            <w:lang w:eastAsia="zh-CN"/>
          </w:rPr>
          <w:t>二、电磁屏蔽用套管筹建公司基本信息</w:t>
        </w:r>
        <w:r>
          <w:tab/>
        </w:r>
        <w:r>
          <w:fldChar w:fldCharType="begin"/>
        </w:r>
        <w:r>
          <w:instrText xml:space="preserve"> PAGEREF _Toc24353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33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_Toc15733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71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_Toc7071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01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_Toc27101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8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_Toc2148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2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_Toc1722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84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_Toc23784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60" w:history="1">
        <w:r>
          <w:rPr>
            <w:rFonts w:ascii="仿宋" w:eastAsia="仿宋" w:hAnsi="仿宋" w:cs="仿宋" w:hint="eastAsia"/>
            <w:lang w:eastAsia="zh-CN"/>
          </w:rPr>
          <w:t>三、发展规划</w:t>
        </w:r>
        <w:r>
          <w:tab/>
        </w:r>
        <w:r>
          <w:fldChar w:fldCharType="begin"/>
        </w:r>
        <w:r>
          <w:instrText xml:space="preserve"> PAGEREF _Toc2560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09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_Toc19009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68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_Toc28568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325" w:history="1">
        <w:r>
          <w:rPr>
            <w:rFonts w:ascii="仿宋" w:eastAsia="仿宋" w:hAnsi="仿宋" w:cs="仿宋" w:hint="eastAsia"/>
            <w:lang w:eastAsia="zh-CN"/>
          </w:rPr>
          <w:t>四、行业、市场分析</w:t>
        </w:r>
        <w:r>
          <w:tab/>
        </w:r>
        <w:r>
          <w:fldChar w:fldCharType="begin"/>
        </w:r>
        <w:r>
          <w:instrText xml:space="preserve"> PAGEREF _Toc22325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68" w:history="1">
        <w:r>
          <w:rPr>
            <w:rFonts w:ascii="仿宋" w:eastAsia="仿宋" w:hAnsi="仿宋" w:cs="仿宋" w:hint="eastAsia"/>
            <w:lang w:eastAsia="zh-CN"/>
          </w:rPr>
          <w:t>(一)、行业分析</w:t>
        </w:r>
        <w:r>
          <w:tab/>
        </w:r>
        <w:r>
          <w:fldChar w:fldCharType="begin"/>
        </w:r>
        <w:r>
          <w:instrText xml:space="preserve"> PAGEREF _Toc15268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17" w:history="1">
        <w:r>
          <w:rPr>
            <w:rFonts w:ascii="仿宋" w:eastAsia="仿宋" w:hAnsi="仿宋" w:cs="仿宋" w:hint="eastAsia"/>
            <w:lang w:eastAsia="zh-CN"/>
          </w:rPr>
          <w:t>(二)、市场分析</w:t>
        </w:r>
        <w:r>
          <w:tab/>
        </w:r>
        <w:r>
          <w:fldChar w:fldCharType="begin"/>
        </w:r>
        <w:r>
          <w:instrText xml:space="preserve"> PAGEREF _Toc5617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99" w:history="1">
        <w:r>
          <w:rPr>
            <w:rFonts w:ascii="仿宋" w:eastAsia="仿宋" w:hAnsi="仿宋" w:cs="仿宋" w:hint="eastAsia"/>
            <w:lang w:eastAsia="zh-CN"/>
          </w:rPr>
          <w:t>(三)、行业发展及市场前景分析</w:t>
        </w:r>
        <w:r>
          <w:tab/>
        </w:r>
        <w:r>
          <w:fldChar w:fldCharType="begin"/>
        </w:r>
        <w:r>
          <w:instrText xml:space="preserve"> PAGEREF _Toc9199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486" w:history="1">
        <w:r>
          <w:rPr>
            <w:rFonts w:ascii="仿宋" w:eastAsia="仿宋" w:hAnsi="仿宋" w:cs="仿宋" w:hint="eastAsia"/>
            <w:lang w:eastAsia="zh-CN"/>
          </w:rPr>
          <w:t>五、选址分析</w:t>
        </w:r>
        <w:r>
          <w:tab/>
        </w:r>
        <w:r>
          <w:fldChar w:fldCharType="begin"/>
        </w:r>
        <w:r>
          <w:instrText xml:space="preserve"> PAGEREF _Toc18486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43" w:history="1">
        <w:r>
          <w:rPr>
            <w:rFonts w:ascii="仿宋" w:eastAsia="仿宋" w:hAnsi="仿宋" w:cs="仿宋" w:hint="eastAsia"/>
            <w:lang w:eastAsia="zh-CN"/>
          </w:rPr>
          <w:t>(一)、电磁屏蔽用套管项目选址原则</w:t>
        </w:r>
        <w:r>
          <w:tab/>
        </w:r>
        <w:r>
          <w:fldChar w:fldCharType="begin"/>
        </w:r>
        <w:r>
          <w:instrText xml:space="preserve"> PAGEREF _Toc16843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26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_Toc28226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95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_Toc30695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07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_Toc24007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85" w:history="1">
        <w:r>
          <w:rPr>
            <w:rFonts w:ascii="仿宋" w:eastAsia="仿宋" w:hAnsi="仿宋" w:cs="仿宋" w:hint="eastAsia"/>
            <w:lang w:eastAsia="zh-CN"/>
          </w:rPr>
          <w:t>(五)、电磁屏蔽用套管项目选址综合评价</w:t>
        </w:r>
        <w:r>
          <w:tab/>
        </w:r>
        <w:r>
          <w:fldChar w:fldCharType="begin"/>
        </w:r>
        <w:r>
          <w:instrText xml:space="preserve"> PAGEREF _Toc21485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651" w:history="1">
        <w:r>
          <w:rPr>
            <w:rFonts w:ascii="仿宋" w:eastAsia="仿宋" w:hAnsi="仿宋" w:cs="仿宋" w:hint="eastAsia"/>
            <w:lang w:eastAsia="zh-CN"/>
          </w:rPr>
          <w:t>六、环境保护分析</w:t>
        </w:r>
        <w:r>
          <w:tab/>
        </w:r>
        <w:r>
          <w:fldChar w:fldCharType="begin"/>
        </w:r>
        <w:r>
          <w:instrText xml:space="preserve"> PAGEREF _Toc10651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68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_Toc12768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63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_Toc10263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16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_Toc22416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34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_Toc5434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56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_Toc12456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73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_Toc30473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53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_Toc22553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01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_Toc24001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81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_Toc16881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46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_Toc9946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514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_Toc12514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4817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_Toc24817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618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_Toc15618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197" w:history="1">
        <w:r>
          <w:rPr>
            <w:rFonts w:ascii="仿宋" w:eastAsia="仿宋" w:hAnsi="仿宋" w:cs="仿宋" w:hint="eastAsia"/>
            <w:lang w:eastAsia="zh-CN"/>
          </w:rPr>
          <w:t>七、公司组建背景分析</w:t>
        </w:r>
        <w:r>
          <w:tab/>
        </w:r>
        <w:r>
          <w:fldChar w:fldCharType="begin"/>
        </w:r>
        <w:r>
          <w:instrText xml:space="preserve"> PAGEREF _Toc8197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64" w:history="1">
        <w:r>
          <w:rPr>
            <w:rFonts w:ascii="仿宋" w:eastAsia="仿宋" w:hAnsi="仿宋" w:cs="仿宋" w:hint="eastAsia"/>
            <w:lang w:eastAsia="zh-CN"/>
          </w:rPr>
          <w:t>(一)、电磁屏蔽用套管项目背景分析</w:t>
        </w:r>
        <w:r>
          <w:tab/>
        </w:r>
        <w:r>
          <w:fldChar w:fldCharType="begin"/>
        </w:r>
        <w:r>
          <w:instrText xml:space="preserve"> PAGEREF _Toc7564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37" w:history="1">
        <w:r>
          <w:rPr>
            <w:rFonts w:ascii="仿宋" w:eastAsia="仿宋" w:hAnsi="仿宋" w:cs="仿宋" w:hint="eastAsia"/>
            <w:lang w:eastAsia="zh-CN"/>
          </w:rPr>
          <w:t>(二)、电磁屏蔽用套管项目建设必要性分析</w:t>
        </w:r>
        <w:r>
          <w:tab/>
        </w:r>
        <w:r>
          <w:fldChar w:fldCharType="begin"/>
        </w:r>
        <w:r>
          <w:instrText xml:space="preserve"> PAGEREF _Toc19637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40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_Toc13740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83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_Toc3683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367" w:history="1">
        <w:r>
          <w:rPr>
            <w:rFonts w:ascii="仿宋" w:eastAsia="仿宋" w:hAnsi="仿宋" w:cs="仿宋" w:hint="eastAsia"/>
            <w:lang w:eastAsia="zh-CN"/>
          </w:rPr>
          <w:t>八、目标客户和受众分析</w:t>
        </w:r>
        <w:r>
          <w:tab/>
        </w:r>
        <w:r>
          <w:fldChar w:fldCharType="begin"/>
        </w:r>
        <w:r>
          <w:instrText xml:space="preserve"> PAGEREF _Toc9367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30" w:history="1">
        <w:r>
          <w:rPr>
            <w:rFonts w:ascii="仿宋" w:eastAsia="仿宋" w:hAnsi="仿宋" w:cs="仿宋" w:hint="eastAsia"/>
            <w:lang w:eastAsia="zh-CN"/>
          </w:rPr>
          <w:t>(一)、客户群体描述</w:t>
        </w:r>
        <w:r>
          <w:tab/>
        </w:r>
        <w:r>
          <w:fldChar w:fldCharType="begin"/>
        </w:r>
        <w:r>
          <w:instrText xml:space="preserve"> PAGEREF _Toc12130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24" w:history="1">
        <w:r>
          <w:rPr>
            <w:rFonts w:ascii="仿宋" w:eastAsia="仿宋" w:hAnsi="仿宋" w:cs="仿宋" w:hint="eastAsia"/>
            <w:lang w:eastAsia="zh-CN"/>
          </w:rPr>
          <w:t>(二)、客户需求和期望</w:t>
        </w:r>
        <w:r>
          <w:tab/>
        </w:r>
        <w:r>
          <w:fldChar w:fldCharType="begin"/>
        </w:r>
        <w:r>
          <w:instrText xml:space="preserve"> PAGEREF _Toc23424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15" w:history="1">
        <w:r>
          <w:rPr>
            <w:rFonts w:ascii="仿宋" w:eastAsia="仿宋" w:hAnsi="仿宋" w:cs="仿宋" w:hint="eastAsia"/>
            <w:lang w:eastAsia="zh-CN"/>
          </w:rPr>
          <w:t>(三)、客户获取策略</w:t>
        </w:r>
        <w:r>
          <w:tab/>
        </w:r>
        <w:r>
          <w:fldChar w:fldCharType="begin"/>
        </w:r>
        <w:r>
          <w:instrText xml:space="preserve"> PAGEREF _Toc5015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43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_Toc4143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869" w:history="1">
        <w:r>
          <w:rPr>
            <w:rFonts w:ascii="仿宋" w:eastAsia="仿宋" w:hAnsi="仿宋" w:cs="仿宋" w:hint="eastAsia"/>
            <w:lang w:eastAsia="zh-CN"/>
          </w:rPr>
          <w:t>九、建设进度分析</w:t>
        </w:r>
        <w:r>
          <w:tab/>
        </w:r>
        <w:r>
          <w:fldChar w:fldCharType="begin"/>
        </w:r>
        <w:r>
          <w:instrText xml:space="preserve"> PAGEREF _Toc23869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47" w:history="1">
        <w:r>
          <w:rPr>
            <w:rFonts w:ascii="仿宋" w:eastAsia="仿宋" w:hAnsi="仿宋" w:cs="仿宋" w:hint="eastAsia"/>
            <w:lang w:eastAsia="zh-CN"/>
          </w:rPr>
          <w:t>(一)、电磁屏蔽用套管项目进度安排</w:t>
        </w:r>
        <w:r>
          <w:tab/>
        </w:r>
        <w:r>
          <w:fldChar w:fldCharType="begin"/>
        </w:r>
        <w:r>
          <w:instrText xml:space="preserve"> PAGEREF _Toc22847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89" w:history="1">
        <w:r>
          <w:rPr>
            <w:rFonts w:ascii="仿宋" w:eastAsia="仿宋" w:hAnsi="仿宋" w:cs="仿宋" w:hint="eastAsia"/>
            <w:lang w:eastAsia="zh-CN"/>
          </w:rPr>
          <w:t>(二)、电磁屏蔽用套管项目实施保障措施</w:t>
        </w:r>
        <w:r>
          <w:tab/>
        </w:r>
        <w:r>
          <w:fldChar w:fldCharType="begin"/>
        </w:r>
        <w:r>
          <w:instrText xml:space="preserve"> PAGEREF _Toc30889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953" w:history="1">
        <w:r>
          <w:rPr>
            <w:rFonts w:ascii="仿宋" w:eastAsia="仿宋" w:hAnsi="仿宋" w:cs="仿宋" w:hint="eastAsia"/>
            <w:lang w:eastAsia="zh-CN"/>
          </w:rPr>
          <w:t>十、SWOT分析</w:t>
        </w:r>
        <w:r>
          <w:tab/>
        </w:r>
        <w:r>
          <w:fldChar w:fldCharType="begin"/>
        </w:r>
        <w:r>
          <w:instrText xml:space="preserve"> PAGEREF _Toc26953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86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_Toc20286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78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_Toc18578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45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_Toc8945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79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_Toc10479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339" w:history="1">
        <w:r>
          <w:rPr>
            <w:rFonts w:ascii="仿宋" w:eastAsia="仿宋" w:hAnsi="仿宋" w:cs="仿宋" w:hint="eastAsia"/>
            <w:lang w:eastAsia="zh-CN"/>
          </w:rPr>
          <w:t>十一、法律和合规事项</w:t>
        </w:r>
        <w:r>
          <w:tab/>
        </w:r>
        <w:r>
          <w:fldChar w:fldCharType="begin"/>
        </w:r>
        <w:r>
          <w:instrText xml:space="preserve"> PAGEREF _Toc24339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79" w:history="1">
        <w:r>
          <w:rPr>
            <w:rFonts w:ascii="仿宋" w:eastAsia="仿宋" w:hAnsi="仿宋" w:cs="仿宋" w:hint="eastAsia"/>
            <w:lang w:eastAsia="zh-CN"/>
          </w:rPr>
          <w:t>(一)、公司注册和法律地位</w:t>
        </w:r>
        <w:r>
          <w:tab/>
        </w:r>
        <w:r>
          <w:fldChar w:fldCharType="begin"/>
        </w:r>
        <w:r>
          <w:instrText xml:space="preserve"> PAGEREF _Toc3579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35" w:history="1">
        <w:r>
          <w:rPr>
            <w:rFonts w:ascii="仿宋" w:eastAsia="仿宋" w:hAnsi="仿宋" w:cs="仿宋" w:hint="eastAsia"/>
            <w:lang w:eastAsia="zh-CN"/>
          </w:rPr>
          <w:t>(二)、专业许可与许可证</w:t>
        </w:r>
        <w:r>
          <w:tab/>
        </w:r>
        <w:r>
          <w:fldChar w:fldCharType="begin"/>
        </w:r>
        <w:r>
          <w:instrText xml:space="preserve"> PAGEREF _Toc20535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80" w:history="1">
        <w:r>
          <w:rPr>
            <w:rFonts w:ascii="仿宋" w:eastAsia="仿宋" w:hAnsi="仿宋" w:cs="仿宋" w:hint="eastAsia"/>
            <w:lang w:eastAsia="zh-CN"/>
          </w:rPr>
          <w:t>(三)、知识产权</w:t>
        </w:r>
        <w:r>
          <w:tab/>
        </w:r>
        <w:r>
          <w:fldChar w:fldCharType="begin"/>
        </w:r>
        <w:r>
          <w:instrText xml:space="preserve"> PAGEREF _Toc5080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8" w:history="1">
        <w:r>
          <w:rPr>
            <w:rFonts w:ascii="仿宋" w:eastAsia="仿宋" w:hAnsi="仿宋" w:cs="仿宋" w:hint="eastAsia"/>
            <w:lang w:eastAsia="zh-CN"/>
          </w:rPr>
          <w:t>(四)、合同与法律义务</w:t>
        </w:r>
        <w:r>
          <w:tab/>
        </w:r>
        <w:r>
          <w:fldChar w:fldCharType="begin"/>
        </w:r>
        <w:r>
          <w:instrText xml:space="preserve"> PAGEREF _Toc1128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556" w:history="1">
        <w:r>
          <w:rPr>
            <w:rFonts w:ascii="仿宋" w:eastAsia="仿宋" w:hAnsi="仿宋" w:cs="仿宋" w:hint="eastAsia"/>
            <w:lang w:eastAsia="zh-CN"/>
          </w:rPr>
          <w:t>十二、市场营销策略</w:t>
        </w:r>
        <w:r>
          <w:tab/>
        </w:r>
        <w:r>
          <w:fldChar w:fldCharType="begin"/>
        </w:r>
        <w:r>
          <w:instrText xml:space="preserve"> PAGEREF _Toc12556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88" w:history="1">
        <w:r>
          <w:rPr>
            <w:rFonts w:ascii="仿宋" w:eastAsia="仿宋" w:hAnsi="仿宋" w:cs="仿宋" w:hint="eastAsia"/>
            <w:lang w:eastAsia="zh-CN"/>
          </w:rPr>
          <w:t>(一)、市场定位和目标市场</w:t>
        </w:r>
        <w:r>
          <w:tab/>
        </w:r>
        <w:r>
          <w:fldChar w:fldCharType="begin"/>
        </w:r>
        <w:r>
          <w:instrText xml:space="preserve"> PAGEREF _Toc24088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56" w:history="1">
        <w:r>
          <w:rPr>
            <w:rFonts w:ascii="仿宋" w:eastAsia="仿宋" w:hAnsi="仿宋" w:cs="仿宋" w:hint="eastAsia"/>
            <w:lang w:eastAsia="zh-CN"/>
          </w:rPr>
          <w:t>(二)、定价策略</w:t>
        </w:r>
        <w:r>
          <w:tab/>
        </w:r>
        <w:r>
          <w:fldChar w:fldCharType="begin"/>
        </w:r>
        <w:r>
          <w:instrText xml:space="preserve"> PAGEREF _Toc29756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66" w:history="1">
        <w:r>
          <w:rPr>
            <w:rFonts w:ascii="仿宋" w:eastAsia="仿宋" w:hAnsi="仿宋" w:cs="仿宋" w:hint="eastAsia"/>
            <w:lang w:eastAsia="zh-CN"/>
          </w:rPr>
          <w:t>(三)、销售和推广策略</w:t>
        </w:r>
        <w:r>
          <w:tab/>
        </w:r>
        <w:r>
          <w:fldChar w:fldCharType="begin"/>
        </w:r>
        <w:r>
          <w:instrText xml:space="preserve"> PAGEREF _Toc30566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9" w:history="1">
        <w:r>
          <w:rPr>
            <w:rFonts w:ascii="仿宋" w:eastAsia="仿宋" w:hAnsi="仿宋" w:cs="仿宋" w:hint="eastAsia"/>
            <w:lang w:eastAsia="zh-CN"/>
          </w:rPr>
          <w:t>(四)、销售渠道和分销策略</w:t>
        </w:r>
        <w:r>
          <w:tab/>
        </w:r>
        <w:r>
          <w:fldChar w:fldCharType="begin"/>
        </w:r>
        <w:r>
          <w:instrText xml:space="preserve"> PAGEREF _Toc1239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363" w:history="1">
        <w:r>
          <w:rPr>
            <w:rFonts w:ascii="仿宋" w:eastAsia="仿宋" w:hAnsi="仿宋" w:cs="仿宋" w:hint="eastAsia"/>
            <w:lang w:eastAsia="zh-CN"/>
          </w:rPr>
          <w:t>十三、推进公司成立的必要性分析</w:t>
        </w:r>
        <w:r>
          <w:tab/>
        </w:r>
        <w:r>
          <w:fldChar w:fldCharType="begin"/>
        </w:r>
        <w:r>
          <w:instrText xml:space="preserve"> PAGEREF _Toc8363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702" w:history="1">
        <w:r>
          <w:rPr>
            <w:rFonts w:ascii="仿宋" w:eastAsia="仿宋" w:hAnsi="仿宋" w:cs="仿宋" w:hint="eastAsia"/>
            <w:lang w:eastAsia="zh-CN"/>
          </w:rPr>
          <w:t>(一)、市场需求和机会</w:t>
        </w:r>
        <w:r>
          <w:tab/>
        </w:r>
        <w:r>
          <w:fldChar w:fldCharType="begin"/>
        </w:r>
        <w:r>
          <w:instrText xml:space="preserve"> PAGEREF _Toc9702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73" w:history="1">
        <w:r>
          <w:rPr>
            <w:rFonts w:ascii="仿宋" w:eastAsia="仿宋" w:hAnsi="仿宋" w:cs="仿宋" w:hint="eastAsia"/>
            <w:lang w:eastAsia="zh-CN"/>
          </w:rPr>
          <w:t>(二)、公司目标和战略</w:t>
        </w:r>
        <w:r>
          <w:tab/>
        </w:r>
        <w:r>
          <w:fldChar w:fldCharType="begin"/>
        </w:r>
        <w:r>
          <w:instrText xml:space="preserve"> PAGEREF _Toc23673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77" w:history="1">
        <w:r>
          <w:rPr>
            <w:rFonts w:ascii="仿宋" w:eastAsia="仿宋" w:hAnsi="仿宋" w:cs="仿宋" w:hint="eastAsia"/>
            <w:lang w:eastAsia="zh-CN"/>
          </w:rPr>
          <w:t>(三)、公司竞争优势</w:t>
        </w:r>
        <w:r>
          <w:tab/>
        </w:r>
        <w:r>
          <w:fldChar w:fldCharType="begin"/>
        </w:r>
        <w:r>
          <w:instrText xml:space="preserve"> PAGEREF _Toc13477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1616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报告旨在描述和分析**公司的成立情况，以帮助读者对该公司有一个全面的了解。该公司成立的目的是为了满足市场需求，并为消费者提供高质量和创新的产品/服务。本报告将围绕公司的背景、发展历程、核心价值观以及未来发展计划展开介绍。重要信息都将在本报告中得到详细描述，以供读者了解**公司的战略定位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9731"/>
      <w:r>
        <w:rPr>
          <w:rFonts w:ascii="仿宋" w:eastAsia="仿宋" w:hAnsi="仿宋" w:cs="仿宋" w:hint="eastAsia"/>
          <w:sz w:val="28"/>
          <w:lang w:eastAsia="zh-CN"/>
        </w:rPr>
        <w:t>一、公司成立方案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3489"/>
      <w:r>
        <w:rPr>
          <w:rFonts w:ascii="仿宋" w:eastAsia="仿宋" w:hAnsi="仿宋" w:cs="仿宋" w:hint="eastAsia"/>
          <w:lang w:eastAsia="zh-CN"/>
        </w:rPr>
        <w:t>(一)、公司经营宗旨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根据国家法律和行政法规的规定，我们将严格遵守诚实信用、勤勉尽责的原则，以专业的经营方式来管理和运营公司的资产。我们的目标是为全体股东创造令人满意的投资回报。我们将秉持以下承诺：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合规经营：我们将遵循国家法律法规的要求，保持公司的合法地位，确保所有经营活动均在法律框架内进行。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诚实信用：我们将坚守诚实信用原则，保持与各方的公平诚信合作，积极履行合同义务，确保公司的经济行为充分透明。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勤勉尽责：我们承诺勤勉尽责，致力于为公司的股东提供最佳的管理和运营服务，通过不懈的努力实现经济效益最大化。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4. 专业管理：我们将采用专业的管理和经营方式，积极引入最佳实践，提高公司资产的管理效率和风险控制水平。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投资回报：我们的首要目标是为全体股东创造可观的投资回报，通过公司的盈利和成长来实现这一目标。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通过以上承诺，我们将在国家法律法规的指导下，以诚实信用、勤勉尽责的原则，以专业的方式管理和经营公司资产，以满足全体股东的期望和利益。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4611"/>
      <w:r>
        <w:rPr>
          <w:rFonts w:ascii="仿宋" w:eastAsia="仿宋" w:hAnsi="仿宋" w:cs="仿宋" w:hint="eastAsia"/>
          <w:sz w:val="28"/>
          <w:lang w:eastAsia="zh-CN"/>
        </w:rPr>
        <w:t>(二)、公司的目标、主要职责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公司的目标是在不断变化的市场环境中实现可持续的增长和发展。为此，我们制定了以下目标：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实现业务增长：公司将积极寻求机会，以实现可持续的业务增长，包括扩展市场份额和进入新市场。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提高经济效益：公司将不断追求提高经济效益，包括降低成本、提高生产效率和增加利润率。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强化内部管理：公司将加强内部管理体系，提高组织效率，改进流程，确保公司内部运营更加高效。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促进创新：公司将鼓励和支持创新，包括产品创新和管理模式创新，以适应市场的不断变化。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建立核心竞争力：公司将致力于提升自主品牌的价值，提高核心竞争力，不断扩大市场份额。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探索国际市场：公司将积极开拓国际市场，提高国际竞争力，以实现全球化战略。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https://d.book118.com/428054074112006031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电磁屏蔽用套管行业相关公司设立可行性研究报告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电磁屏蔽用套管行业相关公司设立可行性研究报告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电磁屏蔽用套管行业相关公司设立可行性研究报告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电磁屏蔽用套管行业相关公司设立可行性研究报告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电磁屏蔽用套管行业相关公司设立可行性研究报告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428054074112006031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2024-01-22T23:14:00Z</dcterms:created>
  <dcterms:modified xsi:type="dcterms:W3CDTF">2024-01-22T23:15:01Z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F2954B2B69294C84B529B5F181DA2DAB_11</vt:lpwstr>
  </property>
  <property fmtid="{D5CDD505-2E9C-101B-9397-08002B2CF9AE}" pid="3" name="KSOProductBuildVer">
    <vt:lpwstr>2052-12.1.0.16120</vt:lpwstr>
  </property>
</Properties>
</file>