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民办教育项目规划设计纲要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74" w:history="1">
        <w:r>
          <w:rPr>
            <w:rFonts w:ascii="仿宋" w:eastAsia="仿宋" w:hAnsi="仿宋" w:cs="仿宋" w:hint="eastAsia"/>
            <w:lang w:eastAsia="zh-CN"/>
          </w:rPr>
          <w:t>概论</w:t>
        </w:r>
        <w:r>
          <w:tab/>
        </w:r>
        <w:r>
          <w:fldChar w:fldCharType="begin"/>
        </w:r>
        <w:r>
          <w:instrText xml:space="preserve"> PAGEREF _Toc5074 \h </w:instrText>
        </w:r>
        <w:r>
          <w:fldChar w:fldCharType="separate"/>
        </w:r>
        <w:r>
          <w:t>3</w:t>
        </w:r>
        <w:r>
          <w:fldChar w:fldCharType="end"/>
        </w:r>
      </w:hyperlink>
    </w:p>
    <w:p>
      <w:pPr>
        <w:pStyle w:val="TOC1"/>
        <w:tabs>
          <w:tab w:val="right" w:leader="dot" w:pos="8306"/>
        </w:tabs>
      </w:pPr>
      <w:hyperlink w:anchor="_Toc6774" w:history="1">
        <w:r>
          <w:rPr>
            <w:rFonts w:ascii="仿宋" w:eastAsia="仿宋" w:hAnsi="仿宋" w:cs="仿宋" w:hint="eastAsia"/>
            <w:lang w:eastAsia="zh-CN"/>
          </w:rPr>
          <w:t>一、工艺说明</w:t>
        </w:r>
        <w:r>
          <w:tab/>
        </w:r>
        <w:r>
          <w:fldChar w:fldCharType="begin"/>
        </w:r>
        <w:r>
          <w:instrText xml:space="preserve"> PAGEREF _Toc6774 \h </w:instrText>
        </w:r>
        <w:r>
          <w:fldChar w:fldCharType="separate"/>
        </w:r>
        <w:r>
          <w:t>3</w:t>
        </w:r>
        <w:r>
          <w:fldChar w:fldCharType="end"/>
        </w:r>
      </w:hyperlink>
    </w:p>
    <w:p>
      <w:pPr>
        <w:pStyle w:val="TOC2"/>
        <w:tabs>
          <w:tab w:val="right" w:leader="dot" w:pos="8306"/>
        </w:tabs>
      </w:pPr>
      <w:hyperlink w:anchor="_Toc26758" w:history="1">
        <w:r>
          <w:rPr>
            <w:rFonts w:ascii="仿宋" w:eastAsia="仿宋" w:hAnsi="仿宋" w:cs="仿宋" w:hint="eastAsia"/>
            <w:lang w:eastAsia="zh-CN"/>
          </w:rPr>
          <w:t>(一)、技术管理特点</w:t>
        </w:r>
        <w:r>
          <w:tab/>
        </w:r>
        <w:r>
          <w:fldChar w:fldCharType="begin"/>
        </w:r>
        <w:r>
          <w:instrText xml:space="preserve"> PAGEREF _Toc26758 \h </w:instrText>
        </w:r>
        <w:r>
          <w:fldChar w:fldCharType="separate"/>
        </w:r>
        <w:r>
          <w:t>3</w:t>
        </w:r>
        <w:r>
          <w:fldChar w:fldCharType="end"/>
        </w:r>
      </w:hyperlink>
    </w:p>
    <w:p>
      <w:pPr>
        <w:pStyle w:val="TOC2"/>
        <w:tabs>
          <w:tab w:val="right" w:leader="dot" w:pos="8306"/>
        </w:tabs>
      </w:pPr>
      <w:hyperlink w:anchor="_Toc22545" w:history="1">
        <w:r>
          <w:rPr>
            <w:rFonts w:ascii="仿宋" w:eastAsia="仿宋" w:hAnsi="仿宋" w:cs="仿宋" w:hint="eastAsia"/>
            <w:lang w:eastAsia="zh-CN"/>
          </w:rPr>
          <w:t>(二)、民办教育项目工艺技术设计方案</w:t>
        </w:r>
        <w:r>
          <w:tab/>
        </w:r>
        <w:r>
          <w:fldChar w:fldCharType="begin"/>
        </w:r>
        <w:r>
          <w:instrText xml:space="preserve"> PAGEREF _Toc22545 \h </w:instrText>
        </w:r>
        <w:r>
          <w:fldChar w:fldCharType="separate"/>
        </w:r>
        <w:r>
          <w:t>4</w:t>
        </w:r>
        <w:r>
          <w:fldChar w:fldCharType="end"/>
        </w:r>
      </w:hyperlink>
    </w:p>
    <w:p>
      <w:pPr>
        <w:pStyle w:val="TOC2"/>
        <w:tabs>
          <w:tab w:val="right" w:leader="dot" w:pos="8306"/>
        </w:tabs>
      </w:pPr>
      <w:hyperlink w:anchor="_Toc15659" w:history="1">
        <w:r>
          <w:rPr>
            <w:rFonts w:ascii="仿宋" w:eastAsia="仿宋" w:hAnsi="仿宋" w:cs="仿宋" w:hint="eastAsia"/>
            <w:lang w:eastAsia="zh-CN"/>
          </w:rPr>
          <w:t>(三)、设备选型方案</w:t>
        </w:r>
        <w:r>
          <w:tab/>
        </w:r>
        <w:r>
          <w:fldChar w:fldCharType="begin"/>
        </w:r>
        <w:r>
          <w:instrText xml:space="preserve"> PAGEREF _Toc15659 \h </w:instrText>
        </w:r>
        <w:r>
          <w:fldChar w:fldCharType="separate"/>
        </w:r>
        <w:r>
          <w:t>5</w:t>
        </w:r>
        <w:r>
          <w:fldChar w:fldCharType="end"/>
        </w:r>
      </w:hyperlink>
    </w:p>
    <w:p>
      <w:pPr>
        <w:pStyle w:val="TOC1"/>
        <w:tabs>
          <w:tab w:val="right" w:leader="dot" w:pos="8306"/>
        </w:tabs>
      </w:pPr>
      <w:hyperlink w:anchor="_Toc28629" w:history="1">
        <w:r>
          <w:rPr>
            <w:rFonts w:ascii="仿宋" w:eastAsia="仿宋" w:hAnsi="仿宋" w:cs="仿宋" w:hint="eastAsia"/>
            <w:lang w:eastAsia="zh-CN"/>
          </w:rPr>
          <w:t>二、民办教育项目建设背景及必要性分析</w:t>
        </w:r>
        <w:r>
          <w:tab/>
        </w:r>
        <w:r>
          <w:fldChar w:fldCharType="begin"/>
        </w:r>
        <w:r>
          <w:instrText xml:space="preserve"> PAGEREF _Toc28629 \h </w:instrText>
        </w:r>
        <w:r>
          <w:fldChar w:fldCharType="separate"/>
        </w:r>
        <w:r>
          <w:t>7</w:t>
        </w:r>
        <w:r>
          <w:fldChar w:fldCharType="end"/>
        </w:r>
      </w:hyperlink>
    </w:p>
    <w:p>
      <w:pPr>
        <w:pStyle w:val="TOC2"/>
        <w:tabs>
          <w:tab w:val="right" w:leader="dot" w:pos="8306"/>
        </w:tabs>
      </w:pPr>
      <w:hyperlink w:anchor="_Toc31331" w:history="1">
        <w:r>
          <w:rPr>
            <w:rFonts w:ascii="仿宋" w:eastAsia="仿宋" w:hAnsi="仿宋" w:cs="仿宋" w:hint="eastAsia"/>
            <w:lang w:eastAsia="zh-CN"/>
          </w:rPr>
          <w:t>(一)、民办教育项目背景分析</w:t>
        </w:r>
        <w:r>
          <w:tab/>
        </w:r>
        <w:r>
          <w:fldChar w:fldCharType="begin"/>
        </w:r>
        <w:r>
          <w:instrText xml:space="preserve"> PAGEREF _Toc31331 \h </w:instrText>
        </w:r>
        <w:r>
          <w:fldChar w:fldCharType="separate"/>
        </w:r>
        <w:r>
          <w:t>7</w:t>
        </w:r>
        <w:r>
          <w:fldChar w:fldCharType="end"/>
        </w:r>
      </w:hyperlink>
    </w:p>
    <w:p>
      <w:pPr>
        <w:pStyle w:val="TOC2"/>
        <w:tabs>
          <w:tab w:val="right" w:leader="dot" w:pos="8306"/>
        </w:tabs>
      </w:pPr>
      <w:hyperlink w:anchor="_Toc22988" w:history="1">
        <w:r>
          <w:rPr>
            <w:rFonts w:ascii="仿宋" w:eastAsia="仿宋" w:hAnsi="仿宋" w:cs="仿宋" w:hint="eastAsia"/>
            <w:lang w:eastAsia="zh-CN"/>
          </w:rPr>
          <w:t>(二)、民办教育项目建设必要性分析</w:t>
        </w:r>
        <w:r>
          <w:tab/>
        </w:r>
        <w:r>
          <w:fldChar w:fldCharType="begin"/>
        </w:r>
        <w:r>
          <w:instrText xml:space="preserve"> PAGEREF _Toc22988 \h </w:instrText>
        </w:r>
        <w:r>
          <w:fldChar w:fldCharType="separate"/>
        </w:r>
        <w:r>
          <w:t>8</w:t>
        </w:r>
        <w:r>
          <w:fldChar w:fldCharType="end"/>
        </w:r>
      </w:hyperlink>
    </w:p>
    <w:p>
      <w:pPr>
        <w:pStyle w:val="TOC1"/>
        <w:tabs>
          <w:tab w:val="right" w:leader="dot" w:pos="8306"/>
        </w:tabs>
      </w:pPr>
      <w:hyperlink w:anchor="_Toc19018" w:history="1">
        <w:r>
          <w:rPr>
            <w:rFonts w:ascii="仿宋" w:eastAsia="仿宋" w:hAnsi="仿宋" w:cs="仿宋" w:hint="eastAsia"/>
            <w:lang w:eastAsia="zh-CN"/>
          </w:rPr>
          <w:t>三、民办教育项目建设单位说明</w:t>
        </w:r>
        <w:r>
          <w:tab/>
        </w:r>
        <w:r>
          <w:fldChar w:fldCharType="begin"/>
        </w:r>
        <w:r>
          <w:instrText xml:space="preserve"> PAGEREF _Toc19018 \h </w:instrText>
        </w:r>
        <w:r>
          <w:fldChar w:fldCharType="separate"/>
        </w:r>
        <w:r>
          <w:t>10</w:t>
        </w:r>
        <w:r>
          <w:fldChar w:fldCharType="end"/>
        </w:r>
      </w:hyperlink>
    </w:p>
    <w:p>
      <w:pPr>
        <w:pStyle w:val="TOC2"/>
        <w:tabs>
          <w:tab w:val="right" w:leader="dot" w:pos="8306"/>
        </w:tabs>
      </w:pPr>
      <w:hyperlink w:anchor="_Toc26834" w:history="1">
        <w:r>
          <w:rPr>
            <w:rFonts w:ascii="仿宋" w:eastAsia="仿宋" w:hAnsi="仿宋" w:cs="仿宋" w:hint="eastAsia"/>
            <w:lang w:eastAsia="zh-CN"/>
          </w:rPr>
          <w:t>(一)、民办教育项目承办单位基本情况</w:t>
        </w:r>
        <w:r>
          <w:tab/>
        </w:r>
        <w:r>
          <w:fldChar w:fldCharType="begin"/>
        </w:r>
        <w:r>
          <w:instrText xml:space="preserve"> PAGEREF _Toc26834 \h </w:instrText>
        </w:r>
        <w:r>
          <w:fldChar w:fldCharType="separate"/>
        </w:r>
        <w:r>
          <w:t>10</w:t>
        </w:r>
        <w:r>
          <w:fldChar w:fldCharType="end"/>
        </w:r>
      </w:hyperlink>
    </w:p>
    <w:p>
      <w:pPr>
        <w:pStyle w:val="TOC2"/>
        <w:tabs>
          <w:tab w:val="right" w:leader="dot" w:pos="8306"/>
        </w:tabs>
      </w:pPr>
      <w:hyperlink w:anchor="_Toc10397" w:history="1">
        <w:r>
          <w:rPr>
            <w:rFonts w:ascii="仿宋" w:eastAsia="仿宋" w:hAnsi="仿宋" w:cs="仿宋" w:hint="eastAsia"/>
            <w:lang w:eastAsia="zh-CN"/>
          </w:rPr>
          <w:t>(二)、公司经济效益分析</w:t>
        </w:r>
        <w:r>
          <w:tab/>
        </w:r>
        <w:r>
          <w:fldChar w:fldCharType="begin"/>
        </w:r>
        <w:r>
          <w:instrText xml:space="preserve"> PAGEREF _Toc10397 \h </w:instrText>
        </w:r>
        <w:r>
          <w:fldChar w:fldCharType="separate"/>
        </w:r>
        <w:r>
          <w:t>10</w:t>
        </w:r>
        <w:r>
          <w:fldChar w:fldCharType="end"/>
        </w:r>
      </w:hyperlink>
    </w:p>
    <w:p>
      <w:pPr>
        <w:pStyle w:val="TOC1"/>
        <w:tabs>
          <w:tab w:val="right" w:leader="dot" w:pos="8306"/>
        </w:tabs>
      </w:pPr>
      <w:hyperlink w:anchor="_Toc5314" w:history="1">
        <w:r>
          <w:rPr>
            <w:rFonts w:ascii="仿宋" w:eastAsia="仿宋" w:hAnsi="仿宋" w:cs="仿宋" w:hint="eastAsia"/>
            <w:lang w:eastAsia="zh-CN"/>
          </w:rPr>
          <w:t>四、民办教育项目绩效评估</w:t>
        </w:r>
        <w:r>
          <w:tab/>
        </w:r>
        <w:r>
          <w:fldChar w:fldCharType="begin"/>
        </w:r>
        <w:r>
          <w:instrText xml:space="preserve"> PAGEREF _Toc5314 \h </w:instrText>
        </w:r>
        <w:r>
          <w:fldChar w:fldCharType="separate"/>
        </w:r>
        <w:r>
          <w:t>11</w:t>
        </w:r>
        <w:r>
          <w:fldChar w:fldCharType="end"/>
        </w:r>
      </w:hyperlink>
    </w:p>
    <w:p>
      <w:pPr>
        <w:pStyle w:val="TOC2"/>
        <w:tabs>
          <w:tab w:val="right" w:leader="dot" w:pos="8306"/>
        </w:tabs>
      </w:pPr>
      <w:hyperlink w:anchor="_Toc5301" w:history="1">
        <w:r>
          <w:rPr>
            <w:rFonts w:ascii="仿宋" w:eastAsia="仿宋" w:hAnsi="仿宋" w:cs="仿宋" w:hint="eastAsia"/>
            <w:lang w:eastAsia="zh-CN"/>
          </w:rPr>
          <w:t>(一)、绩效评估指标</w:t>
        </w:r>
        <w:r>
          <w:tab/>
        </w:r>
        <w:r>
          <w:fldChar w:fldCharType="begin"/>
        </w:r>
        <w:r>
          <w:instrText xml:space="preserve"> PAGEREF _Toc5301 \h </w:instrText>
        </w:r>
        <w:r>
          <w:fldChar w:fldCharType="separate"/>
        </w:r>
        <w:r>
          <w:t>11</w:t>
        </w:r>
        <w:r>
          <w:fldChar w:fldCharType="end"/>
        </w:r>
      </w:hyperlink>
    </w:p>
    <w:p>
      <w:pPr>
        <w:pStyle w:val="TOC2"/>
        <w:tabs>
          <w:tab w:val="right" w:leader="dot" w:pos="8306"/>
        </w:tabs>
      </w:pPr>
      <w:hyperlink w:anchor="_Toc13033" w:history="1">
        <w:r>
          <w:rPr>
            <w:rFonts w:ascii="仿宋" w:eastAsia="仿宋" w:hAnsi="仿宋" w:cs="仿宋" w:hint="eastAsia"/>
            <w:lang w:eastAsia="zh-CN"/>
          </w:rPr>
          <w:t>(二)、绩效评估方法</w:t>
        </w:r>
        <w:r>
          <w:tab/>
        </w:r>
        <w:r>
          <w:fldChar w:fldCharType="begin"/>
        </w:r>
        <w:r>
          <w:instrText xml:space="preserve"> PAGEREF _Toc13033 \h </w:instrText>
        </w:r>
        <w:r>
          <w:fldChar w:fldCharType="separate"/>
        </w:r>
        <w:r>
          <w:t>12</w:t>
        </w:r>
        <w:r>
          <w:fldChar w:fldCharType="end"/>
        </w:r>
      </w:hyperlink>
    </w:p>
    <w:p>
      <w:pPr>
        <w:pStyle w:val="TOC2"/>
        <w:tabs>
          <w:tab w:val="right" w:leader="dot" w:pos="8306"/>
        </w:tabs>
      </w:pPr>
      <w:hyperlink w:anchor="_Toc31895" w:history="1">
        <w:r>
          <w:rPr>
            <w:rFonts w:ascii="仿宋" w:eastAsia="仿宋" w:hAnsi="仿宋" w:cs="仿宋" w:hint="eastAsia"/>
            <w:lang w:eastAsia="zh-CN"/>
          </w:rPr>
          <w:t>(三)、绩效评估周期</w:t>
        </w:r>
        <w:r>
          <w:tab/>
        </w:r>
        <w:r>
          <w:fldChar w:fldCharType="begin"/>
        </w:r>
        <w:r>
          <w:instrText xml:space="preserve"> PAGEREF _Toc31895 \h </w:instrText>
        </w:r>
        <w:r>
          <w:fldChar w:fldCharType="separate"/>
        </w:r>
        <w:r>
          <w:t>13</w:t>
        </w:r>
        <w:r>
          <w:fldChar w:fldCharType="end"/>
        </w:r>
      </w:hyperlink>
    </w:p>
    <w:p>
      <w:pPr>
        <w:pStyle w:val="TOC1"/>
        <w:tabs>
          <w:tab w:val="right" w:leader="dot" w:pos="8306"/>
        </w:tabs>
      </w:pPr>
      <w:hyperlink w:anchor="_Toc30560" w:history="1">
        <w:r>
          <w:rPr>
            <w:rFonts w:ascii="仿宋" w:eastAsia="仿宋" w:hAnsi="仿宋" w:cs="仿宋" w:hint="eastAsia"/>
            <w:lang w:eastAsia="zh-CN"/>
          </w:rPr>
          <w:t>五、民办教育项目概论</w:t>
        </w:r>
        <w:r>
          <w:tab/>
        </w:r>
        <w:r>
          <w:fldChar w:fldCharType="begin"/>
        </w:r>
        <w:r>
          <w:instrText xml:space="preserve"> PAGEREF _Toc30560 \h </w:instrText>
        </w:r>
        <w:r>
          <w:fldChar w:fldCharType="separate"/>
        </w:r>
        <w:r>
          <w:t>14</w:t>
        </w:r>
        <w:r>
          <w:fldChar w:fldCharType="end"/>
        </w:r>
      </w:hyperlink>
    </w:p>
    <w:p>
      <w:pPr>
        <w:pStyle w:val="TOC2"/>
        <w:tabs>
          <w:tab w:val="right" w:leader="dot" w:pos="8306"/>
        </w:tabs>
      </w:pPr>
      <w:hyperlink w:anchor="_Toc29048" w:history="1">
        <w:r>
          <w:rPr>
            <w:rFonts w:ascii="仿宋" w:eastAsia="仿宋" w:hAnsi="仿宋" w:cs="仿宋" w:hint="eastAsia"/>
            <w:lang w:eastAsia="zh-CN"/>
          </w:rPr>
          <w:t>(一)、民办教育项目概况</w:t>
        </w:r>
        <w:r>
          <w:tab/>
        </w:r>
        <w:r>
          <w:fldChar w:fldCharType="begin"/>
        </w:r>
        <w:r>
          <w:instrText xml:space="preserve"> PAGEREF _Toc29048 \h </w:instrText>
        </w:r>
        <w:r>
          <w:fldChar w:fldCharType="separate"/>
        </w:r>
        <w:r>
          <w:t>14</w:t>
        </w:r>
        <w:r>
          <w:fldChar w:fldCharType="end"/>
        </w:r>
      </w:hyperlink>
    </w:p>
    <w:p>
      <w:pPr>
        <w:pStyle w:val="TOC2"/>
        <w:tabs>
          <w:tab w:val="right" w:leader="dot" w:pos="8306"/>
        </w:tabs>
      </w:pPr>
      <w:hyperlink w:anchor="_Toc11778" w:history="1">
        <w:r>
          <w:rPr>
            <w:rFonts w:ascii="仿宋" w:eastAsia="仿宋" w:hAnsi="仿宋" w:cs="仿宋" w:hint="eastAsia"/>
            <w:lang w:eastAsia="zh-CN"/>
          </w:rPr>
          <w:t>(二)、民办教育项目目标</w:t>
        </w:r>
        <w:r>
          <w:tab/>
        </w:r>
        <w:r>
          <w:fldChar w:fldCharType="begin"/>
        </w:r>
        <w:r>
          <w:instrText xml:space="preserve"> PAGEREF _Toc11778 \h </w:instrText>
        </w:r>
        <w:r>
          <w:fldChar w:fldCharType="separate"/>
        </w:r>
        <w:r>
          <w:t>17</w:t>
        </w:r>
        <w:r>
          <w:fldChar w:fldCharType="end"/>
        </w:r>
      </w:hyperlink>
    </w:p>
    <w:p>
      <w:pPr>
        <w:pStyle w:val="TOC2"/>
        <w:tabs>
          <w:tab w:val="right" w:leader="dot" w:pos="8306"/>
        </w:tabs>
      </w:pPr>
      <w:hyperlink w:anchor="_Toc31072" w:history="1">
        <w:r>
          <w:rPr>
            <w:rFonts w:ascii="仿宋" w:eastAsia="仿宋" w:hAnsi="仿宋" w:cs="仿宋" w:hint="eastAsia"/>
            <w:lang w:eastAsia="zh-CN"/>
          </w:rPr>
          <w:t>(三)、民办教育项目提出的理由</w:t>
        </w:r>
        <w:r>
          <w:tab/>
        </w:r>
        <w:r>
          <w:fldChar w:fldCharType="begin"/>
        </w:r>
        <w:r>
          <w:instrText xml:space="preserve"> PAGEREF _Toc31072 \h </w:instrText>
        </w:r>
        <w:r>
          <w:fldChar w:fldCharType="separate"/>
        </w:r>
        <w:r>
          <w:t>17</w:t>
        </w:r>
        <w:r>
          <w:fldChar w:fldCharType="end"/>
        </w:r>
      </w:hyperlink>
    </w:p>
    <w:p>
      <w:pPr>
        <w:pStyle w:val="TOC2"/>
        <w:tabs>
          <w:tab w:val="right" w:leader="dot" w:pos="8306"/>
        </w:tabs>
      </w:pPr>
      <w:hyperlink w:anchor="_Toc20485" w:history="1">
        <w:r>
          <w:rPr>
            <w:rFonts w:ascii="仿宋" w:eastAsia="仿宋" w:hAnsi="仿宋" w:cs="仿宋" w:hint="eastAsia"/>
            <w:lang w:eastAsia="zh-CN"/>
          </w:rPr>
          <w:t>(四)、民办教育项目意义</w:t>
        </w:r>
        <w:r>
          <w:tab/>
        </w:r>
        <w:r>
          <w:fldChar w:fldCharType="begin"/>
        </w:r>
        <w:r>
          <w:instrText xml:space="preserve"> PAGEREF _Toc20485 \h </w:instrText>
        </w:r>
        <w:r>
          <w:fldChar w:fldCharType="separate"/>
        </w:r>
        <w:r>
          <w:t>19</w:t>
        </w:r>
        <w:r>
          <w:fldChar w:fldCharType="end"/>
        </w:r>
      </w:hyperlink>
    </w:p>
    <w:p>
      <w:pPr>
        <w:pStyle w:val="TOC2"/>
        <w:tabs>
          <w:tab w:val="right" w:leader="dot" w:pos="8306"/>
        </w:tabs>
      </w:pPr>
      <w:hyperlink w:anchor="_Toc11978" w:history="1">
        <w:r>
          <w:rPr>
            <w:rFonts w:ascii="仿宋" w:eastAsia="仿宋" w:hAnsi="仿宋" w:cs="仿宋" w:hint="eastAsia"/>
            <w:lang w:eastAsia="zh-CN"/>
          </w:rPr>
          <w:t>(五)、民办教育项目背景</w:t>
        </w:r>
        <w:r>
          <w:tab/>
        </w:r>
        <w:r>
          <w:fldChar w:fldCharType="begin"/>
        </w:r>
        <w:r>
          <w:instrText xml:space="preserve"> PAGEREF _Toc11978 \h </w:instrText>
        </w:r>
        <w:r>
          <w:fldChar w:fldCharType="separate"/>
        </w:r>
        <w:r>
          <w:t>20</w:t>
        </w:r>
        <w:r>
          <w:fldChar w:fldCharType="end"/>
        </w:r>
      </w:hyperlink>
    </w:p>
    <w:p>
      <w:pPr>
        <w:pStyle w:val="TOC1"/>
        <w:tabs>
          <w:tab w:val="right" w:leader="dot" w:pos="8306"/>
        </w:tabs>
      </w:pPr>
      <w:hyperlink w:anchor="_Toc909" w:history="1">
        <w:r>
          <w:rPr>
            <w:rFonts w:ascii="仿宋" w:eastAsia="仿宋" w:hAnsi="仿宋" w:cs="仿宋" w:hint="eastAsia"/>
            <w:lang w:eastAsia="zh-CN"/>
          </w:rPr>
          <w:t>六、民办教育项目土建工程</w:t>
        </w:r>
        <w:r>
          <w:tab/>
        </w:r>
        <w:r>
          <w:fldChar w:fldCharType="begin"/>
        </w:r>
        <w:r>
          <w:instrText xml:space="preserve"> PAGEREF _Toc909 \h </w:instrText>
        </w:r>
        <w:r>
          <w:fldChar w:fldCharType="separate"/>
        </w:r>
        <w:r>
          <w:t>21</w:t>
        </w:r>
        <w:r>
          <w:fldChar w:fldCharType="end"/>
        </w:r>
      </w:hyperlink>
    </w:p>
    <w:p>
      <w:pPr>
        <w:pStyle w:val="TOC2"/>
        <w:tabs>
          <w:tab w:val="right" w:leader="dot" w:pos="8306"/>
        </w:tabs>
      </w:pPr>
      <w:hyperlink w:anchor="_Toc9852" w:history="1">
        <w:r>
          <w:rPr>
            <w:rFonts w:ascii="仿宋" w:eastAsia="仿宋" w:hAnsi="仿宋" w:cs="仿宋" w:hint="eastAsia"/>
            <w:lang w:eastAsia="zh-CN"/>
          </w:rPr>
          <w:t>(一)、建筑工程设计原则</w:t>
        </w:r>
        <w:r>
          <w:tab/>
        </w:r>
        <w:r>
          <w:fldChar w:fldCharType="begin"/>
        </w:r>
        <w:r>
          <w:instrText xml:space="preserve"> PAGEREF _Toc9852 \h </w:instrText>
        </w:r>
        <w:r>
          <w:fldChar w:fldCharType="separate"/>
        </w:r>
        <w:r>
          <w:t>21</w:t>
        </w:r>
        <w:r>
          <w:fldChar w:fldCharType="end"/>
        </w:r>
      </w:hyperlink>
    </w:p>
    <w:p>
      <w:pPr>
        <w:pStyle w:val="TOC2"/>
        <w:tabs>
          <w:tab w:val="right" w:leader="dot" w:pos="8306"/>
        </w:tabs>
      </w:pPr>
      <w:hyperlink w:anchor="_Toc15540" w:history="1">
        <w:r>
          <w:rPr>
            <w:rFonts w:ascii="仿宋" w:eastAsia="仿宋" w:hAnsi="仿宋" w:cs="仿宋" w:hint="eastAsia"/>
            <w:lang w:eastAsia="zh-CN"/>
          </w:rPr>
          <w:t>(二)、土建工程设计年限及安全等级</w:t>
        </w:r>
        <w:r>
          <w:tab/>
        </w:r>
        <w:r>
          <w:fldChar w:fldCharType="begin"/>
        </w:r>
        <w:r>
          <w:instrText xml:space="preserve"> PAGEREF _Toc15540 \h </w:instrText>
        </w:r>
        <w:r>
          <w:fldChar w:fldCharType="separate"/>
        </w:r>
        <w:r>
          <w:t>22</w:t>
        </w:r>
        <w:r>
          <w:fldChar w:fldCharType="end"/>
        </w:r>
      </w:hyperlink>
    </w:p>
    <w:p>
      <w:pPr>
        <w:pStyle w:val="TOC2"/>
        <w:tabs>
          <w:tab w:val="right" w:leader="dot" w:pos="8306"/>
        </w:tabs>
      </w:pPr>
      <w:hyperlink w:anchor="_Toc5357" w:history="1">
        <w:r>
          <w:rPr>
            <w:rFonts w:ascii="仿宋" w:eastAsia="仿宋" w:hAnsi="仿宋" w:cs="仿宋" w:hint="eastAsia"/>
            <w:lang w:eastAsia="zh-CN"/>
          </w:rPr>
          <w:t>(三)、建筑工程设计总体要求</w:t>
        </w:r>
        <w:r>
          <w:tab/>
        </w:r>
        <w:r>
          <w:fldChar w:fldCharType="begin"/>
        </w:r>
        <w:r>
          <w:instrText xml:space="preserve"> PAGEREF _Toc5357 \h </w:instrText>
        </w:r>
        <w:r>
          <w:fldChar w:fldCharType="separate"/>
        </w:r>
        <w:r>
          <w:t>23</w:t>
        </w:r>
        <w:r>
          <w:fldChar w:fldCharType="end"/>
        </w:r>
      </w:hyperlink>
    </w:p>
    <w:p>
      <w:pPr>
        <w:pStyle w:val="TOC2"/>
        <w:tabs>
          <w:tab w:val="right" w:leader="dot" w:pos="8306"/>
        </w:tabs>
      </w:pPr>
      <w:hyperlink w:anchor="_Toc13265" w:history="1">
        <w:r>
          <w:rPr>
            <w:rFonts w:ascii="仿宋" w:eastAsia="仿宋" w:hAnsi="仿宋" w:cs="仿宋" w:hint="eastAsia"/>
            <w:lang w:eastAsia="zh-CN"/>
          </w:rPr>
          <w:t>(四)、土建工程建设指标</w:t>
        </w:r>
        <w:r>
          <w:tab/>
        </w:r>
        <w:r>
          <w:fldChar w:fldCharType="begin"/>
        </w:r>
        <w:r>
          <w:instrText xml:space="preserve"> PAGEREF _Toc13265 \h </w:instrText>
        </w:r>
        <w:r>
          <w:fldChar w:fldCharType="separate"/>
        </w:r>
        <w:r>
          <w:t>24</w:t>
        </w:r>
        <w:r>
          <w:fldChar w:fldCharType="end"/>
        </w:r>
      </w:hyperlink>
    </w:p>
    <w:p>
      <w:pPr>
        <w:pStyle w:val="TOC1"/>
        <w:tabs>
          <w:tab w:val="right" w:leader="dot" w:pos="8306"/>
        </w:tabs>
      </w:pPr>
      <w:hyperlink w:anchor="_Toc14312" w:history="1">
        <w:r>
          <w:rPr>
            <w:rFonts w:ascii="仿宋" w:eastAsia="仿宋" w:hAnsi="仿宋" w:cs="仿宋" w:hint="eastAsia"/>
            <w:lang w:eastAsia="zh-CN"/>
          </w:rPr>
          <w:t>七、民办教育项目技术管理</w:t>
        </w:r>
        <w:r>
          <w:tab/>
        </w:r>
        <w:r>
          <w:fldChar w:fldCharType="begin"/>
        </w:r>
        <w:r>
          <w:instrText xml:space="preserve"> PAGEREF _Toc14312 \h </w:instrText>
        </w:r>
        <w:r>
          <w:fldChar w:fldCharType="separate"/>
        </w:r>
        <w:r>
          <w:t>24</w:t>
        </w:r>
        <w:r>
          <w:fldChar w:fldCharType="end"/>
        </w:r>
      </w:hyperlink>
    </w:p>
    <w:p>
      <w:pPr>
        <w:pStyle w:val="TOC2"/>
        <w:tabs>
          <w:tab w:val="right" w:leader="dot" w:pos="8306"/>
        </w:tabs>
      </w:pPr>
      <w:hyperlink w:anchor="_Toc17165" w:history="1">
        <w:r>
          <w:rPr>
            <w:rFonts w:ascii="仿宋" w:eastAsia="仿宋" w:hAnsi="仿宋" w:cs="仿宋" w:hint="eastAsia"/>
            <w:lang w:eastAsia="zh-CN"/>
          </w:rPr>
          <w:t>(一)、技术方案选用方向</w:t>
        </w:r>
        <w:r>
          <w:tab/>
        </w:r>
        <w:r>
          <w:fldChar w:fldCharType="begin"/>
        </w:r>
        <w:r>
          <w:instrText xml:space="preserve"> PAGEREF _Toc17165 \h </w:instrText>
        </w:r>
        <w:r>
          <w:fldChar w:fldCharType="separate"/>
        </w:r>
        <w:r>
          <w:t>24</w:t>
        </w:r>
        <w:r>
          <w:fldChar w:fldCharType="end"/>
        </w:r>
      </w:hyperlink>
    </w:p>
    <w:p>
      <w:pPr>
        <w:pStyle w:val="TOC2"/>
        <w:tabs>
          <w:tab w:val="right" w:leader="dot" w:pos="8306"/>
        </w:tabs>
      </w:pPr>
      <w:hyperlink w:anchor="_Toc28246" w:history="1">
        <w:r>
          <w:rPr>
            <w:rFonts w:ascii="仿宋" w:eastAsia="仿宋" w:hAnsi="仿宋" w:cs="仿宋" w:hint="eastAsia"/>
            <w:lang w:eastAsia="zh-CN"/>
          </w:rPr>
          <w:t>(二)、工艺技术方案选用原则</w:t>
        </w:r>
        <w:r>
          <w:tab/>
        </w:r>
        <w:r>
          <w:fldChar w:fldCharType="begin"/>
        </w:r>
        <w:r>
          <w:instrText xml:space="preserve"> PAGEREF _Toc28246 \h </w:instrText>
        </w:r>
        <w:r>
          <w:fldChar w:fldCharType="separate"/>
        </w:r>
        <w:r>
          <w:t>26</w:t>
        </w:r>
        <w:r>
          <w:fldChar w:fldCharType="end"/>
        </w:r>
      </w:hyperlink>
    </w:p>
    <w:p>
      <w:pPr>
        <w:pStyle w:val="TOC2"/>
        <w:tabs>
          <w:tab w:val="right" w:leader="dot" w:pos="8306"/>
        </w:tabs>
      </w:pPr>
      <w:hyperlink w:anchor="_Toc3457" w:history="1">
        <w:r>
          <w:rPr>
            <w:rFonts w:ascii="仿宋" w:eastAsia="仿宋" w:hAnsi="仿宋" w:cs="仿宋" w:hint="eastAsia"/>
            <w:lang w:eastAsia="zh-CN"/>
          </w:rPr>
          <w:t>(三)、工艺技术方案要求</w:t>
        </w:r>
        <w:r>
          <w:tab/>
        </w:r>
        <w:r>
          <w:fldChar w:fldCharType="begin"/>
        </w:r>
        <w:r>
          <w:instrText xml:space="preserve"> PAGEREF _Toc3457 \h </w:instrText>
        </w:r>
        <w:r>
          <w:fldChar w:fldCharType="separate"/>
        </w:r>
        <w:r>
          <w:t>28</w:t>
        </w:r>
        <w:r>
          <w:fldChar w:fldCharType="end"/>
        </w:r>
      </w:hyperlink>
    </w:p>
    <w:p>
      <w:pPr>
        <w:pStyle w:val="TOC1"/>
        <w:tabs>
          <w:tab w:val="right" w:leader="dot" w:pos="8306"/>
        </w:tabs>
      </w:pPr>
      <w:hyperlink w:anchor="_Toc30552" w:history="1">
        <w:r>
          <w:rPr>
            <w:rFonts w:ascii="仿宋" w:eastAsia="仿宋" w:hAnsi="仿宋" w:cs="仿宋" w:hint="eastAsia"/>
            <w:lang w:eastAsia="zh-CN"/>
          </w:rPr>
          <w:t>八、民办教育项目财务管理</w:t>
        </w:r>
        <w:r>
          <w:tab/>
        </w:r>
        <w:r>
          <w:fldChar w:fldCharType="begin"/>
        </w:r>
        <w:r>
          <w:instrText xml:space="preserve"> PAGEREF _Toc30552 \h </w:instrText>
        </w:r>
        <w:r>
          <w:fldChar w:fldCharType="separate"/>
        </w:r>
        <w:r>
          <w:t>30</w:t>
        </w:r>
        <w:r>
          <w:fldChar w:fldCharType="end"/>
        </w:r>
      </w:hyperlink>
    </w:p>
    <w:p>
      <w:pPr>
        <w:pStyle w:val="TOC2"/>
        <w:tabs>
          <w:tab w:val="right" w:leader="dot" w:pos="8306"/>
        </w:tabs>
      </w:pPr>
      <w:hyperlink w:anchor="_Toc9339" w:history="1">
        <w:r>
          <w:rPr>
            <w:rFonts w:ascii="仿宋" w:eastAsia="仿宋" w:hAnsi="仿宋" w:cs="仿宋" w:hint="eastAsia"/>
            <w:lang w:eastAsia="zh-CN"/>
          </w:rPr>
          <w:t>(一)、资金需求大</w:t>
        </w:r>
        <w:r>
          <w:tab/>
        </w:r>
        <w:r>
          <w:fldChar w:fldCharType="begin"/>
        </w:r>
        <w:r>
          <w:instrText xml:space="preserve"> PAGEREF _Toc9339 \h </w:instrText>
        </w:r>
        <w:r>
          <w:fldChar w:fldCharType="separate"/>
        </w:r>
        <w:r>
          <w:t>30</w:t>
        </w:r>
        <w:r>
          <w:fldChar w:fldCharType="end"/>
        </w:r>
      </w:hyperlink>
    </w:p>
    <w:p>
      <w:pPr>
        <w:pStyle w:val="TOC2"/>
        <w:tabs>
          <w:tab w:val="right" w:leader="dot" w:pos="8306"/>
        </w:tabs>
      </w:pPr>
      <w:hyperlink w:anchor="_Toc23310" w:history="1">
        <w:r>
          <w:rPr>
            <w:rFonts w:ascii="仿宋" w:eastAsia="仿宋" w:hAnsi="仿宋" w:cs="仿宋" w:hint="eastAsia"/>
            <w:lang w:eastAsia="zh-CN"/>
          </w:rPr>
          <w:t>(二)、研发周期长</w:t>
        </w:r>
        <w:r>
          <w:tab/>
        </w:r>
        <w:r>
          <w:fldChar w:fldCharType="begin"/>
        </w:r>
        <w:r>
          <w:instrText xml:space="preserve"> PAGEREF _Toc23310 \h </w:instrText>
        </w:r>
        <w:r>
          <w:fldChar w:fldCharType="separate"/>
        </w:r>
        <w:r>
          <w:t>31</w:t>
        </w:r>
        <w:r>
          <w:fldChar w:fldCharType="end"/>
        </w:r>
      </w:hyperlink>
    </w:p>
    <w:p>
      <w:pPr>
        <w:pStyle w:val="TOC2"/>
        <w:tabs>
          <w:tab w:val="right" w:leader="dot" w:pos="8306"/>
        </w:tabs>
      </w:pPr>
      <w:hyperlink w:anchor="_Toc17297" w:history="1">
        <w:r>
          <w:rPr>
            <w:rFonts w:ascii="仿宋" w:eastAsia="仿宋" w:hAnsi="仿宋" w:cs="仿宋" w:hint="eastAsia"/>
            <w:lang w:eastAsia="zh-CN"/>
          </w:rPr>
          <w:t>(三)、市场风险大</w:t>
        </w:r>
        <w:r>
          <w:tab/>
        </w:r>
        <w:r>
          <w:fldChar w:fldCharType="begin"/>
        </w:r>
        <w:r>
          <w:instrText xml:space="preserve"> PAGEREF _Toc17297 \h </w:instrText>
        </w:r>
        <w:r>
          <w:fldChar w:fldCharType="separate"/>
        </w:r>
        <w:r>
          <w:t>32</w:t>
        </w:r>
        <w:r>
          <w:fldChar w:fldCharType="end"/>
        </w:r>
      </w:hyperlink>
    </w:p>
    <w:p>
      <w:pPr>
        <w:pStyle w:val="TOC2"/>
        <w:tabs>
          <w:tab w:val="right" w:leader="dot" w:pos="8306"/>
        </w:tabs>
      </w:pPr>
      <w:hyperlink w:anchor="_Toc21187" w:history="1">
        <w:r>
          <w:rPr>
            <w:rFonts w:ascii="仿宋" w:eastAsia="仿宋" w:hAnsi="仿宋" w:cs="仿宋" w:hint="eastAsia"/>
            <w:lang w:eastAsia="zh-CN"/>
          </w:rPr>
          <w:t>(四)、利润率高</w:t>
        </w:r>
        <w:r>
          <w:tab/>
        </w:r>
        <w:r>
          <w:fldChar w:fldCharType="begin"/>
        </w:r>
        <w:r>
          <w:instrText xml:space="preserve"> PAGEREF _Toc21187 \h </w:instrText>
        </w:r>
        <w:r>
          <w:fldChar w:fldCharType="separate"/>
        </w:r>
        <w:r>
          <w:t>35</w:t>
        </w:r>
        <w:r>
          <w:fldChar w:fldCharType="end"/>
        </w:r>
      </w:hyperlink>
    </w:p>
    <w:p>
      <w:pPr>
        <w:pStyle w:val="TOC1"/>
        <w:tabs>
          <w:tab w:val="right" w:leader="dot" w:pos="8306"/>
        </w:tabs>
      </w:pPr>
      <w:hyperlink w:anchor="_Toc17070" w:history="1">
        <w:r>
          <w:rPr>
            <w:rFonts w:ascii="仿宋" w:eastAsia="仿宋" w:hAnsi="仿宋" w:cs="仿宋" w:hint="eastAsia"/>
            <w:lang w:eastAsia="zh-CN"/>
          </w:rPr>
          <w:t>九、民办教育项目创新与研发</w:t>
        </w:r>
        <w:r>
          <w:tab/>
        </w:r>
        <w:r>
          <w:fldChar w:fldCharType="begin"/>
        </w:r>
        <w:r>
          <w:instrText xml:space="preserve"> PAGEREF _Toc17070 \h </w:instrText>
        </w:r>
        <w:r>
          <w:fldChar w:fldCharType="separate"/>
        </w:r>
        <w:r>
          <w:t>37</w:t>
        </w:r>
        <w:r>
          <w:fldChar w:fldCharType="end"/>
        </w:r>
      </w:hyperlink>
    </w:p>
    <w:p>
      <w:pPr>
        <w:pStyle w:val="TOC2"/>
        <w:tabs>
          <w:tab w:val="right" w:leader="dot" w:pos="8306"/>
        </w:tabs>
      </w:pPr>
      <w:hyperlink w:anchor="_Toc29528" w:history="1">
        <w:r>
          <w:rPr>
            <w:rFonts w:ascii="仿宋" w:eastAsia="仿宋" w:hAnsi="仿宋" w:cs="仿宋" w:hint="eastAsia"/>
            <w:lang w:eastAsia="zh-CN"/>
          </w:rPr>
          <w:t>(一)、创新策略与方向</w:t>
        </w:r>
        <w:r>
          <w:tab/>
        </w:r>
        <w:r>
          <w:fldChar w:fldCharType="begin"/>
        </w:r>
        <w:r>
          <w:instrText xml:space="preserve"> PAGEREF _Toc29528 \h </w:instrText>
        </w:r>
        <w:r>
          <w:fldChar w:fldCharType="separate"/>
        </w:r>
        <w:r>
          <w:t>37</w:t>
        </w:r>
        <w:r>
          <w:fldChar w:fldCharType="end"/>
        </w:r>
      </w:hyperlink>
    </w:p>
    <w:p>
      <w:pPr>
        <w:pStyle w:val="TOC2"/>
        <w:tabs>
          <w:tab w:val="right" w:leader="dot" w:pos="8306"/>
        </w:tabs>
      </w:pPr>
      <w:hyperlink w:anchor="_Toc5447" w:history="1">
        <w:r>
          <w:rPr>
            <w:rFonts w:ascii="仿宋" w:eastAsia="仿宋" w:hAnsi="仿宋" w:cs="仿宋" w:hint="eastAsia"/>
            <w:lang w:eastAsia="zh-CN"/>
          </w:rPr>
          <w:t>(二)、研发规划与投入</w:t>
        </w:r>
        <w:r>
          <w:tab/>
        </w:r>
        <w:r>
          <w:fldChar w:fldCharType="begin"/>
        </w:r>
        <w:r>
          <w:instrText xml:space="preserve"> PAGEREF _Toc5447 \h </w:instrText>
        </w:r>
        <w:r>
          <w:fldChar w:fldCharType="separate"/>
        </w:r>
        <w:r>
          <w:t>39</w:t>
        </w:r>
        <w:r>
          <w:fldChar w:fldCharType="end"/>
        </w:r>
      </w:hyperlink>
    </w:p>
    <w:p>
      <w:pPr>
        <w:pStyle w:val="TOC1"/>
        <w:tabs>
          <w:tab w:val="right" w:leader="dot" w:pos="8306"/>
        </w:tabs>
      </w:pPr>
      <w:hyperlink w:anchor="_Toc13345" w:history="1">
        <w:r>
          <w:rPr>
            <w:rFonts w:ascii="仿宋" w:eastAsia="仿宋" w:hAnsi="仿宋" w:cs="仿宋" w:hint="eastAsia"/>
            <w:lang w:eastAsia="zh-CN"/>
          </w:rPr>
          <w:t>十、生产安全保护</w:t>
        </w:r>
        <w:r>
          <w:tab/>
        </w:r>
        <w:r>
          <w:fldChar w:fldCharType="begin"/>
        </w:r>
        <w:r>
          <w:instrText xml:space="preserve"> PAGEREF _Toc13345 \h </w:instrText>
        </w:r>
        <w:r>
          <w:fldChar w:fldCharType="separate"/>
        </w:r>
        <w:r>
          <w:t>40</w:t>
        </w:r>
        <w:r>
          <w:fldChar w:fldCharType="end"/>
        </w:r>
      </w:hyperlink>
    </w:p>
    <w:p>
      <w:pPr>
        <w:pStyle w:val="TOC2"/>
        <w:tabs>
          <w:tab w:val="right" w:leader="dot" w:pos="8306"/>
        </w:tabs>
      </w:pPr>
      <w:hyperlink w:anchor="_Toc10316" w:history="1">
        <w:r>
          <w:rPr>
            <w:rFonts w:ascii="仿宋" w:eastAsia="仿宋" w:hAnsi="仿宋" w:cs="仿宋" w:hint="eastAsia"/>
            <w:lang w:eastAsia="zh-CN"/>
          </w:rPr>
          <w:t>(一)、消防安全</w:t>
        </w:r>
        <w:r>
          <w:tab/>
        </w:r>
        <w:r>
          <w:fldChar w:fldCharType="begin"/>
        </w:r>
        <w:r>
          <w:instrText xml:space="preserve"> PAGEREF _Toc10316 \h </w:instrText>
        </w:r>
        <w:r>
          <w:fldChar w:fldCharType="separate"/>
        </w:r>
        <w:r>
          <w:t>40</w:t>
        </w:r>
        <w:r>
          <w:fldChar w:fldCharType="end"/>
        </w:r>
      </w:hyperlink>
    </w:p>
    <w:p>
      <w:pPr>
        <w:pStyle w:val="TOC2"/>
        <w:tabs>
          <w:tab w:val="right" w:leader="dot" w:pos="8306"/>
        </w:tabs>
      </w:pPr>
      <w:hyperlink w:anchor="_Toc32148" w:history="1">
        <w:r>
          <w:rPr>
            <w:rFonts w:ascii="仿宋" w:eastAsia="仿宋" w:hAnsi="仿宋" w:cs="仿宋" w:hint="eastAsia"/>
            <w:lang w:eastAsia="zh-CN"/>
          </w:rPr>
          <w:t>(二)、防火防爆总图布置措施</w:t>
        </w:r>
        <w:r>
          <w:tab/>
        </w:r>
        <w:r>
          <w:fldChar w:fldCharType="begin"/>
        </w:r>
        <w:r>
          <w:instrText xml:space="preserve"> PAGEREF _Toc32148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9" w:history="1">
        <w:r>
          <w:rPr>
            <w:rFonts w:ascii="仿宋" w:eastAsia="仿宋" w:hAnsi="仿宋" w:cs="仿宋" w:hint="eastAsia"/>
            <w:lang w:eastAsia="zh-CN"/>
          </w:rPr>
          <w:t>(三)、自然灾害防范措施</w:t>
        </w:r>
        <w:r>
          <w:tab/>
        </w:r>
        <w:r>
          <w:fldChar w:fldCharType="begin"/>
        </w:r>
        <w:r>
          <w:instrText xml:space="preserve"> PAGEREF _Toc15509 \h </w:instrText>
        </w:r>
        <w:r>
          <w:fldChar w:fldCharType="separate"/>
        </w:r>
        <w:r>
          <w:t>43</w:t>
        </w:r>
        <w:r>
          <w:fldChar w:fldCharType="end"/>
        </w:r>
      </w:hyperlink>
    </w:p>
    <w:p>
      <w:pPr>
        <w:pStyle w:val="TOC2"/>
        <w:tabs>
          <w:tab w:val="right" w:leader="dot" w:pos="8306"/>
        </w:tabs>
      </w:pPr>
      <w:hyperlink w:anchor="_Toc1652" w:history="1">
        <w:r>
          <w:rPr>
            <w:rFonts w:ascii="仿宋" w:eastAsia="仿宋" w:hAnsi="仿宋" w:cs="仿宋" w:hint="eastAsia"/>
            <w:lang w:eastAsia="zh-CN"/>
          </w:rPr>
          <w:t>(四)、安全色及安全标志使用要求</w:t>
        </w:r>
        <w:r>
          <w:tab/>
        </w:r>
        <w:r>
          <w:fldChar w:fldCharType="begin"/>
        </w:r>
        <w:r>
          <w:instrText xml:space="preserve"> PAGEREF _Toc1652 \h </w:instrText>
        </w:r>
        <w:r>
          <w:fldChar w:fldCharType="separate"/>
        </w:r>
        <w:r>
          <w:t>44</w:t>
        </w:r>
        <w:r>
          <w:fldChar w:fldCharType="end"/>
        </w:r>
      </w:hyperlink>
    </w:p>
    <w:p>
      <w:pPr>
        <w:pStyle w:val="TOC2"/>
        <w:tabs>
          <w:tab w:val="right" w:leader="dot" w:pos="8306"/>
        </w:tabs>
      </w:pPr>
      <w:hyperlink w:anchor="_Toc2531" w:history="1">
        <w:r>
          <w:rPr>
            <w:rFonts w:ascii="仿宋" w:eastAsia="仿宋" w:hAnsi="仿宋" w:cs="仿宋" w:hint="eastAsia"/>
            <w:lang w:eastAsia="zh-CN"/>
          </w:rPr>
          <w:t>(五)、防尘防毒措施</w:t>
        </w:r>
        <w:r>
          <w:tab/>
        </w:r>
        <w:r>
          <w:fldChar w:fldCharType="begin"/>
        </w:r>
        <w:r>
          <w:instrText xml:space="preserve"> PAGEREF _Toc2531 \h </w:instrText>
        </w:r>
        <w:r>
          <w:fldChar w:fldCharType="separate"/>
        </w:r>
        <w:r>
          <w:t>45</w:t>
        </w:r>
        <w:r>
          <w:fldChar w:fldCharType="end"/>
        </w:r>
      </w:hyperlink>
    </w:p>
    <w:p>
      <w:pPr>
        <w:pStyle w:val="TOC2"/>
        <w:tabs>
          <w:tab w:val="right" w:leader="dot" w:pos="8306"/>
        </w:tabs>
      </w:pPr>
      <w:hyperlink w:anchor="_Toc15203" w:history="1">
        <w:r>
          <w:rPr>
            <w:rFonts w:ascii="仿宋" w:eastAsia="仿宋" w:hAnsi="仿宋" w:cs="仿宋" w:hint="eastAsia"/>
            <w:lang w:eastAsia="zh-CN"/>
          </w:rPr>
          <w:t>(六)、防静电、触电防护及防雷措施</w:t>
        </w:r>
        <w:r>
          <w:tab/>
        </w:r>
        <w:r>
          <w:fldChar w:fldCharType="begin"/>
        </w:r>
        <w:r>
          <w:instrText xml:space="preserve"> PAGEREF _Toc15203 \h </w:instrText>
        </w:r>
        <w:r>
          <w:fldChar w:fldCharType="separate"/>
        </w:r>
        <w:r>
          <w:t>45</w:t>
        </w:r>
        <w:r>
          <w:fldChar w:fldCharType="end"/>
        </w:r>
      </w:hyperlink>
    </w:p>
    <w:p>
      <w:pPr>
        <w:pStyle w:val="TOC2"/>
        <w:tabs>
          <w:tab w:val="right" w:leader="dot" w:pos="8306"/>
        </w:tabs>
      </w:pPr>
      <w:hyperlink w:anchor="_Toc5798" w:history="1">
        <w:r>
          <w:rPr>
            <w:rFonts w:ascii="仿宋" w:eastAsia="仿宋" w:hAnsi="仿宋" w:cs="仿宋" w:hint="eastAsia"/>
            <w:lang w:eastAsia="zh-CN"/>
          </w:rPr>
          <w:t>(七)、机械设备安全保障措施</w:t>
        </w:r>
        <w:r>
          <w:tab/>
        </w:r>
        <w:r>
          <w:fldChar w:fldCharType="begin"/>
        </w:r>
        <w:r>
          <w:instrText xml:space="preserve"> PAGEREF _Toc5798 \h </w:instrText>
        </w:r>
        <w:r>
          <w:fldChar w:fldCharType="separate"/>
        </w:r>
        <w:r>
          <w:t>47</w:t>
        </w:r>
        <w:r>
          <w:fldChar w:fldCharType="end"/>
        </w:r>
      </w:hyperlink>
    </w:p>
    <w:p>
      <w:pPr>
        <w:pStyle w:val="TOC1"/>
        <w:tabs>
          <w:tab w:val="right" w:leader="dot" w:pos="8306"/>
        </w:tabs>
      </w:pPr>
      <w:hyperlink w:anchor="_Toc3077" w:history="1">
        <w:r>
          <w:rPr>
            <w:rFonts w:ascii="仿宋" w:eastAsia="仿宋" w:hAnsi="仿宋" w:cs="仿宋" w:hint="eastAsia"/>
            <w:lang w:eastAsia="zh-CN"/>
          </w:rPr>
          <w:t>十一、民办教育项目社会影响</w:t>
        </w:r>
        <w:r>
          <w:tab/>
        </w:r>
        <w:r>
          <w:fldChar w:fldCharType="begin"/>
        </w:r>
        <w:r>
          <w:instrText xml:space="preserve"> PAGEREF _Toc3077 \h </w:instrText>
        </w:r>
        <w:r>
          <w:fldChar w:fldCharType="separate"/>
        </w:r>
        <w:r>
          <w:t>48</w:t>
        </w:r>
        <w:r>
          <w:fldChar w:fldCharType="end"/>
        </w:r>
      </w:hyperlink>
    </w:p>
    <w:p>
      <w:pPr>
        <w:pStyle w:val="TOC2"/>
        <w:tabs>
          <w:tab w:val="right" w:leader="dot" w:pos="8306"/>
        </w:tabs>
      </w:pPr>
      <w:hyperlink w:anchor="_Toc21283" w:history="1">
        <w:r>
          <w:rPr>
            <w:rFonts w:ascii="仿宋" w:eastAsia="仿宋" w:hAnsi="仿宋" w:cs="仿宋" w:hint="eastAsia"/>
            <w:lang w:eastAsia="zh-CN"/>
          </w:rPr>
          <w:t>(一)、社会责任与义务</w:t>
        </w:r>
        <w:r>
          <w:tab/>
        </w:r>
        <w:r>
          <w:fldChar w:fldCharType="begin"/>
        </w:r>
        <w:r>
          <w:instrText xml:space="preserve"> PAGEREF _Toc21283 \h </w:instrText>
        </w:r>
        <w:r>
          <w:fldChar w:fldCharType="separate"/>
        </w:r>
        <w:r>
          <w:t>48</w:t>
        </w:r>
        <w:r>
          <w:fldChar w:fldCharType="end"/>
        </w:r>
      </w:hyperlink>
    </w:p>
    <w:p>
      <w:pPr>
        <w:pStyle w:val="TOC2"/>
        <w:tabs>
          <w:tab w:val="right" w:leader="dot" w:pos="8306"/>
        </w:tabs>
      </w:pPr>
      <w:hyperlink w:anchor="_Toc4620" w:history="1">
        <w:r>
          <w:rPr>
            <w:rFonts w:ascii="仿宋" w:eastAsia="仿宋" w:hAnsi="仿宋" w:cs="仿宋" w:hint="eastAsia"/>
            <w:lang w:eastAsia="zh-CN"/>
          </w:rPr>
          <w:t>(二)、社会参与与沟通</w:t>
        </w:r>
        <w:r>
          <w:tab/>
        </w:r>
        <w:r>
          <w:fldChar w:fldCharType="begin"/>
        </w:r>
        <w:r>
          <w:instrText xml:space="preserve"> PAGEREF _Toc4620 \h </w:instrText>
        </w:r>
        <w:r>
          <w:fldChar w:fldCharType="separate"/>
        </w:r>
        <w:r>
          <w:t>49</w:t>
        </w:r>
        <w:r>
          <w:fldChar w:fldCharType="end"/>
        </w:r>
      </w:hyperlink>
    </w:p>
    <w:p>
      <w:pPr>
        <w:pStyle w:val="TOC1"/>
        <w:tabs>
          <w:tab w:val="right" w:leader="dot" w:pos="8306"/>
        </w:tabs>
      </w:pPr>
      <w:hyperlink w:anchor="_Toc15031" w:history="1">
        <w:r>
          <w:rPr>
            <w:rFonts w:ascii="仿宋" w:eastAsia="仿宋" w:hAnsi="仿宋" w:cs="仿宋" w:hint="eastAsia"/>
            <w:lang w:eastAsia="zh-CN"/>
          </w:rPr>
          <w:t>十二、民办教育项目投资规划</w:t>
        </w:r>
        <w:r>
          <w:tab/>
        </w:r>
        <w:r>
          <w:fldChar w:fldCharType="begin"/>
        </w:r>
        <w:r>
          <w:instrText xml:space="preserve"> PAGEREF _Toc15031 \h </w:instrText>
        </w:r>
        <w:r>
          <w:fldChar w:fldCharType="separate"/>
        </w:r>
        <w:r>
          <w:t>50</w:t>
        </w:r>
        <w:r>
          <w:fldChar w:fldCharType="end"/>
        </w:r>
      </w:hyperlink>
    </w:p>
    <w:p>
      <w:pPr>
        <w:pStyle w:val="TOC2"/>
        <w:tabs>
          <w:tab w:val="right" w:leader="dot" w:pos="8306"/>
        </w:tabs>
      </w:pPr>
      <w:hyperlink w:anchor="_Toc27120" w:history="1">
        <w:r>
          <w:rPr>
            <w:rFonts w:ascii="仿宋" w:eastAsia="仿宋" w:hAnsi="仿宋" w:cs="仿宋" w:hint="eastAsia"/>
            <w:lang w:eastAsia="zh-CN"/>
          </w:rPr>
          <w:t>(一)、民办教育项目总投资估算</w:t>
        </w:r>
        <w:r>
          <w:tab/>
        </w:r>
        <w:r>
          <w:fldChar w:fldCharType="begin"/>
        </w:r>
        <w:r>
          <w:instrText xml:space="preserve"> PAGEREF _Toc27120 \h </w:instrText>
        </w:r>
        <w:r>
          <w:fldChar w:fldCharType="separate"/>
        </w:r>
        <w:r>
          <w:t>50</w:t>
        </w:r>
        <w:r>
          <w:fldChar w:fldCharType="end"/>
        </w:r>
      </w:hyperlink>
    </w:p>
    <w:p>
      <w:pPr>
        <w:pStyle w:val="TOC2"/>
        <w:tabs>
          <w:tab w:val="right" w:leader="dot" w:pos="8306"/>
        </w:tabs>
      </w:pPr>
      <w:hyperlink w:anchor="_Toc5194" w:history="1">
        <w:r>
          <w:rPr>
            <w:rFonts w:ascii="仿宋" w:eastAsia="仿宋" w:hAnsi="仿宋" w:cs="仿宋" w:hint="eastAsia"/>
            <w:lang w:eastAsia="zh-CN"/>
          </w:rPr>
          <w:t>(二)、资金筹措</w:t>
        </w:r>
        <w:r>
          <w:tab/>
        </w:r>
        <w:r>
          <w:fldChar w:fldCharType="begin"/>
        </w:r>
        <w:r>
          <w:instrText xml:space="preserve"> PAGEREF _Toc5194 \h </w:instrText>
        </w:r>
        <w:r>
          <w:fldChar w:fldCharType="separate"/>
        </w:r>
        <w:r>
          <w:t>51</w:t>
        </w:r>
        <w:r>
          <w:fldChar w:fldCharType="end"/>
        </w:r>
      </w:hyperlink>
    </w:p>
    <w:p>
      <w:pPr>
        <w:pStyle w:val="TOC1"/>
        <w:tabs>
          <w:tab w:val="right" w:leader="dot" w:pos="8306"/>
        </w:tabs>
      </w:pPr>
      <w:hyperlink w:anchor="_Toc4639" w:history="1">
        <w:r>
          <w:rPr>
            <w:rFonts w:ascii="仿宋" w:eastAsia="仿宋" w:hAnsi="仿宋" w:cs="仿宋" w:hint="eastAsia"/>
            <w:lang w:eastAsia="zh-CN"/>
          </w:rPr>
          <w:t>十三、质量管理体系</w:t>
        </w:r>
        <w:r>
          <w:tab/>
        </w:r>
        <w:r>
          <w:fldChar w:fldCharType="begin"/>
        </w:r>
        <w:r>
          <w:instrText xml:space="preserve"> PAGEREF _Toc4639 \h </w:instrText>
        </w:r>
        <w:r>
          <w:fldChar w:fldCharType="separate"/>
        </w:r>
        <w:r>
          <w:t>52</w:t>
        </w:r>
        <w:r>
          <w:fldChar w:fldCharType="end"/>
        </w:r>
      </w:hyperlink>
    </w:p>
    <w:p>
      <w:pPr>
        <w:pStyle w:val="TOC2"/>
        <w:tabs>
          <w:tab w:val="right" w:leader="dot" w:pos="8306"/>
        </w:tabs>
      </w:pPr>
      <w:hyperlink w:anchor="_Toc29480" w:history="1">
        <w:r>
          <w:rPr>
            <w:rFonts w:ascii="仿宋" w:eastAsia="仿宋" w:hAnsi="仿宋" w:cs="仿宋" w:hint="eastAsia"/>
            <w:lang w:eastAsia="zh-CN"/>
          </w:rPr>
          <w:t>(一)、质量目标与方针</w:t>
        </w:r>
        <w:r>
          <w:tab/>
        </w:r>
        <w:r>
          <w:fldChar w:fldCharType="begin"/>
        </w:r>
        <w:r>
          <w:instrText xml:space="preserve"> PAGEREF _Toc29480 \h </w:instrText>
        </w:r>
        <w:r>
          <w:fldChar w:fldCharType="separate"/>
        </w:r>
        <w:r>
          <w:t>52</w:t>
        </w:r>
        <w:r>
          <w:fldChar w:fldCharType="end"/>
        </w:r>
      </w:hyperlink>
    </w:p>
    <w:p>
      <w:pPr>
        <w:pStyle w:val="TOC2"/>
        <w:tabs>
          <w:tab w:val="right" w:leader="dot" w:pos="8306"/>
        </w:tabs>
      </w:pPr>
      <w:hyperlink w:anchor="_Toc3298" w:history="1">
        <w:r>
          <w:rPr>
            <w:rFonts w:ascii="仿宋" w:eastAsia="仿宋" w:hAnsi="仿宋" w:cs="仿宋" w:hint="eastAsia"/>
            <w:lang w:eastAsia="zh-CN"/>
          </w:rPr>
          <w:t>(二)、质量管理责任</w:t>
        </w:r>
        <w:r>
          <w:tab/>
        </w:r>
        <w:r>
          <w:fldChar w:fldCharType="begin"/>
        </w:r>
        <w:r>
          <w:instrText xml:space="preserve"> PAGEREF _Toc3298 \h </w:instrText>
        </w:r>
        <w:r>
          <w:fldChar w:fldCharType="separate"/>
        </w:r>
        <w:r>
          <w:t>53</w:t>
        </w:r>
        <w:r>
          <w:fldChar w:fldCharType="end"/>
        </w:r>
      </w:hyperlink>
    </w:p>
    <w:p>
      <w:pPr>
        <w:pStyle w:val="TOC2"/>
        <w:tabs>
          <w:tab w:val="right" w:leader="dot" w:pos="8306"/>
        </w:tabs>
      </w:pPr>
      <w:hyperlink w:anchor="_Toc25567" w:history="1">
        <w:r>
          <w:rPr>
            <w:rFonts w:ascii="仿宋" w:eastAsia="仿宋" w:hAnsi="仿宋" w:cs="仿宋" w:hint="eastAsia"/>
            <w:lang w:eastAsia="zh-CN"/>
          </w:rPr>
          <w:t>(三)、质量管理体系文件</w:t>
        </w:r>
        <w:r>
          <w:tab/>
        </w:r>
        <w:r>
          <w:fldChar w:fldCharType="begin"/>
        </w:r>
        <w:r>
          <w:instrText xml:space="preserve"> PAGEREF _Toc25567 \h </w:instrText>
        </w:r>
        <w:r>
          <w:fldChar w:fldCharType="separate"/>
        </w:r>
        <w:r>
          <w:t>54</w:t>
        </w:r>
        <w:r>
          <w:fldChar w:fldCharType="end"/>
        </w:r>
      </w:hyperlink>
    </w:p>
    <w:p>
      <w:pPr>
        <w:pStyle w:val="TOC2"/>
        <w:tabs>
          <w:tab w:val="right" w:leader="dot" w:pos="8306"/>
        </w:tabs>
      </w:pPr>
      <w:hyperlink w:anchor="_Toc8792" w:history="1">
        <w:r>
          <w:rPr>
            <w:rFonts w:ascii="仿宋" w:eastAsia="仿宋" w:hAnsi="仿宋" w:cs="仿宋" w:hint="eastAsia"/>
            <w:lang w:eastAsia="zh-CN"/>
          </w:rPr>
          <w:t>(四)、质量培训与教育</w:t>
        </w:r>
        <w:r>
          <w:tab/>
        </w:r>
        <w:r>
          <w:fldChar w:fldCharType="begin"/>
        </w:r>
        <w:r>
          <w:instrText xml:space="preserve"> PAGEREF _Toc8792 \h </w:instrText>
        </w:r>
        <w:r>
          <w:fldChar w:fldCharType="separate"/>
        </w:r>
        <w:r>
          <w:t>56</w:t>
        </w:r>
        <w:r>
          <w:fldChar w:fldCharType="end"/>
        </w:r>
      </w:hyperlink>
    </w:p>
    <w:p>
      <w:pPr>
        <w:pStyle w:val="TOC2"/>
        <w:tabs>
          <w:tab w:val="right" w:leader="dot" w:pos="8306"/>
        </w:tabs>
      </w:pPr>
      <w:hyperlink w:anchor="_Toc19667" w:history="1">
        <w:r>
          <w:rPr>
            <w:rFonts w:ascii="仿宋" w:eastAsia="仿宋" w:hAnsi="仿宋" w:cs="仿宋" w:hint="eastAsia"/>
            <w:lang w:eastAsia="zh-CN"/>
          </w:rPr>
          <w:t>(五)、质量审核与评价</w:t>
        </w:r>
        <w:r>
          <w:tab/>
        </w:r>
        <w:r>
          <w:fldChar w:fldCharType="begin"/>
        </w:r>
        <w:r>
          <w:instrText xml:space="preserve"> PAGEREF _Toc19667 \h </w:instrText>
        </w:r>
        <w:r>
          <w:fldChar w:fldCharType="separate"/>
        </w:r>
        <w:r>
          <w:t>57</w:t>
        </w:r>
        <w:r>
          <w:fldChar w:fldCharType="end"/>
        </w:r>
      </w:hyperlink>
    </w:p>
    <w:p>
      <w:pPr>
        <w:pStyle w:val="TOC2"/>
        <w:tabs>
          <w:tab w:val="right" w:leader="dot" w:pos="8306"/>
        </w:tabs>
      </w:pPr>
      <w:hyperlink w:anchor="_Toc19234" w:history="1">
        <w:r>
          <w:rPr>
            <w:rFonts w:ascii="仿宋" w:eastAsia="仿宋" w:hAnsi="仿宋" w:cs="仿宋" w:hint="eastAsia"/>
            <w:lang w:eastAsia="zh-CN"/>
          </w:rPr>
          <w:t>(六)、不符合与纠正措施</w:t>
        </w:r>
        <w:r>
          <w:tab/>
        </w:r>
        <w:r>
          <w:fldChar w:fldCharType="begin"/>
        </w:r>
        <w:r>
          <w:instrText xml:space="preserve"> PAGEREF _Toc19234 \h </w:instrText>
        </w:r>
        <w:r>
          <w:fldChar w:fldCharType="separate"/>
        </w:r>
        <w:r>
          <w:t>59</w:t>
        </w:r>
        <w:r>
          <w:fldChar w:fldCharType="end"/>
        </w:r>
      </w:hyperlink>
    </w:p>
    <w:p>
      <w:pPr>
        <w:pStyle w:val="TOC1"/>
        <w:tabs>
          <w:tab w:val="right" w:leader="dot" w:pos="8306"/>
        </w:tabs>
      </w:pPr>
      <w:hyperlink w:anchor="_Toc2211" w:history="1">
        <w:r>
          <w:rPr>
            <w:rFonts w:ascii="仿宋" w:eastAsia="仿宋" w:hAnsi="仿宋" w:cs="仿宋" w:hint="eastAsia"/>
            <w:lang w:eastAsia="zh-CN"/>
          </w:rPr>
          <w:t>十四、民办教育项目实施时间节点</w:t>
        </w:r>
        <w:r>
          <w:tab/>
        </w:r>
        <w:r>
          <w:fldChar w:fldCharType="begin"/>
        </w:r>
        <w:r>
          <w:instrText xml:space="preserve"> PAGEREF _Toc2211 \h </w:instrText>
        </w:r>
        <w:r>
          <w:fldChar w:fldCharType="separate"/>
        </w:r>
        <w:r>
          <w:t>60</w:t>
        </w:r>
        <w:r>
          <w:fldChar w:fldCharType="end"/>
        </w:r>
      </w:hyperlink>
    </w:p>
    <w:p>
      <w:pPr>
        <w:pStyle w:val="TOC2"/>
        <w:tabs>
          <w:tab w:val="right" w:leader="dot" w:pos="8306"/>
        </w:tabs>
      </w:pPr>
      <w:hyperlink w:anchor="_Toc20933" w:history="1">
        <w:r>
          <w:rPr>
            <w:rFonts w:ascii="仿宋" w:eastAsia="仿宋" w:hAnsi="仿宋" w:cs="仿宋" w:hint="eastAsia"/>
            <w:lang w:eastAsia="zh-CN"/>
          </w:rPr>
          <w:t>(一)、民办教育项目启动阶段时间节点</w:t>
        </w:r>
        <w:r>
          <w:tab/>
        </w:r>
        <w:r>
          <w:fldChar w:fldCharType="begin"/>
        </w:r>
        <w:r>
          <w:instrText xml:space="preserve"> PAGEREF _Toc20933 \h </w:instrText>
        </w:r>
        <w:r>
          <w:fldChar w:fldCharType="separate"/>
        </w:r>
        <w:r>
          <w:t>60</w:t>
        </w:r>
        <w:r>
          <w:fldChar w:fldCharType="end"/>
        </w:r>
      </w:hyperlink>
    </w:p>
    <w:p>
      <w:pPr>
        <w:pStyle w:val="TOC2"/>
        <w:tabs>
          <w:tab w:val="right" w:leader="dot" w:pos="8306"/>
        </w:tabs>
      </w:pPr>
      <w:hyperlink w:anchor="_Toc12444" w:history="1">
        <w:r>
          <w:rPr>
            <w:rFonts w:ascii="仿宋" w:eastAsia="仿宋" w:hAnsi="仿宋" w:cs="仿宋" w:hint="eastAsia"/>
            <w:lang w:eastAsia="zh-CN"/>
          </w:rPr>
          <w:t>(二)、民办教育项目执行阶段时间节点</w:t>
        </w:r>
        <w:r>
          <w:tab/>
        </w:r>
        <w:r>
          <w:fldChar w:fldCharType="begin"/>
        </w:r>
        <w:r>
          <w:instrText xml:space="preserve"> PAGEREF _Toc12444 \h </w:instrText>
        </w:r>
        <w:r>
          <w:fldChar w:fldCharType="separate"/>
        </w:r>
        <w:r>
          <w:t>61</w:t>
        </w:r>
        <w:r>
          <w:fldChar w:fldCharType="end"/>
        </w:r>
      </w:hyperlink>
    </w:p>
    <w:p>
      <w:pPr>
        <w:pStyle w:val="TOC2"/>
        <w:tabs>
          <w:tab w:val="right" w:leader="dot" w:pos="8306"/>
        </w:tabs>
      </w:pPr>
      <w:hyperlink w:anchor="_Toc26574" w:history="1">
        <w:r>
          <w:rPr>
            <w:rFonts w:ascii="仿宋" w:eastAsia="仿宋" w:hAnsi="仿宋" w:cs="仿宋" w:hint="eastAsia"/>
            <w:lang w:eastAsia="zh-CN"/>
          </w:rPr>
          <w:t>(三)、民办教育项目完成阶段时间节点</w:t>
        </w:r>
        <w:r>
          <w:tab/>
        </w:r>
        <w:r>
          <w:fldChar w:fldCharType="begin"/>
        </w:r>
        <w:r>
          <w:instrText xml:space="preserve"> PAGEREF _Toc26574 \h </w:instrText>
        </w:r>
        <w:r>
          <w:fldChar w:fldCharType="separate"/>
        </w:r>
        <w:r>
          <w:t>62</w:t>
        </w:r>
        <w:r>
          <w:fldChar w:fldCharType="end"/>
        </w:r>
      </w:hyperlink>
    </w:p>
    <w:p>
      <w:pPr>
        <w:pStyle w:val="TOC1"/>
        <w:tabs>
          <w:tab w:val="right" w:leader="dot" w:pos="8306"/>
        </w:tabs>
      </w:pPr>
      <w:hyperlink w:anchor="_Toc32709" w:history="1">
        <w:r>
          <w:rPr>
            <w:rFonts w:ascii="仿宋" w:eastAsia="仿宋" w:hAnsi="仿宋" w:cs="仿宋" w:hint="eastAsia"/>
            <w:lang w:eastAsia="zh-CN"/>
          </w:rPr>
          <w:t>十五、民办教育项目变更管理</w:t>
        </w:r>
        <w:r>
          <w:tab/>
        </w:r>
        <w:r>
          <w:fldChar w:fldCharType="begin"/>
        </w:r>
        <w:r>
          <w:instrText xml:space="preserve"> PAGEREF _Toc32709 \h </w:instrText>
        </w:r>
        <w:r>
          <w:fldChar w:fldCharType="separate"/>
        </w:r>
        <w:r>
          <w:t>63</w:t>
        </w:r>
        <w:r>
          <w:fldChar w:fldCharType="end"/>
        </w:r>
      </w:hyperlink>
    </w:p>
    <w:p>
      <w:pPr>
        <w:pStyle w:val="TOC2"/>
        <w:tabs>
          <w:tab w:val="right" w:leader="dot" w:pos="8306"/>
        </w:tabs>
      </w:pPr>
      <w:hyperlink w:anchor="_Toc5419" w:history="1">
        <w:r>
          <w:rPr>
            <w:rFonts w:ascii="仿宋" w:eastAsia="仿宋" w:hAnsi="仿宋" w:cs="仿宋" w:hint="eastAsia"/>
            <w:lang w:eastAsia="zh-CN"/>
          </w:rPr>
          <w:t>(一)、变更申请与评估</w:t>
        </w:r>
        <w:r>
          <w:tab/>
        </w:r>
        <w:r>
          <w:fldChar w:fldCharType="begin"/>
        </w:r>
        <w:r>
          <w:instrText xml:space="preserve"> PAGEREF _Toc5419 \h </w:instrText>
        </w:r>
        <w:r>
          <w:fldChar w:fldCharType="separate"/>
        </w:r>
        <w:r>
          <w:t>63</w:t>
        </w:r>
        <w:r>
          <w:fldChar w:fldCharType="end"/>
        </w:r>
      </w:hyperlink>
    </w:p>
    <w:p>
      <w:pPr>
        <w:pStyle w:val="TOC2"/>
        <w:tabs>
          <w:tab w:val="right" w:leader="dot" w:pos="8306"/>
        </w:tabs>
      </w:pPr>
      <w:hyperlink w:anchor="_Toc15177" w:history="1">
        <w:r>
          <w:rPr>
            <w:rFonts w:ascii="仿宋" w:eastAsia="仿宋" w:hAnsi="仿宋" w:cs="仿宋" w:hint="eastAsia"/>
            <w:lang w:eastAsia="zh-CN"/>
          </w:rPr>
          <w:t>(二)、变更实施与控制</w:t>
        </w:r>
        <w:r>
          <w:tab/>
        </w:r>
        <w:r>
          <w:fldChar w:fldCharType="begin"/>
        </w:r>
        <w:r>
          <w:instrText xml:space="preserve"> PAGEREF _Toc15177 \h </w:instrText>
        </w:r>
        <w:r>
          <w:fldChar w:fldCharType="separate"/>
        </w:r>
        <w:r>
          <w:t>63</w:t>
        </w:r>
        <w:r>
          <w:fldChar w:fldCharType="end"/>
        </w:r>
      </w:hyperlink>
    </w:p>
    <w:p>
      <w:pPr>
        <w:pStyle w:val="TOC1"/>
        <w:tabs>
          <w:tab w:val="right" w:leader="dot" w:pos="8306"/>
        </w:tabs>
      </w:pPr>
      <w:hyperlink w:anchor="_Toc23400" w:history="1">
        <w:r>
          <w:rPr>
            <w:rFonts w:ascii="仿宋" w:eastAsia="仿宋" w:hAnsi="仿宋" w:cs="仿宋" w:hint="eastAsia"/>
            <w:lang w:eastAsia="zh-CN"/>
          </w:rPr>
          <w:t>十六、利益相关者分析与沟通计划</w:t>
        </w:r>
        <w:r>
          <w:tab/>
        </w:r>
        <w:r>
          <w:fldChar w:fldCharType="begin"/>
        </w:r>
        <w:r>
          <w:instrText xml:space="preserve"> PAGEREF _Toc23400 \h </w:instrText>
        </w:r>
        <w:r>
          <w:fldChar w:fldCharType="separate"/>
        </w:r>
        <w:r>
          <w:t>64</w:t>
        </w:r>
        <w:r>
          <w:fldChar w:fldCharType="end"/>
        </w:r>
      </w:hyperlink>
    </w:p>
    <w:p>
      <w:pPr>
        <w:pStyle w:val="TOC2"/>
        <w:tabs>
          <w:tab w:val="right" w:leader="dot" w:pos="8306"/>
        </w:tabs>
      </w:pPr>
      <w:hyperlink w:anchor="_Toc13141" w:history="1">
        <w:r>
          <w:rPr>
            <w:rFonts w:ascii="仿宋" w:eastAsia="仿宋" w:hAnsi="仿宋" w:cs="仿宋" w:hint="eastAsia"/>
            <w:lang w:eastAsia="zh-CN"/>
          </w:rPr>
          <w:t>(一)、利益相关者分析</w:t>
        </w:r>
        <w:r>
          <w:tab/>
        </w:r>
        <w:r>
          <w:fldChar w:fldCharType="begin"/>
        </w:r>
        <w:r>
          <w:instrText xml:space="preserve"> PAGEREF _Toc13141 \h </w:instrText>
        </w:r>
        <w:r>
          <w:fldChar w:fldCharType="separate"/>
        </w:r>
        <w:r>
          <w:t>64</w:t>
        </w:r>
        <w:r>
          <w:fldChar w:fldCharType="end"/>
        </w:r>
      </w:hyperlink>
    </w:p>
    <w:p>
      <w:pPr>
        <w:pStyle w:val="TOC2"/>
        <w:tabs>
          <w:tab w:val="right" w:leader="dot" w:pos="8306"/>
        </w:tabs>
      </w:pPr>
      <w:hyperlink w:anchor="_Toc29607" w:history="1">
        <w:r>
          <w:rPr>
            <w:rFonts w:ascii="仿宋" w:eastAsia="仿宋" w:hAnsi="仿宋" w:cs="仿宋" w:hint="eastAsia"/>
            <w:lang w:eastAsia="zh-CN"/>
          </w:rPr>
          <w:t>(二)、沟通计划</w:t>
        </w:r>
        <w:r>
          <w:tab/>
        </w:r>
        <w:r>
          <w:fldChar w:fldCharType="begin"/>
        </w:r>
        <w:r>
          <w:instrText xml:space="preserve"> PAGEREF _Toc29607 \h </w:instrText>
        </w:r>
        <w:r>
          <w:fldChar w:fldCharType="separate"/>
        </w:r>
        <w:r>
          <w:t>65</w:t>
        </w:r>
        <w:r>
          <w:fldChar w:fldCharType="end"/>
        </w:r>
      </w:hyperlink>
    </w:p>
    <w:p>
      <w:pPr>
        <w:pStyle w:val="TOC1"/>
        <w:tabs>
          <w:tab w:val="right" w:leader="dot" w:pos="8306"/>
        </w:tabs>
      </w:pPr>
      <w:hyperlink w:anchor="_Toc18325" w:history="1">
        <w:r>
          <w:rPr>
            <w:rFonts w:ascii="仿宋" w:eastAsia="仿宋" w:hAnsi="仿宋" w:cs="仿宋" w:hint="eastAsia"/>
            <w:lang w:eastAsia="zh-CN"/>
          </w:rPr>
          <w:t>十七、风险识别与分类</w:t>
        </w:r>
        <w:r>
          <w:tab/>
        </w:r>
        <w:r>
          <w:fldChar w:fldCharType="begin"/>
        </w:r>
        <w:r>
          <w:instrText xml:space="preserve"> PAGEREF _Toc18325 \h </w:instrText>
        </w:r>
        <w:r>
          <w:fldChar w:fldCharType="separate"/>
        </w:r>
        <w:r>
          <w:t>66</w:t>
        </w:r>
        <w:r>
          <w:fldChar w:fldCharType="end"/>
        </w:r>
      </w:hyperlink>
    </w:p>
    <w:p>
      <w:pPr>
        <w:pStyle w:val="TOC2"/>
        <w:tabs>
          <w:tab w:val="right" w:leader="dot" w:pos="8306"/>
        </w:tabs>
      </w:pPr>
      <w:hyperlink w:anchor="_Toc1425" w:history="1">
        <w:r>
          <w:rPr>
            <w:rFonts w:ascii="仿宋" w:eastAsia="仿宋" w:hAnsi="仿宋" w:cs="仿宋" w:hint="eastAsia"/>
            <w:lang w:eastAsia="zh-CN"/>
          </w:rPr>
          <w:t>(一)、风险识别</w:t>
        </w:r>
        <w:r>
          <w:tab/>
        </w:r>
        <w:r>
          <w:fldChar w:fldCharType="begin"/>
        </w:r>
        <w:r>
          <w:instrText xml:space="preserve"> PAGEREF _Toc1425 \h </w:instrText>
        </w:r>
        <w:r>
          <w:fldChar w:fldCharType="separate"/>
        </w:r>
        <w:r>
          <w:t>66</w:t>
        </w:r>
        <w:r>
          <w:fldChar w:fldCharType="end"/>
        </w:r>
      </w:hyperlink>
    </w:p>
    <w:p>
      <w:pPr>
        <w:pStyle w:val="TOC2"/>
        <w:tabs>
          <w:tab w:val="right" w:leader="dot" w:pos="8306"/>
        </w:tabs>
      </w:pPr>
      <w:hyperlink w:anchor="_Toc29947" w:history="1">
        <w:r>
          <w:rPr>
            <w:rFonts w:ascii="仿宋" w:eastAsia="仿宋" w:hAnsi="仿宋" w:cs="仿宋" w:hint="eastAsia"/>
            <w:lang w:eastAsia="zh-CN"/>
          </w:rPr>
          <w:t>(二)、风险分类</w:t>
        </w:r>
        <w:r>
          <w:tab/>
        </w:r>
        <w:r>
          <w:fldChar w:fldCharType="begin"/>
        </w:r>
        <w:r>
          <w:instrText xml:space="preserve"> PAGEREF _Toc29947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75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技术管理特点体现在其创新导向。通过引入最先进的技术趋势和解决方案，民办教育项目致力于提升科技含量、提高质量和效率水平。这意味着我们将采用最新的工具和方法，确保民办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办教育项目技术管理的显著特征。通过整合不同领域的技术资源，我们实现了跨学科的协同工作。这有助于优化技术架构，提高整体效能。此外，整合性策略还促进了不同技术团队之间的紧密沟通和高效合作，确保民办教育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办教育项目所采用的技术。通过不断优化技术方案，民办教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办教育项目团队将在民办教育项目初期识别可能的技术风险，并采取相应的预防和应对措施。通过建立健全的风险评估机制，民办教育项目能够在实施过程中及时发现并解决潜在的技术问题，保障民办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办教育项目中，技术将成为民办教育项目成功的有力支持。这一深度剖析揭示了技术管理在民办教育项目实施中的关键作用，为民办教育项目的技术基础奠定了坚实的基础。</w:t>
      </w:r>
    </w:p>
    <w:p>
      <w:pPr>
        <w:pStyle w:val="Heading2"/>
        <w:ind w:firstLine="560" w:firstLineChars="200"/>
        <w:rPr>
          <w:rFonts w:ascii="仿宋" w:eastAsia="仿宋" w:hAnsi="仿宋" w:cs="仿宋" w:hint="eastAsia"/>
          <w:sz w:val="28"/>
          <w:lang w:eastAsia="zh-CN"/>
        </w:rPr>
      </w:pPr>
      <w:bookmarkStart w:id="4" w:name="_Toc22545"/>
      <w:r>
        <w:rPr>
          <w:rFonts w:ascii="仿宋" w:eastAsia="仿宋" w:hAnsi="仿宋" w:cs="仿宋" w:hint="eastAsia"/>
          <w:sz w:val="28"/>
          <w:lang w:eastAsia="zh-CN"/>
        </w:rPr>
        <w:t>(二)、民办教育项目工艺技术设计方案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办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办教育项目将严格按照相关行业规范要求进行组织。通过有效控制产品质量，民办教育项目将致力于为顾客提供优质的民办教育项目产品和良好的服务。这体现了民办教育项目对于生产活动合规性和质量标准的高度重视，为民办教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办教育项目注重生态效益和清洁生产原则。民办教育项目建设将紧密结合地方特色经济发展，与社会经济发展规划和区域环境保护规划方案相协调一致。通过与当地区域自然生态系统的结合，民办教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办教育项目产品具有多样化的客户需求和个性化的特点。因此，民办教育项目产品规格品种多样，且单批生产数量较小。为满足这一特点，民办教育项目承办单位将建设先进的柔性制造生产线。通过广泛应用柔性制造技术，民办教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办教育项目采用的技术具有较高的技术含量和自动化水平，处于国内先进水平。这一技术选用不仅体现了对生产效率、质量和环境友好性的高标准要求，同时为民办教育项目的可持续发展奠定了坚实的基础。</w:t>
      </w:r>
    </w:p>
    <w:p>
      <w:pPr>
        <w:pStyle w:val="Heading2"/>
        <w:ind w:firstLine="560" w:firstLineChars="200"/>
        <w:rPr>
          <w:rFonts w:ascii="仿宋" w:eastAsia="仿宋" w:hAnsi="仿宋" w:cs="仿宋" w:hint="eastAsia"/>
          <w:sz w:val="28"/>
          <w:lang w:eastAsia="zh-CN"/>
        </w:rPr>
      </w:pPr>
      <w:bookmarkStart w:id="5" w:name="_Toc156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为确保民办教育项目的高效生产和技术实施，我们制定了一套精心设计的设备选型方案，以满足民办教育项目生产、质量和环保的要求。该方案的主要特点如下：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办教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针对民办教育项目产品的多样性和小批量生产的特点，我们将建设柔性制造生产线。通过在设备选型中考虑柔性制造技术，可以灵活应对不同产品规格和生产需求，实现生产线的高度灵活性和适应性。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629"/>
      <w:r>
        <w:rPr>
          <w:rFonts w:ascii="仿宋" w:eastAsia="仿宋" w:hAnsi="仿宋" w:cs="仿宋" w:hint="eastAsia"/>
          <w:sz w:val="28"/>
          <w:lang w:eastAsia="zh-CN"/>
        </w:rPr>
        <w:t>二、民办教育项目建设背景及必要性分析</w:t>
      </w:r>
      <w:bookmarkEnd w:id="6"/>
    </w:p>
    <w:p>
      <w:pPr>
        <w:pStyle w:val="Heading2"/>
        <w:rPr>
          <w:rFonts w:ascii="仿宋" w:eastAsia="仿宋" w:hAnsi="仿宋" w:cs="仿宋" w:hint="eastAsia"/>
          <w:lang w:eastAsia="zh-CN"/>
        </w:rPr>
      </w:pPr>
      <w:bookmarkStart w:id="7" w:name="_Toc31331"/>
      <w:r>
        <w:rPr>
          <w:rFonts w:ascii="仿宋" w:eastAsia="仿宋" w:hAnsi="仿宋" w:cs="仿宋" w:hint="eastAsia"/>
          <w:lang w:eastAsia="zh-CN"/>
        </w:rPr>
        <w:t>(一)、民办教育项目背景分析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民办教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民办教育项目在这个潮流中的定位。同时，我们将关注行业内涌现的新兴机遇，以便民办教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民办教育项目提供了强大的发展动力。我们将聚焦于行业内最新的技术发展趋势，包括但不限于人工智能、大数据分析、物联网等领域。通过深度的技术研究，我们将确保民办教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民办教育项目发展的源泉。我们将投入更多的精力对市场需求进行深入剖析，超越表面的需求，深入挖掘潜在的市场痛点和机遇。通过对市场需求的细致了解，民办教育项目将更有针对性地设计解决方案，满足市场的多样化需求，从而更好地促进民办教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民办教育项目战略至关重要。我们将对竞争态势进行更为深入的分析，包括但不限于市场份额、产品特点、客户满意度等多个维度。通过深度的竞争分析，民办教育项目将能够更准确地把握市场脉搏，制定具有竞争力的民办教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民办教育项目的发展具有直接的影响。我们将进行更为全面的法规和政策分析，了解行业发展中的潜在法律风险和合规挑战。通过充分了解和遵守相关法规，民办教育项目将确保在法律框架内合法合规运营，为民办教育项目的稳健发展提供有力支持。</w:t>
      </w:r>
    </w:p>
    <w:p>
      <w:pPr>
        <w:pStyle w:val="Heading2"/>
        <w:ind w:firstLine="560" w:firstLineChars="200"/>
        <w:rPr>
          <w:rFonts w:ascii="仿宋" w:eastAsia="仿宋" w:hAnsi="仿宋" w:cs="仿宋" w:hint="eastAsia"/>
          <w:sz w:val="28"/>
          <w:lang w:eastAsia="zh-CN"/>
        </w:rPr>
      </w:pPr>
      <w:bookmarkStart w:id="8" w:name="_Toc22988"/>
      <w:r>
        <w:rPr>
          <w:rFonts w:ascii="仿宋" w:eastAsia="仿宋" w:hAnsi="仿宋" w:cs="仿宋" w:hint="eastAsia"/>
          <w:sz w:val="28"/>
          <w:lang w:eastAsia="zh-CN"/>
        </w:rPr>
        <w:t>(二)、民办教育项目建设必要性分析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民办教育项目建设的迫切性源于对行业发展趋势的深刻洞察。我们正处于一个行业变革的时代，科技创新、数字化转型成为企业发展的关键动力。民办教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建设不仅仅是为了跟上潮流，更是为了通过技术创新推动企业的持续发展。通过引入先进的技术和解决方案，民办教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民办教育项目的建设成为必然选择，通过提高产品质量、拓展服务领域，从而在竞争中获得更多的机会。民办教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民办教育项目建设的必要性体现在对客户需求更精准的满足。通过民办教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民办教育项目建设的背后是对企业持续创新的追求。只有通过不断创新，企业才能在竞争中立于不败之地。民办教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9018"/>
      <w:r>
        <w:rPr>
          <w:rFonts w:ascii="仿宋" w:eastAsia="仿宋" w:hAnsi="仿宋" w:cs="仿宋" w:hint="eastAsia"/>
          <w:sz w:val="28"/>
          <w:lang w:eastAsia="zh-CN"/>
        </w:rPr>
        <w:t>三、民办教育项目建设单位说明</w:t>
      </w:r>
      <w:bookmarkEnd w:id="9"/>
    </w:p>
    <w:p>
      <w:pPr>
        <w:pStyle w:val="Heading2"/>
        <w:rPr>
          <w:rFonts w:ascii="仿宋" w:eastAsia="仿宋" w:hAnsi="仿宋" w:cs="仿宋" w:hint="eastAsia"/>
          <w:lang w:eastAsia="zh-CN"/>
        </w:rPr>
      </w:pPr>
      <w:bookmarkStart w:id="10" w:name="_Toc26834"/>
      <w:r>
        <w:rPr>
          <w:rFonts w:ascii="仿宋" w:eastAsia="仿宋" w:hAnsi="仿宋" w:cs="仿宋" w:hint="eastAsia"/>
          <w:lang w:eastAsia="zh-CN"/>
        </w:rPr>
        <w:t>(一)、民办教育项目承办单位基本情况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39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办教育项目承办单位的XXXX，我们着眼于实现可持续的经济效益。通过技术创新和解决方案的提供，公司预计在民办教育项目执行期间将获得可观的收入增长。这一收入来源主要包括民办教育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同时，我们注重成本控制和效率提升，以确保民办教育项目的可持续盈利。透过精细的管理和资源优化，公司期望实现民办教育项目利润最大化。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办教育项目实施进行全面的投资评估，包括民办教育项目启动阶段的资金投入和后续运营成本。通过对民办教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民办教育项目实施过程中具备足够的资金流动性，公司将进行详尽的现金流分析。这包括资金需求的合理预测、民办教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314"/>
      <w:r>
        <w:rPr>
          <w:rFonts w:ascii="仿宋" w:eastAsia="仿宋" w:hAnsi="仿宋" w:cs="仿宋" w:hint="eastAsia"/>
          <w:sz w:val="28"/>
          <w:lang w:eastAsia="zh-CN"/>
        </w:rPr>
        <w:t>四、民办教育项目绩效评估</w:t>
      </w:r>
      <w:bookmarkEnd w:id="12"/>
    </w:p>
    <w:p>
      <w:pPr>
        <w:pStyle w:val="Heading2"/>
        <w:rPr>
          <w:rFonts w:ascii="仿宋" w:eastAsia="仿宋" w:hAnsi="仿宋" w:cs="仿宋" w:hint="eastAsia"/>
          <w:lang w:eastAsia="zh-CN"/>
        </w:rPr>
      </w:pPr>
      <w:bookmarkStart w:id="13" w:name="_Toc5301"/>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民办教育项目中，我们设计了一套全面的绩效评估指标，以确保民办教育项目的可控和成功交付。这些指标跨足民办教育项目目标、成本、进度和质量等多个维度，为我们提供了全面洞察民办教育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目标达成率是我们关注的首要指标。我们设定了明确的目标，并通过定期监测和评估，迅速发现并应对潜在的目标偏差。这为民办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成本绩效是另一个核心关注点。通过实际成本与预算成本的对比分析，我们深入了解成本差异的原因，及时调整资源分配，保持民办教育项目在经济效益方面的合理水平。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进度作为关键的绩效指标之一，得到了精心的关注。我们制定了详细的民办教育项目进度计划，并设立了进度符合度指标，确保实际进度与计划进度保持一致。这使我们能够快速发现和解决潜在的进度问题，保持民办教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办教育项目绩效的不可或缺的一环。我们引入了一系列的质量标准和客户满意度指标，以确保民办教育项目交付的成果在质量上达到或超越预期水平。通过持续监测这些指标，我们努力提升民办教育项目整体质量水平，为民办教育项目的成功交付提供有力保障。通过这些科学且全面的绩效评估，我们能够更好地引导民办教育项目的持续改进，确保民办教育项目目标的顺利达成。</w:t>
      </w:r>
    </w:p>
    <w:p>
      <w:pPr>
        <w:pStyle w:val="Heading2"/>
        <w:ind w:firstLine="560" w:firstLineChars="200"/>
        <w:rPr>
          <w:rFonts w:ascii="仿宋" w:eastAsia="仿宋" w:hAnsi="仿宋" w:cs="仿宋" w:hint="eastAsia"/>
          <w:sz w:val="28"/>
          <w:lang w:eastAsia="zh-CN"/>
        </w:rPr>
      </w:pPr>
      <w:bookmarkStart w:id="14" w:name="_Toc1303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绩效评估是民办教育项目中的关键环节，为确保民办教育项目达到预期目标，我们采用了多层次、多维度的绩效评估方法。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办教育项目的战略目标对齐，确保每个决策和行动都与民办教育项目整体目标保持一致。团队会定期召开战略对齐会议，审视当前工作与民办教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办教育项目进度、质量、成本和风险等方面。这些指标通过数据收集和分析，为民办教育项目管理团队提供了客观的评估依据。例如，我们通过民办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绩效评估不仅仅停留在民办教育项目内部，还考虑了民办教育项目对外部环境的影响。我们定期进行干系人满意度调查，以了解各利益相关方对民办教育项目的期望和满意度，并及时做出调整。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这种多层次、多角度的绩效评估方法，使得我们能够全面了解民办教育项目的运行状态，及时做出调整，确保民办教育项目在不断变化的环境中保持稳健前行。</w:t>
      </w:r>
    </w:p>
    <w:p>
      <w:pPr>
        <w:pStyle w:val="Heading2"/>
        <w:ind w:firstLine="560" w:firstLineChars="200"/>
        <w:rPr>
          <w:rFonts w:ascii="仿宋" w:eastAsia="仿宋" w:hAnsi="仿宋" w:cs="仿宋" w:hint="eastAsia"/>
          <w:sz w:val="28"/>
          <w:lang w:eastAsia="zh-CN"/>
        </w:rPr>
      </w:pPr>
      <w:bookmarkStart w:id="15" w:name="_Toc3189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为了确保民办教育项目的有效管理和不断优化，我们采用了精心设计的绩效评估周期。这个周期旨在实现灵活、实时和全面的评估，以适应民办教育项目执行中的各种挑战。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办教育项目的不同需求，分为短期、中期和长期。短期评估关注每个迭代或工作周期，以及时发现和解决当前任务中的问题。中期评估涵盖几个迭代，深入了解整体民办教育项目的趋势和性能。长期评估则着眼于整个民办教育项目阶段，确保民办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办教育项目管理工具和协作平台，团队成员能够随时更新和分享民办教育项目数据。这种实时性的反馈机制使我们能够及时察觉潜在问题，快速调整，保持民办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办教育项目的决策制定密不可分。每个周期的民办教育项目回顾会议成为集体总结经验、识别问题深层次原因并找到创新解决方案的平台。这种定期的反思与调整机制使民办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0560"/>
      <w:r>
        <w:rPr>
          <w:rFonts w:ascii="仿宋" w:eastAsia="仿宋" w:hAnsi="仿宋" w:cs="仿宋" w:hint="eastAsia"/>
          <w:sz w:val="28"/>
          <w:lang w:eastAsia="zh-CN"/>
        </w:rPr>
        <w:t>五、民办教育项目概论</w:t>
      </w:r>
      <w:bookmarkEnd w:id="16"/>
    </w:p>
    <w:p>
      <w:pPr>
        <w:pStyle w:val="Heading2"/>
        <w:rPr>
          <w:rFonts w:ascii="仿宋" w:eastAsia="仿宋" w:hAnsi="仿宋" w:cs="仿宋" w:hint="eastAsia"/>
          <w:lang w:eastAsia="zh-CN"/>
        </w:rPr>
      </w:pPr>
      <w:bookmarkStart w:id="17" w:name="_Toc29048"/>
      <w:r>
        <w:rPr>
          <w:rFonts w:ascii="仿宋" w:eastAsia="仿宋" w:hAnsi="仿宋" w:cs="仿宋" w:hint="eastAsia"/>
          <w:lang w:eastAsia="zh-CN"/>
        </w:rPr>
        <w:t>(一)、民办教育项目概况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起源追溯至对市场的深入洞察。市场的不断演变与变革为民办教育项目提供了难得的机遇。当前市场存在的需求缺口和变革的大环境共同构成了民办教育项目的背景。这个民办教育项目旨在充分利用市场机遇，填补行业中尚未满足的需求，为客户提供全新的解决方案。市场的变革和需求的增长使得这个民办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民办教育项目名称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正式命名为民办教育。这个名称不仅仅是一个标识，更代表了民办教育项目的核心理念和愿景。它蕴含着民办教育项目所要解决问题的关键字，具有强烈的表达和辨识度，为民办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民办教育项目目标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核心目标是提供一种全新、高效的解决方案，满足客户日益增长的需求。民办教育项目追求的不仅仅是满足市场需求，更是在市场中获得卓越的竞争优势。通过不断提升产品或服务的质量和创新水平，民办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民办教育项目范围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全面涵盖了产品研发、制造、市场推广和售后服务，确保从产品设计到最终用户体验的全方位关注。这一全面的民办教育项目范围是为了确保民办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民办教育项目时间表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民办教育项目计划在未来18个月内完成，包括研发、测试、市场试点和正式推出等不同阶段。这个时间表的合理设计是为了确保民办教育项目各个阶段的顺利推进，以便按时交付高质量的成果。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民办教育项目预算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民办教育项目总预算估算为XX百万美元，主要分配在研发、市场推广、人员培训和运营等方面。这一充足的预算为民办教育项目提供了充足的资源，确保民办教育项目在各个方面都能取得优异的表现。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民办教育项目风险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民办教育项目可能面临的风险包括市场接受度低、技术难题、竞争激烈等。民办教育项目团队已经制定了相应的风险应对计划，通过前瞻性的风险管理，确保民办教育项目在面对不确定性时能够迅速做出应对。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民办教育项目团队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民办教育项目汇聚了一支经验丰富、多领域专业素养的核心团队，确保民办教育项目在各个方面都能拥有高水平的执行力。团队的协同作战是民办教育项目成功的关键因素之一。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民办教育项目背景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民办教育项目的背景根植于市场对更高效、创新产品的渴望，同时也受到科技发展对行业格局的深刻改变的影响。这为民办教育项目提供了广阔的发展空间和市场需求。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民办教育项目现状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截至目前，民办教育项目已完成市场调研和技术验证，取得了初步的成功。这为民办教育项目在未来的发展奠定了坚实的基础，为更远大的目标打下了坚实的基石。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https://d.book118.com/428054130007006027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民办教育项目规划设计纲要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C7A4F"/>
    <w:rsid w:val="7A4C7A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54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2024-01-16T16:10:00Z</dcterms:created>
  <dcterms:modified xsi:type="dcterms:W3CDTF">2024-01-16T16:10:41Z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C3255AC8921A416E83779832CE45363B_11</vt:lpwstr>
  </property>
  <property fmtid="{D5CDD505-2E9C-101B-9397-08002B2CF9AE}" pid="3" name="KSOProductBuildVer">
    <vt:lpwstr>2052-12.1.0.16120</vt:lpwstr>
  </property>
</Properties>
</file>