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2018-2023年天津商务职业学院高职单招（数学／语文／英语）历年常考试题库含答案解析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柳永《八声甘州（对潇潇暮雨洒江天）》中贯穿全词的句子是（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A.是处红衰翠减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B.惟有长江水，无语东流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C.不忍登高临远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D.叹年来踪迹，何事苦淹留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下列各句中，“数”字作“计算”义解的是（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A.此其过江河之流，不可为量数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B.成败之数，视此而已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C.必有数次乃至十数次之阻力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D.数罟不入洿池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李白被称为（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A.诗圣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B.诗豪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C.诗鬼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D.诗仙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《西厢记·长亭送别》中，“泪添九曲黄河溢，恨压三峰华岳低”两句采用的修辞手法是（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A.比喻、夸张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B.比喻、通感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C.通感、夸张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D.比喻、排比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“呕出一颗心来，——在我心里!”此诗句出自（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A.郭沫若《炉中煤》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B.艾青《我爱这土地》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C.闻一多《发现》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D.徐志摩《再别康桥》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鲁迅所处的时代是（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A.中国力争个性解放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B.中国进入现代化时期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C.中国复兴传统文化时期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D.中国正受外敌入侵、挨打的时期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“举案齐眉”，“乘舟梦日”、“鲈鱼堪脍”三个典故所涉及的人物依次是（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A.孟光、季鹰、伊尹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B.孟光、伊尹、季鹰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C.伊尹、孟光、季鹰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D.季鹰、伊尹、孟光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表现莺莺对现实不满更为强烈的曲词是（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A.前暮私情，昨夜成亲，今日别离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B.有梦也难寻觅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C.蜗角虚名，蝇头微利，拆鸳鸯在两下里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D.但得一个并头莲，煞强如状元及第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贯穿《谏逐客书》一文始终的论证方法是（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A.对比论证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C.演绎论证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柳永的词集是（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A.《乐章集》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B.《漱玉词》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C.《淮海词》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D.《珠玉集》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《蜀相》是一首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A.山水诗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B.田园诗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C.边塞诗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12.</w:t>
      </w:r>
      <w:r>
        <w:rPr>
          <w:rFonts w:ascii="黑体" w:eastAsia="黑体" w:hAnsi="黑体" w:cs="Times New Roman"/>
          <w:sz w:val="24"/>
          <w:lang w:val="en-US" w:eastAsia="ja-JP" w:bidi="ar-SA"/>
        </w:rPr>
        <w:t>韩愈的作品集是（　　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A.《饮冰室文集》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B.《临川先生文集》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C.《昌黎先生集》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D.《柳河东集》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11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2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13.</w:t>
      </w:r>
      <w:r>
        <w:rPr>
          <w:rFonts w:ascii="黑体" w:eastAsia="黑体" w:hAnsi="黑体" w:cs="Times New Roman"/>
          <w:sz w:val="24"/>
          <w:lang w:val="en-US" w:eastAsia="ja-JP" w:bidi="ar-SA"/>
        </w:rPr>
        <w:t>小说中麦琪的礼物的象征含义是（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A.指西方圣诞节馈赠的礼物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B.指年轻夫妇德拉和吉姆所购买的表链和梳子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C.指主人公的真挚的情感及他们美好的心灵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D.指首创了节日互赠礼品的风俗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12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主张文章应“明道”、“致用”、“事信”、“言文”的是（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https://d.book118.com/428060012132006040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428060012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