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双端面磨床项目规划设计方案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09" w:history="1">
        <w:r>
          <w:rPr>
            <w:rFonts w:ascii="仿宋" w:eastAsia="仿宋" w:hAnsi="仿宋" w:cs="仿宋" w:hint="eastAsia"/>
            <w:lang w:eastAsia="zh-CN"/>
          </w:rPr>
          <w:t>序言</w:t>
        </w:r>
        <w:r>
          <w:tab/>
        </w:r>
        <w:r>
          <w:fldChar w:fldCharType="begin"/>
        </w:r>
        <w:r>
          <w:instrText xml:space="preserve"> PAGEREF _Toc609 \h </w:instrText>
        </w:r>
        <w:r>
          <w:fldChar w:fldCharType="separate"/>
        </w:r>
        <w:r>
          <w:t>3</w:t>
        </w:r>
        <w:r>
          <w:fldChar w:fldCharType="end"/>
        </w:r>
      </w:hyperlink>
    </w:p>
    <w:p>
      <w:pPr>
        <w:pStyle w:val="TOC1"/>
        <w:tabs>
          <w:tab w:val="right" w:leader="dot" w:pos="8306"/>
        </w:tabs>
      </w:pPr>
      <w:hyperlink w:anchor="_Toc23029" w:history="1">
        <w:r>
          <w:rPr>
            <w:rFonts w:ascii="仿宋" w:eastAsia="仿宋" w:hAnsi="仿宋" w:cs="仿宋" w:hint="eastAsia"/>
            <w:lang w:eastAsia="zh-CN"/>
          </w:rPr>
          <w:t>一、双端面磨床项目选址可行性分析</w:t>
        </w:r>
        <w:r>
          <w:tab/>
        </w:r>
        <w:r>
          <w:fldChar w:fldCharType="begin"/>
        </w:r>
        <w:r>
          <w:instrText xml:space="preserve"> PAGEREF _Toc23029 \h </w:instrText>
        </w:r>
        <w:r>
          <w:fldChar w:fldCharType="separate"/>
        </w:r>
        <w:r>
          <w:t>3</w:t>
        </w:r>
        <w:r>
          <w:fldChar w:fldCharType="end"/>
        </w:r>
      </w:hyperlink>
    </w:p>
    <w:p>
      <w:pPr>
        <w:pStyle w:val="TOC2"/>
        <w:tabs>
          <w:tab w:val="right" w:leader="dot" w:pos="8306"/>
        </w:tabs>
      </w:pPr>
      <w:hyperlink w:anchor="_Toc15798" w:history="1">
        <w:r>
          <w:rPr>
            <w:rFonts w:ascii="仿宋" w:eastAsia="仿宋" w:hAnsi="仿宋" w:cs="仿宋" w:hint="eastAsia"/>
            <w:lang w:eastAsia="zh-CN"/>
          </w:rPr>
          <w:t>(一)、双端面磨床项目选址</w:t>
        </w:r>
        <w:r>
          <w:tab/>
        </w:r>
        <w:r>
          <w:fldChar w:fldCharType="begin"/>
        </w:r>
        <w:r>
          <w:instrText xml:space="preserve"> PAGEREF _Toc15798 \h </w:instrText>
        </w:r>
        <w:r>
          <w:fldChar w:fldCharType="separate"/>
        </w:r>
        <w:r>
          <w:t>3</w:t>
        </w:r>
        <w:r>
          <w:fldChar w:fldCharType="end"/>
        </w:r>
      </w:hyperlink>
    </w:p>
    <w:p>
      <w:pPr>
        <w:pStyle w:val="TOC2"/>
        <w:tabs>
          <w:tab w:val="right" w:leader="dot" w:pos="8306"/>
        </w:tabs>
      </w:pPr>
      <w:hyperlink w:anchor="_Toc15848" w:history="1">
        <w:r>
          <w:rPr>
            <w:rFonts w:ascii="仿宋" w:eastAsia="仿宋" w:hAnsi="仿宋" w:cs="仿宋" w:hint="eastAsia"/>
            <w:lang w:eastAsia="zh-CN"/>
          </w:rPr>
          <w:t>(二)、用地控制指标</w:t>
        </w:r>
        <w:r>
          <w:tab/>
        </w:r>
        <w:r>
          <w:fldChar w:fldCharType="begin"/>
        </w:r>
        <w:r>
          <w:instrText xml:space="preserve"> PAGEREF _Toc15848 \h </w:instrText>
        </w:r>
        <w:r>
          <w:fldChar w:fldCharType="separate"/>
        </w:r>
        <w:r>
          <w:t>3</w:t>
        </w:r>
        <w:r>
          <w:fldChar w:fldCharType="end"/>
        </w:r>
      </w:hyperlink>
    </w:p>
    <w:p>
      <w:pPr>
        <w:pStyle w:val="TOC2"/>
        <w:tabs>
          <w:tab w:val="right" w:leader="dot" w:pos="8306"/>
        </w:tabs>
      </w:pPr>
      <w:hyperlink w:anchor="_Toc14880" w:history="1">
        <w:r>
          <w:rPr>
            <w:rFonts w:ascii="仿宋" w:eastAsia="仿宋" w:hAnsi="仿宋" w:cs="仿宋" w:hint="eastAsia"/>
            <w:lang w:eastAsia="zh-CN"/>
          </w:rPr>
          <w:t>(三)、节约用地措施</w:t>
        </w:r>
        <w:r>
          <w:tab/>
        </w:r>
        <w:r>
          <w:fldChar w:fldCharType="begin"/>
        </w:r>
        <w:r>
          <w:instrText xml:space="preserve"> PAGEREF _Toc14880 \h </w:instrText>
        </w:r>
        <w:r>
          <w:fldChar w:fldCharType="separate"/>
        </w:r>
        <w:r>
          <w:t>5</w:t>
        </w:r>
        <w:r>
          <w:fldChar w:fldCharType="end"/>
        </w:r>
      </w:hyperlink>
    </w:p>
    <w:p>
      <w:pPr>
        <w:pStyle w:val="TOC2"/>
        <w:tabs>
          <w:tab w:val="right" w:leader="dot" w:pos="8306"/>
        </w:tabs>
      </w:pPr>
      <w:hyperlink w:anchor="_Toc4477" w:history="1">
        <w:r>
          <w:rPr>
            <w:rFonts w:ascii="仿宋" w:eastAsia="仿宋" w:hAnsi="仿宋" w:cs="仿宋" w:hint="eastAsia"/>
            <w:lang w:eastAsia="zh-CN"/>
          </w:rPr>
          <w:t>(四)、总图布置方案</w:t>
        </w:r>
        <w:r>
          <w:tab/>
        </w:r>
        <w:r>
          <w:fldChar w:fldCharType="begin"/>
        </w:r>
        <w:r>
          <w:instrText xml:space="preserve"> PAGEREF _Toc4477 \h </w:instrText>
        </w:r>
        <w:r>
          <w:fldChar w:fldCharType="separate"/>
        </w:r>
        <w:r>
          <w:t>6</w:t>
        </w:r>
        <w:r>
          <w:fldChar w:fldCharType="end"/>
        </w:r>
      </w:hyperlink>
    </w:p>
    <w:p>
      <w:pPr>
        <w:pStyle w:val="TOC2"/>
        <w:tabs>
          <w:tab w:val="right" w:leader="dot" w:pos="8306"/>
        </w:tabs>
      </w:pPr>
      <w:hyperlink w:anchor="_Toc8196" w:history="1">
        <w:r>
          <w:rPr>
            <w:rFonts w:ascii="仿宋" w:eastAsia="仿宋" w:hAnsi="仿宋" w:cs="仿宋" w:hint="eastAsia"/>
            <w:lang w:eastAsia="zh-CN"/>
          </w:rPr>
          <w:t>(五)、选址综合评价</w:t>
        </w:r>
        <w:r>
          <w:tab/>
        </w:r>
        <w:r>
          <w:fldChar w:fldCharType="begin"/>
        </w:r>
        <w:r>
          <w:instrText xml:space="preserve"> PAGEREF _Toc8196 \h </w:instrText>
        </w:r>
        <w:r>
          <w:fldChar w:fldCharType="separate"/>
        </w:r>
        <w:r>
          <w:t>7</w:t>
        </w:r>
        <w:r>
          <w:fldChar w:fldCharType="end"/>
        </w:r>
      </w:hyperlink>
    </w:p>
    <w:p>
      <w:pPr>
        <w:pStyle w:val="TOC1"/>
        <w:tabs>
          <w:tab w:val="right" w:leader="dot" w:pos="8306"/>
        </w:tabs>
      </w:pPr>
      <w:hyperlink w:anchor="_Toc3209" w:history="1">
        <w:r>
          <w:rPr>
            <w:rFonts w:ascii="仿宋" w:eastAsia="仿宋" w:hAnsi="仿宋" w:cs="仿宋" w:hint="eastAsia"/>
            <w:lang w:eastAsia="zh-CN"/>
          </w:rPr>
          <w:t>二、双端面磨床项目危机管理</w:t>
        </w:r>
        <w:r>
          <w:tab/>
        </w:r>
        <w:r>
          <w:fldChar w:fldCharType="begin"/>
        </w:r>
        <w:r>
          <w:instrText xml:space="preserve"> PAGEREF _Toc3209 \h </w:instrText>
        </w:r>
        <w:r>
          <w:fldChar w:fldCharType="separate"/>
        </w:r>
        <w:r>
          <w:t>8</w:t>
        </w:r>
        <w:r>
          <w:fldChar w:fldCharType="end"/>
        </w:r>
      </w:hyperlink>
    </w:p>
    <w:p>
      <w:pPr>
        <w:pStyle w:val="TOC2"/>
        <w:tabs>
          <w:tab w:val="right" w:leader="dot" w:pos="8306"/>
        </w:tabs>
      </w:pPr>
      <w:hyperlink w:anchor="_Toc15580" w:history="1">
        <w:r>
          <w:rPr>
            <w:rFonts w:ascii="仿宋" w:eastAsia="仿宋" w:hAnsi="仿宋" w:cs="仿宋" w:hint="eastAsia"/>
            <w:lang w:eastAsia="zh-CN"/>
          </w:rPr>
          <w:t>(一)、危机预警与识别</w:t>
        </w:r>
        <w:r>
          <w:tab/>
        </w:r>
        <w:r>
          <w:fldChar w:fldCharType="begin"/>
        </w:r>
        <w:r>
          <w:instrText xml:space="preserve"> PAGEREF _Toc15580 \h </w:instrText>
        </w:r>
        <w:r>
          <w:fldChar w:fldCharType="separate"/>
        </w:r>
        <w:r>
          <w:t>8</w:t>
        </w:r>
        <w:r>
          <w:fldChar w:fldCharType="end"/>
        </w:r>
      </w:hyperlink>
    </w:p>
    <w:p>
      <w:pPr>
        <w:pStyle w:val="TOC2"/>
        <w:tabs>
          <w:tab w:val="right" w:leader="dot" w:pos="8306"/>
        </w:tabs>
      </w:pPr>
      <w:hyperlink w:anchor="_Toc20397" w:history="1">
        <w:r>
          <w:rPr>
            <w:rFonts w:ascii="仿宋" w:eastAsia="仿宋" w:hAnsi="仿宋" w:cs="仿宋" w:hint="eastAsia"/>
            <w:lang w:eastAsia="zh-CN"/>
          </w:rPr>
          <w:t>(二)、危机应对与恢复</w:t>
        </w:r>
        <w:r>
          <w:tab/>
        </w:r>
        <w:r>
          <w:fldChar w:fldCharType="begin"/>
        </w:r>
        <w:r>
          <w:instrText xml:space="preserve"> PAGEREF _Toc20397 \h </w:instrText>
        </w:r>
        <w:r>
          <w:fldChar w:fldCharType="separate"/>
        </w:r>
        <w:r>
          <w:t>9</w:t>
        </w:r>
        <w:r>
          <w:fldChar w:fldCharType="end"/>
        </w:r>
      </w:hyperlink>
    </w:p>
    <w:p>
      <w:pPr>
        <w:pStyle w:val="TOC1"/>
        <w:tabs>
          <w:tab w:val="right" w:leader="dot" w:pos="8306"/>
        </w:tabs>
      </w:pPr>
      <w:hyperlink w:anchor="_Toc23439" w:history="1">
        <w:r>
          <w:rPr>
            <w:rFonts w:ascii="仿宋" w:eastAsia="仿宋" w:hAnsi="仿宋" w:cs="仿宋" w:hint="eastAsia"/>
            <w:lang w:eastAsia="zh-CN"/>
          </w:rPr>
          <w:t>三、产品规划分析</w:t>
        </w:r>
        <w:r>
          <w:tab/>
        </w:r>
        <w:r>
          <w:fldChar w:fldCharType="begin"/>
        </w:r>
        <w:r>
          <w:instrText xml:space="preserve"> PAGEREF _Toc23439 \h </w:instrText>
        </w:r>
        <w:r>
          <w:fldChar w:fldCharType="separate"/>
        </w:r>
        <w:r>
          <w:t>11</w:t>
        </w:r>
        <w:r>
          <w:fldChar w:fldCharType="end"/>
        </w:r>
      </w:hyperlink>
    </w:p>
    <w:p>
      <w:pPr>
        <w:pStyle w:val="TOC2"/>
        <w:tabs>
          <w:tab w:val="right" w:leader="dot" w:pos="8306"/>
        </w:tabs>
      </w:pPr>
      <w:hyperlink w:anchor="_Toc7123" w:history="1">
        <w:r>
          <w:rPr>
            <w:rFonts w:ascii="仿宋" w:eastAsia="仿宋" w:hAnsi="仿宋" w:cs="仿宋" w:hint="eastAsia"/>
            <w:lang w:eastAsia="zh-CN"/>
          </w:rPr>
          <w:t>(一)、产品规划</w:t>
        </w:r>
        <w:r>
          <w:tab/>
        </w:r>
        <w:r>
          <w:fldChar w:fldCharType="begin"/>
        </w:r>
        <w:r>
          <w:instrText xml:space="preserve"> PAGEREF _Toc7123 \h </w:instrText>
        </w:r>
        <w:r>
          <w:fldChar w:fldCharType="separate"/>
        </w:r>
        <w:r>
          <w:t>11</w:t>
        </w:r>
        <w:r>
          <w:fldChar w:fldCharType="end"/>
        </w:r>
      </w:hyperlink>
    </w:p>
    <w:p>
      <w:pPr>
        <w:pStyle w:val="TOC2"/>
        <w:tabs>
          <w:tab w:val="right" w:leader="dot" w:pos="8306"/>
        </w:tabs>
      </w:pPr>
      <w:hyperlink w:anchor="_Toc23675" w:history="1">
        <w:r>
          <w:rPr>
            <w:rFonts w:ascii="仿宋" w:eastAsia="仿宋" w:hAnsi="仿宋" w:cs="仿宋" w:hint="eastAsia"/>
            <w:lang w:eastAsia="zh-CN"/>
          </w:rPr>
          <w:t>(二)、建设规模</w:t>
        </w:r>
        <w:r>
          <w:tab/>
        </w:r>
        <w:r>
          <w:fldChar w:fldCharType="begin"/>
        </w:r>
        <w:r>
          <w:instrText xml:space="preserve"> PAGEREF _Toc23675 \h </w:instrText>
        </w:r>
        <w:r>
          <w:fldChar w:fldCharType="separate"/>
        </w:r>
        <w:r>
          <w:t>11</w:t>
        </w:r>
        <w:r>
          <w:fldChar w:fldCharType="end"/>
        </w:r>
      </w:hyperlink>
    </w:p>
    <w:p>
      <w:pPr>
        <w:pStyle w:val="TOC1"/>
        <w:tabs>
          <w:tab w:val="right" w:leader="dot" w:pos="8306"/>
        </w:tabs>
      </w:pPr>
      <w:hyperlink w:anchor="_Toc20120" w:history="1">
        <w:r>
          <w:rPr>
            <w:rFonts w:ascii="仿宋" w:eastAsia="仿宋" w:hAnsi="仿宋" w:cs="仿宋" w:hint="eastAsia"/>
            <w:lang w:eastAsia="zh-CN"/>
          </w:rPr>
          <w:t>四、双端面磨床项目概论</w:t>
        </w:r>
        <w:r>
          <w:tab/>
        </w:r>
        <w:r>
          <w:fldChar w:fldCharType="begin"/>
        </w:r>
        <w:r>
          <w:instrText xml:space="preserve"> PAGEREF _Toc20120 \h </w:instrText>
        </w:r>
        <w:r>
          <w:fldChar w:fldCharType="separate"/>
        </w:r>
        <w:r>
          <w:t>13</w:t>
        </w:r>
        <w:r>
          <w:fldChar w:fldCharType="end"/>
        </w:r>
      </w:hyperlink>
    </w:p>
    <w:p>
      <w:pPr>
        <w:pStyle w:val="TOC2"/>
        <w:tabs>
          <w:tab w:val="right" w:leader="dot" w:pos="8306"/>
        </w:tabs>
      </w:pPr>
      <w:hyperlink w:anchor="_Toc29360" w:history="1">
        <w:r>
          <w:rPr>
            <w:rFonts w:ascii="仿宋" w:eastAsia="仿宋" w:hAnsi="仿宋" w:cs="仿宋" w:hint="eastAsia"/>
            <w:lang w:eastAsia="zh-CN"/>
          </w:rPr>
          <w:t>(一)、双端面磨床项目概况</w:t>
        </w:r>
        <w:r>
          <w:tab/>
        </w:r>
        <w:r>
          <w:fldChar w:fldCharType="begin"/>
        </w:r>
        <w:r>
          <w:instrText xml:space="preserve"> PAGEREF _Toc29360 \h </w:instrText>
        </w:r>
        <w:r>
          <w:fldChar w:fldCharType="separate"/>
        </w:r>
        <w:r>
          <w:t>13</w:t>
        </w:r>
        <w:r>
          <w:fldChar w:fldCharType="end"/>
        </w:r>
      </w:hyperlink>
    </w:p>
    <w:p>
      <w:pPr>
        <w:pStyle w:val="TOC2"/>
        <w:tabs>
          <w:tab w:val="right" w:leader="dot" w:pos="8306"/>
        </w:tabs>
      </w:pPr>
      <w:hyperlink w:anchor="_Toc4879" w:history="1">
        <w:r>
          <w:rPr>
            <w:rFonts w:ascii="仿宋" w:eastAsia="仿宋" w:hAnsi="仿宋" w:cs="仿宋" w:hint="eastAsia"/>
            <w:lang w:eastAsia="zh-CN"/>
          </w:rPr>
          <w:t>(二)、双端面磨床项目目标</w:t>
        </w:r>
        <w:r>
          <w:tab/>
        </w:r>
        <w:r>
          <w:fldChar w:fldCharType="begin"/>
        </w:r>
        <w:r>
          <w:instrText xml:space="preserve"> PAGEREF _Toc4879 \h </w:instrText>
        </w:r>
        <w:r>
          <w:fldChar w:fldCharType="separate"/>
        </w:r>
        <w:r>
          <w:t>15</w:t>
        </w:r>
        <w:r>
          <w:fldChar w:fldCharType="end"/>
        </w:r>
      </w:hyperlink>
    </w:p>
    <w:p>
      <w:pPr>
        <w:pStyle w:val="TOC2"/>
        <w:tabs>
          <w:tab w:val="right" w:leader="dot" w:pos="8306"/>
        </w:tabs>
      </w:pPr>
      <w:hyperlink w:anchor="_Toc22578" w:history="1">
        <w:r>
          <w:rPr>
            <w:rFonts w:ascii="仿宋" w:eastAsia="仿宋" w:hAnsi="仿宋" w:cs="仿宋" w:hint="eastAsia"/>
            <w:lang w:eastAsia="zh-CN"/>
          </w:rPr>
          <w:t>(三)、双端面磨床项目提出的理由</w:t>
        </w:r>
        <w:r>
          <w:tab/>
        </w:r>
        <w:r>
          <w:fldChar w:fldCharType="begin"/>
        </w:r>
        <w:r>
          <w:instrText xml:space="preserve"> PAGEREF _Toc22578 \h </w:instrText>
        </w:r>
        <w:r>
          <w:fldChar w:fldCharType="separate"/>
        </w:r>
        <w:r>
          <w:t>16</w:t>
        </w:r>
        <w:r>
          <w:fldChar w:fldCharType="end"/>
        </w:r>
      </w:hyperlink>
    </w:p>
    <w:p>
      <w:pPr>
        <w:pStyle w:val="TOC2"/>
        <w:tabs>
          <w:tab w:val="right" w:leader="dot" w:pos="8306"/>
        </w:tabs>
      </w:pPr>
      <w:hyperlink w:anchor="_Toc29048" w:history="1">
        <w:r>
          <w:rPr>
            <w:rFonts w:ascii="仿宋" w:eastAsia="仿宋" w:hAnsi="仿宋" w:cs="仿宋" w:hint="eastAsia"/>
            <w:lang w:eastAsia="zh-CN"/>
          </w:rPr>
          <w:t>(四)、双端面磨床项目意义</w:t>
        </w:r>
        <w:r>
          <w:tab/>
        </w:r>
        <w:r>
          <w:fldChar w:fldCharType="begin"/>
        </w:r>
        <w:r>
          <w:instrText xml:space="preserve"> PAGEREF _Toc29048 \h </w:instrText>
        </w:r>
        <w:r>
          <w:fldChar w:fldCharType="separate"/>
        </w:r>
        <w:r>
          <w:t>17</w:t>
        </w:r>
        <w:r>
          <w:fldChar w:fldCharType="end"/>
        </w:r>
      </w:hyperlink>
    </w:p>
    <w:p>
      <w:pPr>
        <w:pStyle w:val="TOC2"/>
        <w:tabs>
          <w:tab w:val="right" w:leader="dot" w:pos="8306"/>
        </w:tabs>
      </w:pPr>
      <w:hyperlink w:anchor="_Toc6471" w:history="1">
        <w:r>
          <w:rPr>
            <w:rFonts w:ascii="仿宋" w:eastAsia="仿宋" w:hAnsi="仿宋" w:cs="仿宋" w:hint="eastAsia"/>
            <w:lang w:eastAsia="zh-CN"/>
          </w:rPr>
          <w:t>(五)、双端面磨床项目背景</w:t>
        </w:r>
        <w:r>
          <w:tab/>
        </w:r>
        <w:r>
          <w:fldChar w:fldCharType="begin"/>
        </w:r>
        <w:r>
          <w:instrText xml:space="preserve"> PAGEREF _Toc6471 \h </w:instrText>
        </w:r>
        <w:r>
          <w:fldChar w:fldCharType="separate"/>
        </w:r>
        <w:r>
          <w:t>18</w:t>
        </w:r>
        <w:r>
          <w:fldChar w:fldCharType="end"/>
        </w:r>
      </w:hyperlink>
    </w:p>
    <w:p>
      <w:pPr>
        <w:pStyle w:val="TOC1"/>
        <w:tabs>
          <w:tab w:val="right" w:leader="dot" w:pos="8306"/>
        </w:tabs>
      </w:pPr>
      <w:hyperlink w:anchor="_Toc32232" w:history="1">
        <w:r>
          <w:rPr>
            <w:rFonts w:ascii="仿宋" w:eastAsia="仿宋" w:hAnsi="仿宋" w:cs="仿宋" w:hint="eastAsia"/>
            <w:lang w:eastAsia="zh-CN"/>
          </w:rPr>
          <w:t>五、市场分析、调研</w:t>
        </w:r>
        <w:r>
          <w:tab/>
        </w:r>
        <w:r>
          <w:fldChar w:fldCharType="begin"/>
        </w:r>
        <w:r>
          <w:instrText xml:space="preserve"> PAGEREF _Toc32232 \h </w:instrText>
        </w:r>
        <w:r>
          <w:fldChar w:fldCharType="separate"/>
        </w:r>
        <w:r>
          <w:t>19</w:t>
        </w:r>
        <w:r>
          <w:fldChar w:fldCharType="end"/>
        </w:r>
      </w:hyperlink>
    </w:p>
    <w:p>
      <w:pPr>
        <w:pStyle w:val="TOC2"/>
        <w:tabs>
          <w:tab w:val="right" w:leader="dot" w:pos="8306"/>
        </w:tabs>
      </w:pPr>
      <w:hyperlink w:anchor="_Toc22285" w:history="1">
        <w:r>
          <w:rPr>
            <w:rFonts w:ascii="仿宋" w:eastAsia="仿宋" w:hAnsi="仿宋" w:cs="仿宋" w:hint="eastAsia"/>
            <w:lang w:eastAsia="zh-CN"/>
          </w:rPr>
          <w:t>(一)、双端面磨床行业分析</w:t>
        </w:r>
        <w:r>
          <w:tab/>
        </w:r>
        <w:r>
          <w:fldChar w:fldCharType="begin"/>
        </w:r>
        <w:r>
          <w:instrText xml:space="preserve"> PAGEREF _Toc22285 \h </w:instrText>
        </w:r>
        <w:r>
          <w:fldChar w:fldCharType="separate"/>
        </w:r>
        <w:r>
          <w:t>19</w:t>
        </w:r>
        <w:r>
          <w:fldChar w:fldCharType="end"/>
        </w:r>
      </w:hyperlink>
    </w:p>
    <w:p>
      <w:pPr>
        <w:pStyle w:val="TOC2"/>
        <w:tabs>
          <w:tab w:val="right" w:leader="dot" w:pos="8306"/>
        </w:tabs>
      </w:pPr>
      <w:hyperlink w:anchor="_Toc9458" w:history="1">
        <w:r>
          <w:rPr>
            <w:rFonts w:ascii="仿宋" w:eastAsia="仿宋" w:hAnsi="仿宋" w:cs="仿宋" w:hint="eastAsia"/>
            <w:lang w:eastAsia="zh-CN"/>
          </w:rPr>
          <w:t>(二)、双端面磨床市场分析预测</w:t>
        </w:r>
        <w:r>
          <w:tab/>
        </w:r>
        <w:r>
          <w:fldChar w:fldCharType="begin"/>
        </w:r>
        <w:r>
          <w:instrText xml:space="preserve"> PAGEREF _Toc9458 \h </w:instrText>
        </w:r>
        <w:r>
          <w:fldChar w:fldCharType="separate"/>
        </w:r>
        <w:r>
          <w:t>20</w:t>
        </w:r>
        <w:r>
          <w:fldChar w:fldCharType="end"/>
        </w:r>
      </w:hyperlink>
    </w:p>
    <w:p>
      <w:pPr>
        <w:pStyle w:val="TOC1"/>
        <w:tabs>
          <w:tab w:val="right" w:leader="dot" w:pos="8306"/>
        </w:tabs>
      </w:pPr>
      <w:hyperlink w:anchor="_Toc9204" w:history="1">
        <w:r>
          <w:rPr>
            <w:rFonts w:ascii="仿宋" w:eastAsia="仿宋" w:hAnsi="仿宋" w:cs="仿宋" w:hint="eastAsia"/>
            <w:lang w:eastAsia="zh-CN"/>
          </w:rPr>
          <w:t>六、双端面磨床项目可持续发展</w:t>
        </w:r>
        <w:r>
          <w:tab/>
        </w:r>
        <w:r>
          <w:fldChar w:fldCharType="begin"/>
        </w:r>
        <w:r>
          <w:instrText xml:space="preserve"> PAGEREF _Toc9204 \h </w:instrText>
        </w:r>
        <w:r>
          <w:fldChar w:fldCharType="separate"/>
        </w:r>
        <w:r>
          <w:t>21</w:t>
        </w:r>
        <w:r>
          <w:fldChar w:fldCharType="end"/>
        </w:r>
      </w:hyperlink>
    </w:p>
    <w:p>
      <w:pPr>
        <w:pStyle w:val="TOC2"/>
        <w:tabs>
          <w:tab w:val="right" w:leader="dot" w:pos="8306"/>
        </w:tabs>
      </w:pPr>
      <w:hyperlink w:anchor="_Toc20175" w:history="1">
        <w:r>
          <w:rPr>
            <w:rFonts w:ascii="仿宋" w:eastAsia="仿宋" w:hAnsi="仿宋" w:cs="仿宋" w:hint="eastAsia"/>
            <w:lang w:eastAsia="zh-CN"/>
          </w:rPr>
          <w:t>(一)、可持续战略与实践</w:t>
        </w:r>
        <w:r>
          <w:tab/>
        </w:r>
        <w:r>
          <w:fldChar w:fldCharType="begin"/>
        </w:r>
        <w:r>
          <w:instrText xml:space="preserve"> PAGEREF _Toc20175 \h </w:instrText>
        </w:r>
        <w:r>
          <w:fldChar w:fldCharType="separate"/>
        </w:r>
        <w:r>
          <w:t>21</w:t>
        </w:r>
        <w:r>
          <w:fldChar w:fldCharType="end"/>
        </w:r>
      </w:hyperlink>
    </w:p>
    <w:p>
      <w:pPr>
        <w:pStyle w:val="TOC2"/>
        <w:tabs>
          <w:tab w:val="right" w:leader="dot" w:pos="8306"/>
        </w:tabs>
      </w:pPr>
      <w:hyperlink w:anchor="_Toc28876" w:history="1">
        <w:r>
          <w:rPr>
            <w:rFonts w:ascii="仿宋" w:eastAsia="仿宋" w:hAnsi="仿宋" w:cs="仿宋" w:hint="eastAsia"/>
            <w:lang w:eastAsia="zh-CN"/>
          </w:rPr>
          <w:t>(二)、环保与社会责任</w:t>
        </w:r>
        <w:r>
          <w:tab/>
        </w:r>
        <w:r>
          <w:fldChar w:fldCharType="begin"/>
        </w:r>
        <w:r>
          <w:instrText xml:space="preserve"> PAGEREF _Toc28876 \h </w:instrText>
        </w:r>
        <w:r>
          <w:fldChar w:fldCharType="separate"/>
        </w:r>
        <w:r>
          <w:t>22</w:t>
        </w:r>
        <w:r>
          <w:fldChar w:fldCharType="end"/>
        </w:r>
      </w:hyperlink>
    </w:p>
    <w:p>
      <w:pPr>
        <w:pStyle w:val="TOC1"/>
        <w:tabs>
          <w:tab w:val="right" w:leader="dot" w:pos="8306"/>
        </w:tabs>
      </w:pPr>
      <w:hyperlink w:anchor="_Toc5275" w:history="1">
        <w:r>
          <w:rPr>
            <w:rFonts w:ascii="仿宋" w:eastAsia="仿宋" w:hAnsi="仿宋" w:cs="仿宋" w:hint="eastAsia"/>
            <w:lang w:eastAsia="zh-CN"/>
          </w:rPr>
          <w:t>七、双端面磨床项目投资规划</w:t>
        </w:r>
        <w:r>
          <w:tab/>
        </w:r>
        <w:r>
          <w:fldChar w:fldCharType="begin"/>
        </w:r>
        <w:r>
          <w:instrText xml:space="preserve"> PAGEREF _Toc5275 \h </w:instrText>
        </w:r>
        <w:r>
          <w:fldChar w:fldCharType="separate"/>
        </w:r>
        <w:r>
          <w:t>22</w:t>
        </w:r>
        <w:r>
          <w:fldChar w:fldCharType="end"/>
        </w:r>
      </w:hyperlink>
    </w:p>
    <w:p>
      <w:pPr>
        <w:pStyle w:val="TOC2"/>
        <w:tabs>
          <w:tab w:val="right" w:leader="dot" w:pos="8306"/>
        </w:tabs>
      </w:pPr>
      <w:hyperlink w:anchor="_Toc30602" w:history="1">
        <w:r>
          <w:rPr>
            <w:rFonts w:ascii="仿宋" w:eastAsia="仿宋" w:hAnsi="仿宋" w:cs="仿宋" w:hint="eastAsia"/>
            <w:lang w:eastAsia="zh-CN"/>
          </w:rPr>
          <w:t>(一)、双端面磨床项目总投资估算</w:t>
        </w:r>
        <w:r>
          <w:tab/>
        </w:r>
        <w:r>
          <w:fldChar w:fldCharType="begin"/>
        </w:r>
        <w:r>
          <w:instrText xml:space="preserve"> PAGEREF _Toc30602 \h </w:instrText>
        </w:r>
        <w:r>
          <w:fldChar w:fldCharType="separate"/>
        </w:r>
        <w:r>
          <w:t>22</w:t>
        </w:r>
        <w:r>
          <w:fldChar w:fldCharType="end"/>
        </w:r>
      </w:hyperlink>
    </w:p>
    <w:p>
      <w:pPr>
        <w:pStyle w:val="TOC2"/>
        <w:tabs>
          <w:tab w:val="right" w:leader="dot" w:pos="8306"/>
        </w:tabs>
      </w:pPr>
      <w:hyperlink w:anchor="_Toc24733" w:history="1">
        <w:r>
          <w:rPr>
            <w:rFonts w:ascii="仿宋" w:eastAsia="仿宋" w:hAnsi="仿宋" w:cs="仿宋" w:hint="eastAsia"/>
            <w:lang w:eastAsia="zh-CN"/>
          </w:rPr>
          <w:t>(二)、资金筹措</w:t>
        </w:r>
        <w:r>
          <w:tab/>
        </w:r>
        <w:r>
          <w:fldChar w:fldCharType="begin"/>
        </w:r>
        <w:r>
          <w:instrText xml:space="preserve"> PAGEREF _Toc24733 \h </w:instrText>
        </w:r>
        <w:r>
          <w:fldChar w:fldCharType="separate"/>
        </w:r>
        <w:r>
          <w:t>24</w:t>
        </w:r>
        <w:r>
          <w:fldChar w:fldCharType="end"/>
        </w:r>
      </w:hyperlink>
    </w:p>
    <w:p>
      <w:pPr>
        <w:pStyle w:val="TOC1"/>
        <w:tabs>
          <w:tab w:val="right" w:leader="dot" w:pos="8306"/>
        </w:tabs>
      </w:pPr>
      <w:hyperlink w:anchor="_Toc14577" w:history="1">
        <w:r>
          <w:rPr>
            <w:rFonts w:ascii="仿宋" w:eastAsia="仿宋" w:hAnsi="仿宋" w:cs="仿宋" w:hint="eastAsia"/>
            <w:lang w:eastAsia="zh-CN"/>
          </w:rPr>
          <w:t>八、双端面磨床项目经营效益</w:t>
        </w:r>
        <w:r>
          <w:tab/>
        </w:r>
        <w:r>
          <w:fldChar w:fldCharType="begin"/>
        </w:r>
        <w:r>
          <w:instrText xml:space="preserve"> PAGEREF _Toc14577 \h </w:instrText>
        </w:r>
        <w:r>
          <w:fldChar w:fldCharType="separate"/>
        </w:r>
        <w:r>
          <w:t>24</w:t>
        </w:r>
        <w:r>
          <w:fldChar w:fldCharType="end"/>
        </w:r>
      </w:hyperlink>
    </w:p>
    <w:p>
      <w:pPr>
        <w:pStyle w:val="TOC2"/>
        <w:tabs>
          <w:tab w:val="right" w:leader="dot" w:pos="8306"/>
        </w:tabs>
      </w:pPr>
      <w:hyperlink w:anchor="_Toc22970" w:history="1">
        <w:r>
          <w:rPr>
            <w:rFonts w:ascii="仿宋" w:eastAsia="仿宋" w:hAnsi="仿宋" w:cs="仿宋" w:hint="eastAsia"/>
            <w:lang w:eastAsia="zh-CN"/>
          </w:rPr>
          <w:t>(一)、经济评价财务测算</w:t>
        </w:r>
        <w:r>
          <w:tab/>
        </w:r>
        <w:r>
          <w:fldChar w:fldCharType="begin"/>
        </w:r>
        <w:r>
          <w:instrText xml:space="preserve"> PAGEREF _Toc22970 \h </w:instrText>
        </w:r>
        <w:r>
          <w:fldChar w:fldCharType="separate"/>
        </w:r>
        <w:r>
          <w:t>24</w:t>
        </w:r>
        <w:r>
          <w:fldChar w:fldCharType="end"/>
        </w:r>
      </w:hyperlink>
    </w:p>
    <w:p>
      <w:pPr>
        <w:pStyle w:val="TOC2"/>
        <w:tabs>
          <w:tab w:val="right" w:leader="dot" w:pos="8306"/>
        </w:tabs>
      </w:pPr>
      <w:hyperlink w:anchor="_Toc3264" w:history="1">
        <w:r>
          <w:rPr>
            <w:rFonts w:ascii="仿宋" w:eastAsia="仿宋" w:hAnsi="仿宋" w:cs="仿宋" w:hint="eastAsia"/>
            <w:lang w:eastAsia="zh-CN"/>
          </w:rPr>
          <w:t>(二)、双端面磨床项目盈利能力分析</w:t>
        </w:r>
        <w:r>
          <w:tab/>
        </w:r>
        <w:r>
          <w:fldChar w:fldCharType="begin"/>
        </w:r>
        <w:r>
          <w:instrText xml:space="preserve"> PAGEREF _Toc3264 \h </w:instrText>
        </w:r>
        <w:r>
          <w:fldChar w:fldCharType="separate"/>
        </w:r>
        <w:r>
          <w:t>26</w:t>
        </w:r>
        <w:r>
          <w:fldChar w:fldCharType="end"/>
        </w:r>
      </w:hyperlink>
    </w:p>
    <w:p>
      <w:pPr>
        <w:pStyle w:val="TOC1"/>
        <w:tabs>
          <w:tab w:val="right" w:leader="dot" w:pos="8306"/>
        </w:tabs>
      </w:pPr>
      <w:hyperlink w:anchor="_Toc15226" w:history="1">
        <w:r>
          <w:rPr>
            <w:rFonts w:ascii="仿宋" w:eastAsia="仿宋" w:hAnsi="仿宋" w:cs="仿宋" w:hint="eastAsia"/>
            <w:lang w:eastAsia="zh-CN"/>
          </w:rPr>
          <w:t>九、双端面磨床项目人力资源管理</w:t>
        </w:r>
        <w:r>
          <w:tab/>
        </w:r>
        <w:r>
          <w:fldChar w:fldCharType="begin"/>
        </w:r>
        <w:r>
          <w:instrText xml:space="preserve"> PAGEREF _Toc15226 \h </w:instrText>
        </w:r>
        <w:r>
          <w:fldChar w:fldCharType="separate"/>
        </w:r>
        <w:r>
          <w:t>26</w:t>
        </w:r>
        <w:r>
          <w:fldChar w:fldCharType="end"/>
        </w:r>
      </w:hyperlink>
    </w:p>
    <w:p>
      <w:pPr>
        <w:pStyle w:val="TOC2"/>
        <w:tabs>
          <w:tab w:val="right" w:leader="dot" w:pos="8306"/>
        </w:tabs>
      </w:pPr>
      <w:hyperlink w:anchor="_Toc23" w:history="1">
        <w:r>
          <w:rPr>
            <w:rFonts w:ascii="仿宋" w:eastAsia="仿宋" w:hAnsi="仿宋" w:cs="仿宋" w:hint="eastAsia"/>
            <w:lang w:eastAsia="zh-CN"/>
          </w:rPr>
          <w:t>(一)、建立健全的预算管理制度</w:t>
        </w:r>
        <w:r>
          <w:tab/>
        </w:r>
        <w:r>
          <w:fldChar w:fldCharType="begin"/>
        </w:r>
        <w:r>
          <w:instrText xml:space="preserve"> PAGEREF _Toc23 \h </w:instrText>
        </w:r>
        <w:r>
          <w:fldChar w:fldCharType="separate"/>
        </w:r>
        <w:r>
          <w:t>26</w:t>
        </w:r>
        <w:r>
          <w:fldChar w:fldCharType="end"/>
        </w:r>
      </w:hyperlink>
    </w:p>
    <w:p>
      <w:pPr>
        <w:pStyle w:val="TOC2"/>
        <w:tabs>
          <w:tab w:val="right" w:leader="dot" w:pos="8306"/>
        </w:tabs>
      </w:pPr>
      <w:hyperlink w:anchor="_Toc1872" w:history="1">
        <w:r>
          <w:rPr>
            <w:rFonts w:ascii="仿宋" w:eastAsia="仿宋" w:hAnsi="仿宋" w:cs="仿宋" w:hint="eastAsia"/>
            <w:lang w:eastAsia="zh-CN"/>
          </w:rPr>
          <w:t>(二)、加强资金流动监控</w:t>
        </w:r>
        <w:r>
          <w:tab/>
        </w:r>
        <w:r>
          <w:fldChar w:fldCharType="begin"/>
        </w:r>
        <w:r>
          <w:instrText xml:space="preserve"> PAGEREF _Toc1872 \h </w:instrText>
        </w:r>
        <w:r>
          <w:fldChar w:fldCharType="separate"/>
        </w:r>
        <w:r>
          <w:t>28</w:t>
        </w:r>
        <w:r>
          <w:fldChar w:fldCharType="end"/>
        </w:r>
      </w:hyperlink>
    </w:p>
    <w:p>
      <w:pPr>
        <w:pStyle w:val="TOC2"/>
        <w:tabs>
          <w:tab w:val="right" w:leader="dot" w:pos="8306"/>
        </w:tabs>
      </w:pPr>
      <w:hyperlink w:anchor="_Toc23594" w:history="1">
        <w:r>
          <w:rPr>
            <w:rFonts w:ascii="仿宋" w:eastAsia="仿宋" w:hAnsi="仿宋" w:cs="仿宋" w:hint="eastAsia"/>
            <w:lang w:eastAsia="zh-CN"/>
          </w:rPr>
          <w:t>(三)、制定完善的风险控制机制</w:t>
        </w:r>
        <w:r>
          <w:tab/>
        </w:r>
        <w:r>
          <w:fldChar w:fldCharType="begin"/>
        </w:r>
        <w:r>
          <w:instrText xml:space="preserve"> PAGEREF _Toc23594 \h </w:instrText>
        </w:r>
        <w:r>
          <w:fldChar w:fldCharType="separate"/>
        </w:r>
        <w:r>
          <w:t>29</w:t>
        </w:r>
        <w:r>
          <w:fldChar w:fldCharType="end"/>
        </w:r>
      </w:hyperlink>
    </w:p>
    <w:p>
      <w:pPr>
        <w:pStyle w:val="TOC2"/>
        <w:tabs>
          <w:tab w:val="right" w:leader="dot" w:pos="8306"/>
        </w:tabs>
      </w:pPr>
      <w:hyperlink w:anchor="_Toc8446" w:history="1">
        <w:r>
          <w:rPr>
            <w:rFonts w:ascii="仿宋" w:eastAsia="仿宋" w:hAnsi="仿宋" w:cs="仿宋" w:hint="eastAsia"/>
            <w:lang w:eastAsia="zh-CN"/>
          </w:rPr>
          <w:t>(四)、优化成本管理</w:t>
        </w:r>
        <w:r>
          <w:tab/>
        </w:r>
        <w:r>
          <w:fldChar w:fldCharType="begin"/>
        </w:r>
        <w:r>
          <w:instrText xml:space="preserve"> PAGEREF _Toc8446 \h </w:instrText>
        </w:r>
        <w:r>
          <w:fldChar w:fldCharType="separate"/>
        </w:r>
        <w:r>
          <w:t>30</w:t>
        </w:r>
        <w:r>
          <w:fldChar w:fldCharType="end"/>
        </w:r>
      </w:hyperlink>
    </w:p>
    <w:p>
      <w:pPr>
        <w:pStyle w:val="TOC1"/>
        <w:tabs>
          <w:tab w:val="right" w:leader="dot" w:pos="8306"/>
        </w:tabs>
      </w:pPr>
      <w:hyperlink w:anchor="_Toc16261" w:history="1">
        <w:r>
          <w:rPr>
            <w:rFonts w:ascii="仿宋" w:eastAsia="仿宋" w:hAnsi="仿宋" w:cs="仿宋" w:hint="eastAsia"/>
            <w:lang w:eastAsia="zh-CN"/>
          </w:rPr>
          <w:t>十、双端面磨床项目计划安排</w:t>
        </w:r>
        <w:r>
          <w:tab/>
        </w:r>
        <w:r>
          <w:fldChar w:fldCharType="begin"/>
        </w:r>
        <w:r>
          <w:instrText xml:space="preserve"> PAGEREF _Toc16261 \h </w:instrText>
        </w:r>
        <w:r>
          <w:fldChar w:fldCharType="separate"/>
        </w:r>
        <w:r>
          <w:t>32</w:t>
        </w:r>
        <w:r>
          <w:fldChar w:fldCharType="end"/>
        </w:r>
      </w:hyperlink>
    </w:p>
    <w:p>
      <w:pPr>
        <w:pStyle w:val="TOC2"/>
        <w:tabs>
          <w:tab w:val="right" w:leader="dot" w:pos="8306"/>
        </w:tabs>
      </w:pPr>
      <w:hyperlink w:anchor="_Toc14165" w:history="1">
        <w:r>
          <w:rPr>
            <w:rFonts w:ascii="仿宋" w:eastAsia="仿宋" w:hAnsi="仿宋" w:cs="仿宋" w:hint="eastAsia"/>
            <w:lang w:eastAsia="zh-CN"/>
          </w:rPr>
          <w:t>(一)、建设周期</w:t>
        </w:r>
        <w:r>
          <w:tab/>
        </w:r>
        <w:r>
          <w:fldChar w:fldCharType="begin"/>
        </w:r>
        <w:r>
          <w:instrText xml:space="preserve"> PAGEREF _Toc14165 \h </w:instrText>
        </w:r>
        <w:r>
          <w:fldChar w:fldCharType="separate"/>
        </w:r>
        <w:r>
          <w:t>32</w:t>
        </w:r>
        <w:r>
          <w:fldChar w:fldCharType="end"/>
        </w:r>
      </w:hyperlink>
    </w:p>
    <w:p>
      <w:pPr>
        <w:pStyle w:val="TOC2"/>
        <w:tabs>
          <w:tab w:val="right" w:leader="dot" w:pos="8306"/>
        </w:tabs>
      </w:pPr>
      <w:hyperlink w:anchor="_Toc18024" w:history="1">
        <w:r>
          <w:rPr>
            <w:rFonts w:ascii="仿宋" w:eastAsia="仿宋" w:hAnsi="仿宋" w:cs="仿宋" w:hint="eastAsia"/>
            <w:lang w:eastAsia="zh-CN"/>
          </w:rPr>
          <w:t>(二)、建设进度</w:t>
        </w:r>
        <w:r>
          <w:tab/>
        </w:r>
        <w:r>
          <w:fldChar w:fldCharType="begin"/>
        </w:r>
        <w:r>
          <w:instrText xml:space="preserve"> PAGEREF _Toc18024 \h </w:instrText>
        </w:r>
        <w:r>
          <w:fldChar w:fldCharType="separate"/>
        </w:r>
        <w:r>
          <w:t>33</w:t>
        </w:r>
        <w:r>
          <w:fldChar w:fldCharType="end"/>
        </w:r>
      </w:hyperlink>
    </w:p>
    <w:p>
      <w:pPr>
        <w:pStyle w:val="TOC2"/>
        <w:tabs>
          <w:tab w:val="right" w:leader="dot" w:pos="8306"/>
        </w:tabs>
      </w:pPr>
      <w:hyperlink w:anchor="_Toc9111" w:history="1">
        <w:r>
          <w:rPr>
            <w:rFonts w:ascii="仿宋" w:eastAsia="仿宋" w:hAnsi="仿宋" w:cs="仿宋" w:hint="eastAsia"/>
            <w:lang w:eastAsia="zh-CN"/>
          </w:rPr>
          <w:t>(三)、进度安排注意事项</w:t>
        </w:r>
        <w:r>
          <w:tab/>
        </w:r>
        <w:r>
          <w:fldChar w:fldCharType="begin"/>
        </w:r>
        <w:r>
          <w:instrText xml:space="preserve"> PAGEREF _Toc9111 \h </w:instrText>
        </w:r>
        <w:r>
          <w:fldChar w:fldCharType="separate"/>
        </w:r>
        <w:r>
          <w:t>34</w:t>
        </w:r>
        <w:r>
          <w:fldChar w:fldCharType="end"/>
        </w:r>
      </w:hyperlink>
    </w:p>
    <w:p>
      <w:pPr>
        <w:pStyle w:val="TOC2"/>
        <w:tabs>
          <w:tab w:val="right" w:leader="dot" w:pos="8306"/>
        </w:tabs>
      </w:pPr>
      <w:hyperlink w:anchor="_Toc25347" w:history="1">
        <w:r>
          <w:rPr>
            <w:rFonts w:ascii="仿宋" w:eastAsia="仿宋" w:hAnsi="仿宋" w:cs="仿宋" w:hint="eastAsia"/>
            <w:lang w:eastAsia="zh-CN"/>
          </w:rPr>
          <w:t>(四)、人力资源配置</w:t>
        </w:r>
        <w:r>
          <w:tab/>
        </w:r>
        <w:r>
          <w:fldChar w:fldCharType="begin"/>
        </w:r>
        <w:r>
          <w:instrText xml:space="preserve"> PAGEREF _Toc25347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069" w:history="1">
        <w:r>
          <w:rPr>
            <w:rFonts w:ascii="仿宋" w:eastAsia="仿宋" w:hAnsi="仿宋" w:cs="仿宋" w:hint="eastAsia"/>
            <w:lang w:eastAsia="zh-CN"/>
          </w:rPr>
          <w:t>十一、双端面磨床项目创新与研发</w:t>
        </w:r>
        <w:r>
          <w:tab/>
        </w:r>
        <w:r>
          <w:fldChar w:fldCharType="begin"/>
        </w:r>
        <w:r>
          <w:instrText xml:space="preserve"> PAGEREF _Toc32069 \h </w:instrText>
        </w:r>
        <w:r>
          <w:fldChar w:fldCharType="separate"/>
        </w:r>
        <w:r>
          <w:t>36</w:t>
        </w:r>
        <w:r>
          <w:fldChar w:fldCharType="end"/>
        </w:r>
      </w:hyperlink>
    </w:p>
    <w:p>
      <w:pPr>
        <w:pStyle w:val="TOC2"/>
        <w:tabs>
          <w:tab w:val="right" w:leader="dot" w:pos="8306"/>
        </w:tabs>
      </w:pPr>
      <w:hyperlink w:anchor="_Toc19614" w:history="1">
        <w:r>
          <w:rPr>
            <w:rFonts w:ascii="仿宋" w:eastAsia="仿宋" w:hAnsi="仿宋" w:cs="仿宋" w:hint="eastAsia"/>
            <w:lang w:eastAsia="zh-CN"/>
          </w:rPr>
          <w:t>(一)、创新策略与方向</w:t>
        </w:r>
        <w:r>
          <w:tab/>
        </w:r>
        <w:r>
          <w:fldChar w:fldCharType="begin"/>
        </w:r>
        <w:r>
          <w:instrText xml:space="preserve"> PAGEREF _Toc19614 \h </w:instrText>
        </w:r>
        <w:r>
          <w:fldChar w:fldCharType="separate"/>
        </w:r>
        <w:r>
          <w:t>36</w:t>
        </w:r>
        <w:r>
          <w:fldChar w:fldCharType="end"/>
        </w:r>
      </w:hyperlink>
    </w:p>
    <w:p>
      <w:pPr>
        <w:pStyle w:val="TOC2"/>
        <w:tabs>
          <w:tab w:val="right" w:leader="dot" w:pos="8306"/>
        </w:tabs>
      </w:pPr>
      <w:hyperlink w:anchor="_Toc19755" w:history="1">
        <w:r>
          <w:rPr>
            <w:rFonts w:ascii="仿宋" w:eastAsia="仿宋" w:hAnsi="仿宋" w:cs="仿宋" w:hint="eastAsia"/>
            <w:lang w:eastAsia="zh-CN"/>
          </w:rPr>
          <w:t>(二)、研发规划与投入</w:t>
        </w:r>
        <w:r>
          <w:tab/>
        </w:r>
        <w:r>
          <w:fldChar w:fldCharType="begin"/>
        </w:r>
        <w:r>
          <w:instrText xml:space="preserve"> PAGEREF _Toc19755 \h </w:instrText>
        </w:r>
        <w:r>
          <w:fldChar w:fldCharType="separate"/>
        </w:r>
        <w:r>
          <w:t>37</w:t>
        </w:r>
        <w:r>
          <w:fldChar w:fldCharType="end"/>
        </w:r>
      </w:hyperlink>
    </w:p>
    <w:p>
      <w:pPr>
        <w:pStyle w:val="TOC1"/>
        <w:tabs>
          <w:tab w:val="right" w:leader="dot" w:pos="8306"/>
        </w:tabs>
      </w:pPr>
      <w:hyperlink w:anchor="_Toc25837" w:history="1">
        <w:r>
          <w:rPr>
            <w:rFonts w:ascii="仿宋" w:eastAsia="仿宋" w:hAnsi="仿宋" w:cs="仿宋" w:hint="eastAsia"/>
            <w:lang w:eastAsia="zh-CN"/>
          </w:rPr>
          <w:t>十二、双端面磨床项目环境影响分析</w:t>
        </w:r>
        <w:r>
          <w:tab/>
        </w:r>
        <w:r>
          <w:fldChar w:fldCharType="begin"/>
        </w:r>
        <w:r>
          <w:instrText xml:space="preserve"> PAGEREF _Toc25837 \h </w:instrText>
        </w:r>
        <w:r>
          <w:fldChar w:fldCharType="separate"/>
        </w:r>
        <w:r>
          <w:t>39</w:t>
        </w:r>
        <w:r>
          <w:fldChar w:fldCharType="end"/>
        </w:r>
      </w:hyperlink>
    </w:p>
    <w:p>
      <w:pPr>
        <w:pStyle w:val="TOC2"/>
        <w:tabs>
          <w:tab w:val="right" w:leader="dot" w:pos="8306"/>
        </w:tabs>
      </w:pPr>
      <w:hyperlink w:anchor="_Toc25051" w:history="1">
        <w:r>
          <w:rPr>
            <w:rFonts w:ascii="仿宋" w:eastAsia="仿宋" w:hAnsi="仿宋" w:cs="仿宋" w:hint="eastAsia"/>
            <w:lang w:eastAsia="zh-CN"/>
          </w:rPr>
          <w:t>(一)、建设区域环境质量现状</w:t>
        </w:r>
        <w:r>
          <w:tab/>
        </w:r>
        <w:r>
          <w:fldChar w:fldCharType="begin"/>
        </w:r>
        <w:r>
          <w:instrText xml:space="preserve"> PAGEREF _Toc25051 \h </w:instrText>
        </w:r>
        <w:r>
          <w:fldChar w:fldCharType="separate"/>
        </w:r>
        <w:r>
          <w:t>39</w:t>
        </w:r>
        <w:r>
          <w:fldChar w:fldCharType="end"/>
        </w:r>
      </w:hyperlink>
    </w:p>
    <w:p>
      <w:pPr>
        <w:pStyle w:val="TOC2"/>
        <w:tabs>
          <w:tab w:val="right" w:leader="dot" w:pos="8306"/>
        </w:tabs>
      </w:pPr>
      <w:hyperlink w:anchor="_Toc11556" w:history="1">
        <w:r>
          <w:rPr>
            <w:rFonts w:ascii="仿宋" w:eastAsia="仿宋" w:hAnsi="仿宋" w:cs="仿宋" w:hint="eastAsia"/>
            <w:lang w:eastAsia="zh-CN"/>
          </w:rPr>
          <w:t>(二)、建设期环境保护</w:t>
        </w:r>
        <w:r>
          <w:tab/>
        </w:r>
        <w:r>
          <w:fldChar w:fldCharType="begin"/>
        </w:r>
        <w:r>
          <w:instrText xml:space="preserve"> PAGEREF _Toc11556 \h </w:instrText>
        </w:r>
        <w:r>
          <w:fldChar w:fldCharType="separate"/>
        </w:r>
        <w:r>
          <w:t>40</w:t>
        </w:r>
        <w:r>
          <w:fldChar w:fldCharType="end"/>
        </w:r>
      </w:hyperlink>
    </w:p>
    <w:p>
      <w:pPr>
        <w:pStyle w:val="TOC2"/>
        <w:tabs>
          <w:tab w:val="right" w:leader="dot" w:pos="8306"/>
        </w:tabs>
      </w:pPr>
      <w:hyperlink w:anchor="_Toc6398" w:history="1">
        <w:r>
          <w:rPr>
            <w:rFonts w:ascii="仿宋" w:eastAsia="仿宋" w:hAnsi="仿宋" w:cs="仿宋" w:hint="eastAsia"/>
            <w:lang w:eastAsia="zh-CN"/>
          </w:rPr>
          <w:t>(三)、运营期环境保护</w:t>
        </w:r>
        <w:r>
          <w:tab/>
        </w:r>
        <w:r>
          <w:fldChar w:fldCharType="begin"/>
        </w:r>
        <w:r>
          <w:instrText xml:space="preserve"> PAGEREF _Toc6398 \h </w:instrText>
        </w:r>
        <w:r>
          <w:fldChar w:fldCharType="separate"/>
        </w:r>
        <w:r>
          <w:t>42</w:t>
        </w:r>
        <w:r>
          <w:fldChar w:fldCharType="end"/>
        </w:r>
      </w:hyperlink>
    </w:p>
    <w:p>
      <w:pPr>
        <w:pStyle w:val="TOC2"/>
        <w:tabs>
          <w:tab w:val="right" w:leader="dot" w:pos="8306"/>
        </w:tabs>
      </w:pPr>
      <w:hyperlink w:anchor="_Toc28805" w:history="1">
        <w:r>
          <w:rPr>
            <w:rFonts w:ascii="仿宋" w:eastAsia="仿宋" w:hAnsi="仿宋" w:cs="仿宋" w:hint="eastAsia"/>
            <w:lang w:eastAsia="zh-CN"/>
          </w:rPr>
          <w:t>(四)、双端面磨床项目建设对区域经济的影响</w:t>
        </w:r>
        <w:r>
          <w:tab/>
        </w:r>
        <w:r>
          <w:fldChar w:fldCharType="begin"/>
        </w:r>
        <w:r>
          <w:instrText xml:space="preserve"> PAGEREF _Toc28805 \h </w:instrText>
        </w:r>
        <w:r>
          <w:fldChar w:fldCharType="separate"/>
        </w:r>
        <w:r>
          <w:t>43</w:t>
        </w:r>
        <w:r>
          <w:fldChar w:fldCharType="end"/>
        </w:r>
      </w:hyperlink>
    </w:p>
    <w:p>
      <w:pPr>
        <w:pStyle w:val="TOC2"/>
        <w:tabs>
          <w:tab w:val="right" w:leader="dot" w:pos="8306"/>
        </w:tabs>
      </w:pPr>
      <w:hyperlink w:anchor="_Toc19484" w:history="1">
        <w:r>
          <w:rPr>
            <w:rFonts w:ascii="仿宋" w:eastAsia="仿宋" w:hAnsi="仿宋" w:cs="仿宋" w:hint="eastAsia"/>
            <w:lang w:eastAsia="zh-CN"/>
          </w:rPr>
          <w:t>(五)、废弃物处理</w:t>
        </w:r>
        <w:r>
          <w:tab/>
        </w:r>
        <w:r>
          <w:fldChar w:fldCharType="begin"/>
        </w:r>
        <w:r>
          <w:instrText xml:space="preserve"> PAGEREF _Toc19484 \h </w:instrText>
        </w:r>
        <w:r>
          <w:fldChar w:fldCharType="separate"/>
        </w:r>
        <w:r>
          <w:t>45</w:t>
        </w:r>
        <w:r>
          <w:fldChar w:fldCharType="end"/>
        </w:r>
      </w:hyperlink>
    </w:p>
    <w:p>
      <w:pPr>
        <w:pStyle w:val="TOC2"/>
        <w:tabs>
          <w:tab w:val="right" w:leader="dot" w:pos="8306"/>
        </w:tabs>
      </w:pPr>
      <w:hyperlink w:anchor="_Toc14462" w:history="1">
        <w:r>
          <w:rPr>
            <w:rFonts w:ascii="仿宋" w:eastAsia="仿宋" w:hAnsi="仿宋" w:cs="仿宋" w:hint="eastAsia"/>
            <w:lang w:eastAsia="zh-CN"/>
          </w:rPr>
          <w:t>(六)、特殊环境影响分析</w:t>
        </w:r>
        <w:r>
          <w:tab/>
        </w:r>
        <w:r>
          <w:fldChar w:fldCharType="begin"/>
        </w:r>
        <w:r>
          <w:instrText xml:space="preserve"> PAGEREF _Toc14462 \h </w:instrText>
        </w:r>
        <w:r>
          <w:fldChar w:fldCharType="separate"/>
        </w:r>
        <w:r>
          <w:t>46</w:t>
        </w:r>
        <w:r>
          <w:fldChar w:fldCharType="end"/>
        </w:r>
      </w:hyperlink>
    </w:p>
    <w:p>
      <w:pPr>
        <w:pStyle w:val="TOC2"/>
        <w:tabs>
          <w:tab w:val="right" w:leader="dot" w:pos="8306"/>
        </w:tabs>
      </w:pPr>
      <w:hyperlink w:anchor="_Toc17621" w:history="1">
        <w:r>
          <w:rPr>
            <w:rFonts w:ascii="仿宋" w:eastAsia="仿宋" w:hAnsi="仿宋" w:cs="仿宋" w:hint="eastAsia"/>
            <w:lang w:eastAsia="zh-CN"/>
          </w:rPr>
          <w:t>(七)、清洁生产</w:t>
        </w:r>
        <w:r>
          <w:tab/>
        </w:r>
        <w:r>
          <w:fldChar w:fldCharType="begin"/>
        </w:r>
        <w:r>
          <w:instrText xml:space="preserve"> PAGEREF _Toc17621 \h </w:instrText>
        </w:r>
        <w:r>
          <w:fldChar w:fldCharType="separate"/>
        </w:r>
        <w:r>
          <w:t>47</w:t>
        </w:r>
        <w:r>
          <w:fldChar w:fldCharType="end"/>
        </w:r>
      </w:hyperlink>
    </w:p>
    <w:p>
      <w:pPr>
        <w:pStyle w:val="TOC2"/>
        <w:tabs>
          <w:tab w:val="right" w:leader="dot" w:pos="8306"/>
        </w:tabs>
      </w:pPr>
      <w:hyperlink w:anchor="_Toc32397" w:history="1">
        <w:r>
          <w:rPr>
            <w:rFonts w:ascii="仿宋" w:eastAsia="仿宋" w:hAnsi="仿宋" w:cs="仿宋" w:hint="eastAsia"/>
            <w:lang w:eastAsia="zh-CN"/>
          </w:rPr>
          <w:t>(八)、环境保护综合评价</w:t>
        </w:r>
        <w:r>
          <w:tab/>
        </w:r>
        <w:r>
          <w:fldChar w:fldCharType="begin"/>
        </w:r>
        <w:r>
          <w:instrText xml:space="preserve"> PAGEREF _Toc32397 \h </w:instrText>
        </w:r>
        <w:r>
          <w:fldChar w:fldCharType="separate"/>
        </w:r>
        <w:r>
          <w:t>49</w:t>
        </w:r>
        <w:r>
          <w:fldChar w:fldCharType="end"/>
        </w:r>
      </w:hyperlink>
    </w:p>
    <w:p>
      <w:pPr>
        <w:pStyle w:val="TOC1"/>
        <w:tabs>
          <w:tab w:val="right" w:leader="dot" w:pos="8306"/>
        </w:tabs>
      </w:pPr>
      <w:hyperlink w:anchor="_Toc31640" w:history="1">
        <w:r>
          <w:rPr>
            <w:rFonts w:ascii="仿宋" w:eastAsia="仿宋" w:hAnsi="仿宋" w:cs="仿宋" w:hint="eastAsia"/>
            <w:lang w:eastAsia="zh-CN"/>
          </w:rPr>
          <w:t>十三、利益相关者分析与沟通计划</w:t>
        </w:r>
        <w:r>
          <w:tab/>
        </w:r>
        <w:r>
          <w:fldChar w:fldCharType="begin"/>
        </w:r>
        <w:r>
          <w:instrText xml:space="preserve"> PAGEREF _Toc31640 \h </w:instrText>
        </w:r>
        <w:r>
          <w:fldChar w:fldCharType="separate"/>
        </w:r>
        <w:r>
          <w:t>50</w:t>
        </w:r>
        <w:r>
          <w:fldChar w:fldCharType="end"/>
        </w:r>
      </w:hyperlink>
    </w:p>
    <w:p>
      <w:pPr>
        <w:pStyle w:val="TOC2"/>
        <w:tabs>
          <w:tab w:val="right" w:leader="dot" w:pos="8306"/>
        </w:tabs>
      </w:pPr>
      <w:hyperlink w:anchor="_Toc29326" w:history="1">
        <w:r>
          <w:rPr>
            <w:rFonts w:ascii="仿宋" w:eastAsia="仿宋" w:hAnsi="仿宋" w:cs="仿宋" w:hint="eastAsia"/>
            <w:lang w:eastAsia="zh-CN"/>
          </w:rPr>
          <w:t>(一)、利益相关者分析</w:t>
        </w:r>
        <w:r>
          <w:tab/>
        </w:r>
        <w:r>
          <w:fldChar w:fldCharType="begin"/>
        </w:r>
        <w:r>
          <w:instrText xml:space="preserve"> PAGEREF _Toc29326 \h </w:instrText>
        </w:r>
        <w:r>
          <w:fldChar w:fldCharType="separate"/>
        </w:r>
        <w:r>
          <w:t>50</w:t>
        </w:r>
        <w:r>
          <w:fldChar w:fldCharType="end"/>
        </w:r>
      </w:hyperlink>
    </w:p>
    <w:p>
      <w:pPr>
        <w:pStyle w:val="TOC2"/>
        <w:tabs>
          <w:tab w:val="right" w:leader="dot" w:pos="8306"/>
        </w:tabs>
      </w:pPr>
      <w:hyperlink w:anchor="_Toc15708" w:history="1">
        <w:r>
          <w:rPr>
            <w:rFonts w:ascii="仿宋" w:eastAsia="仿宋" w:hAnsi="仿宋" w:cs="仿宋" w:hint="eastAsia"/>
            <w:lang w:eastAsia="zh-CN"/>
          </w:rPr>
          <w:t>(二)、沟通计划</w:t>
        </w:r>
        <w:r>
          <w:tab/>
        </w:r>
        <w:r>
          <w:fldChar w:fldCharType="begin"/>
        </w:r>
        <w:r>
          <w:instrText xml:space="preserve"> PAGEREF _Toc15708 \h </w:instrText>
        </w:r>
        <w:r>
          <w:fldChar w:fldCharType="separate"/>
        </w:r>
        <w:r>
          <w:t>51</w:t>
        </w:r>
        <w:r>
          <w:fldChar w:fldCharType="end"/>
        </w:r>
      </w:hyperlink>
    </w:p>
    <w:p>
      <w:pPr>
        <w:pStyle w:val="TOC1"/>
        <w:tabs>
          <w:tab w:val="right" w:leader="dot" w:pos="8306"/>
        </w:tabs>
      </w:pPr>
      <w:hyperlink w:anchor="_Toc8214" w:history="1">
        <w:r>
          <w:rPr>
            <w:rFonts w:ascii="仿宋" w:eastAsia="仿宋" w:hAnsi="仿宋" w:cs="仿宋" w:hint="eastAsia"/>
            <w:lang w:eastAsia="zh-CN"/>
          </w:rPr>
          <w:t>十四、供应链管理</w:t>
        </w:r>
        <w:r>
          <w:tab/>
        </w:r>
        <w:r>
          <w:fldChar w:fldCharType="begin"/>
        </w:r>
        <w:r>
          <w:instrText xml:space="preserve"> PAGEREF _Toc8214 \h </w:instrText>
        </w:r>
        <w:r>
          <w:fldChar w:fldCharType="separate"/>
        </w:r>
        <w:r>
          <w:t>52</w:t>
        </w:r>
        <w:r>
          <w:fldChar w:fldCharType="end"/>
        </w:r>
      </w:hyperlink>
    </w:p>
    <w:p>
      <w:pPr>
        <w:pStyle w:val="TOC2"/>
        <w:tabs>
          <w:tab w:val="right" w:leader="dot" w:pos="8306"/>
        </w:tabs>
      </w:pPr>
      <w:hyperlink w:anchor="_Toc30701" w:history="1">
        <w:r>
          <w:rPr>
            <w:rFonts w:ascii="仿宋" w:eastAsia="仿宋" w:hAnsi="仿宋" w:cs="仿宋" w:hint="eastAsia"/>
            <w:lang w:eastAsia="zh-CN"/>
          </w:rPr>
          <w:t>(一)、供应链战略规划</w:t>
        </w:r>
        <w:r>
          <w:tab/>
        </w:r>
        <w:r>
          <w:fldChar w:fldCharType="begin"/>
        </w:r>
        <w:r>
          <w:instrText xml:space="preserve"> PAGEREF _Toc30701 \h </w:instrText>
        </w:r>
        <w:r>
          <w:fldChar w:fldCharType="separate"/>
        </w:r>
        <w:r>
          <w:t>52</w:t>
        </w:r>
        <w:r>
          <w:fldChar w:fldCharType="end"/>
        </w:r>
      </w:hyperlink>
    </w:p>
    <w:p>
      <w:pPr>
        <w:pStyle w:val="TOC2"/>
        <w:tabs>
          <w:tab w:val="right" w:leader="dot" w:pos="8306"/>
        </w:tabs>
      </w:pPr>
      <w:hyperlink w:anchor="_Toc21512" w:history="1">
        <w:r>
          <w:rPr>
            <w:rFonts w:ascii="仿宋" w:eastAsia="仿宋" w:hAnsi="仿宋" w:cs="仿宋" w:hint="eastAsia"/>
            <w:lang w:eastAsia="zh-CN"/>
          </w:rPr>
          <w:t>(二)、供应商选择与合作</w:t>
        </w:r>
        <w:r>
          <w:tab/>
        </w:r>
        <w:r>
          <w:fldChar w:fldCharType="begin"/>
        </w:r>
        <w:r>
          <w:instrText xml:space="preserve"> PAGEREF _Toc21512 \h </w:instrText>
        </w:r>
        <w:r>
          <w:fldChar w:fldCharType="separate"/>
        </w:r>
        <w:r>
          <w:t>54</w:t>
        </w:r>
        <w:r>
          <w:fldChar w:fldCharType="end"/>
        </w:r>
      </w:hyperlink>
    </w:p>
    <w:p>
      <w:pPr>
        <w:pStyle w:val="TOC2"/>
        <w:tabs>
          <w:tab w:val="right" w:leader="dot" w:pos="8306"/>
        </w:tabs>
      </w:pPr>
      <w:hyperlink w:anchor="_Toc10693" w:history="1">
        <w:r>
          <w:rPr>
            <w:rFonts w:ascii="仿宋" w:eastAsia="仿宋" w:hAnsi="仿宋" w:cs="仿宋" w:hint="eastAsia"/>
            <w:lang w:eastAsia="zh-CN"/>
          </w:rPr>
          <w:t>(三)、物流与库存管理</w:t>
        </w:r>
        <w:r>
          <w:tab/>
        </w:r>
        <w:r>
          <w:fldChar w:fldCharType="begin"/>
        </w:r>
        <w:r>
          <w:instrText xml:space="preserve"> PAGEREF _Toc10693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0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29"/>
      <w:r>
        <w:rPr>
          <w:rFonts w:ascii="仿宋" w:eastAsia="仿宋" w:hAnsi="仿宋" w:cs="仿宋" w:hint="eastAsia"/>
          <w:sz w:val="28"/>
          <w:lang w:eastAsia="zh-CN"/>
        </w:rPr>
        <w:t>一、双端面磨床项目选址可行性分析</w:t>
      </w:r>
      <w:bookmarkEnd w:id="2"/>
    </w:p>
    <w:p>
      <w:pPr>
        <w:pStyle w:val="Heading2"/>
        <w:rPr>
          <w:rFonts w:ascii="仿宋" w:eastAsia="仿宋" w:hAnsi="仿宋" w:cs="仿宋" w:hint="eastAsia"/>
          <w:lang w:eastAsia="zh-CN"/>
        </w:rPr>
      </w:pPr>
      <w:bookmarkStart w:id="3" w:name="_Toc15798"/>
      <w:r>
        <w:rPr>
          <w:rFonts w:ascii="仿宋" w:eastAsia="仿宋" w:hAnsi="仿宋" w:cs="仿宋" w:hint="eastAsia"/>
          <w:lang w:eastAsia="zh-CN"/>
        </w:rPr>
        <w:t>(一)、双端面磨床项目选址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该双端面磨床项目选址位于XX省XX市XX区XXX街道</w:t>
      </w:r>
    </w:p>
    <w:p>
      <w:pPr>
        <w:pStyle w:val="Heading2"/>
        <w:ind w:firstLine="560" w:firstLineChars="200"/>
        <w:rPr>
          <w:rFonts w:ascii="仿宋" w:eastAsia="仿宋" w:hAnsi="仿宋" w:cs="仿宋" w:hint="eastAsia"/>
          <w:sz w:val="28"/>
          <w:lang w:eastAsia="zh-CN"/>
        </w:rPr>
      </w:pPr>
      <w:bookmarkStart w:id="4" w:name="_Toc1584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双端面磨床项目的征地面积将根据双端面磨床项目的实际规模和需求进行精确规划。具体面积XXX平方米，旨在确保双端面磨床项目不仅能够满足当前的发展需求，还能够预留空间以适应未来的扩展。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净用地面积是在征地面积基础上去除不可利用面积后的实际可开发用地。具体面积XXX平方米，考虑到环保、交通、安全等多方面因素，以确保双端面磨床项目在整体利用效率上达到最优。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双端面磨床项目计划建设的建筑总规模具体面积XXX平方米。这一规模的确定综合考虑了双端面磨床项目的性质、规模，以及城市规划的相关要求，确保建筑布局与周边环境协调一致。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绿地率是双端面磨床项目用地中被规划为绿地的比例。具体面积XXX平方米，旨在通过合理规划绿地，改善双端面磨床项目周边环境，提升居民生活质量，并符合城市整体绿化规划。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容积率是用地上可以建设的建筑总体积与用地面积之比。具体面积XXX，通过合理的容积率规划，确保双端面磨床项目建筑规模与周边环境和谐共生。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双端面磨床项目选址与当地城市规划相一致，具体面积XXX平方米。通过与城市规划部门深入沟通，确保双端面磨床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双端面磨床项目选址符合当地产业政策，具体面积XXX平方米。这包括双端面磨床项目对当地经济的促进作用，以及对相关产业的带动效应，确保双端面磨床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用地总体要求必须符合环保和可持续发展的原则，具体面积XXX平方米。通过采用绿色建筑设计、节能减排等措施，确保双端面磨床项目在建设和运营过程中对环境的影响最小化，达到可持续发展的要求。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9. 公共设施配套： 确保双端面磨床项目选址具备必要的公共设施配套，具体面积XXX平方米。这包括交通便利性、教育、医疗等基础设施，以提高居民生活品质，使得双端面磨床项目选址更具吸引力。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考虑用地总体要求对当地社会稳定性的影响，具体面积XXX平方米。通过深入了解当地社区反馈，确保双端面磨床项目的选址和建设过程对当地社会和谐稳定产生积极作用。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双端面磨床项目选址不仅符合法规和规划，还在实际操作中具有可行性。这一全面规划将为双端面磨床项目的成功实施提供坚实的基础，确保双端面磨床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4880"/>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双端面磨床项目的设备规划和空间设计中，我们将采取灵活设备布局的措施。设备布局将根据实际需求进行灵活设计，避免不必要的浪费。通过合理规划设备摆放位置，我们将提高设备的利用率，减少设备间距，以确保双端面磨床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双端面磨床项目内部引入共享设施的概念，例如共享会议室、办公区等。通过这种方式，我们可以减少对资源的重复建设，提高资源共享效率，从而减小双端面磨床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447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双端面磨床项目的总图布置中，我们将不同功能区域进行明确的规划，以最大程度满足双端面磨床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8196"/>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双端面磨床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双端面磨床项目对环境的影响是综合评价的重要因素之一。我们将详细考虑选址周边的自然环境、生态保护区、水源地等情况，确保双端面磨床项目的建设和运营对环境影响最小化，并符合当地的环保法规标准。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对选址的评价还需充分考虑当地政府的产业政策和法规。我们将详细了解双端面磨床项目所在地的相关政策，确保双端面磨床项目的规划和运营与当地法规相符，降低不必要的法律风险。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考虑到社会稳定性对企业运营的重要性，我们将评估选址地区的社会安全情况、劳工关系、社区反馈等方面，以确保双端面磨床项目的建设和运营不会受到社会稳定性的负面影响。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最后，我们将综合考虑用地成本，包括土地购置费用、土地开发成本等。通过对用地成本的详细评估，我们能够做出更为精确的经济效益分析，为双端面磨床项目的投资决策提供有力支持。</w:t>
      </w:r>
    </w:p>
    <w:p>
      <w:pPr>
        <w:pStyle w:val="Heading1"/>
        <w:ind w:firstLine="560" w:firstLineChars="200"/>
        <w:rPr>
          <w:rFonts w:ascii="仿宋" w:eastAsia="仿宋" w:hAnsi="仿宋" w:cs="仿宋" w:hint="eastAsia"/>
          <w:sz w:val="28"/>
          <w:lang w:eastAsia="zh-CN"/>
        </w:rPr>
      </w:pPr>
      <w:bookmarkStart w:id="8" w:name="_Toc3209"/>
      <w:r>
        <w:rPr>
          <w:rFonts w:ascii="仿宋" w:eastAsia="仿宋" w:hAnsi="仿宋" w:cs="仿宋" w:hint="eastAsia"/>
          <w:sz w:val="28"/>
          <w:lang w:eastAsia="zh-CN"/>
        </w:rPr>
        <w:t>二、双端面磨床项目危机管理</w:t>
      </w:r>
      <w:bookmarkEnd w:id="8"/>
    </w:p>
    <w:p>
      <w:pPr>
        <w:pStyle w:val="Heading2"/>
        <w:rPr>
          <w:rFonts w:ascii="仿宋" w:eastAsia="仿宋" w:hAnsi="仿宋" w:cs="仿宋" w:hint="eastAsia"/>
          <w:lang w:eastAsia="zh-CN"/>
        </w:rPr>
      </w:pPr>
      <w:bookmarkStart w:id="9" w:name="_Toc1558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双端面磨床项目危机管理中，危机预警与识别是确保双端面磨床项目稳健运行的核心步骤。通过建立全面的监测机制，双端面磨床项目团队旨在及时发现和理解潜在的风险和危机因素，以便采取及时的预防和应对措施，确保双端面磨床项目持续处于可控状态。</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首先，通过深入的风险评估，双端面磨床项目团队全面分析了整个双端面磨床项目和各个阶段可能存在的威胁。这包括准确评估每个潜在风险的发生概率和可能影响的程度，为后续危机预警提供了有力支持。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双端面磨床项目团队着重于明确定义双端面磨床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双端面磨床项目进展的持续监控，团队能够及时发现潜在问题并作出迅速反应。双端面磨床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在这一阶段，团队的专业素养和反应速度将发挥至关重要的作用，以确保潜在危机能够在初期得到有效的处理，最大程度地减轻负面影响。通过危机预警与识别，双端面磨床项目得以更有序、可控地推进。</w:t>
      </w:r>
    </w:p>
    <w:p>
      <w:pPr>
        <w:pStyle w:val="Heading2"/>
        <w:ind w:firstLine="560" w:firstLineChars="200"/>
        <w:rPr>
          <w:rFonts w:ascii="仿宋" w:eastAsia="仿宋" w:hAnsi="仿宋" w:cs="仿宋" w:hint="eastAsia"/>
          <w:sz w:val="28"/>
          <w:lang w:eastAsia="zh-CN"/>
        </w:rPr>
      </w:pPr>
      <w:bookmarkStart w:id="10" w:name="_Toc20397"/>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在危机发生时，双端面磨床项目团队立即行动，成立了应急小组。该小组的任务是迅速制定并实施紧急应对措施，以最小化潜在损失。以下是采取的主要措施：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暂停双端面磨床项目进度：为遏制危机蔓延，双端面磨床项目暂时停止进行，以便全面评估当前状况。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资源重新分配：重新评估双端面磨床项目资源的分配，确保最大限度地减小损失。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实时沟通：与关键利益相关者建立实时沟通机制，向他们传递双端面磨床项目危机的实际状况，保障双端面磨床项目核心利益。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在紧急应对的同时，双端面磨床项目团队强调了团队协作和有效沟通的重要性。以下是团队协作的关键举措：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信息共享机制：建立了信息共享平台，确保团队成员能够及时获取双端面磨床项目危机的实时信息。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领导者沟通：双端面磨床项目领导者通过定期会议和即时沟通工具，指导团队应对危机，保持团队稳定运行。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随着危机得到初步控制，双端面磨床项目团队转向制定恢复计划，以确保双端面磨床项目能够从中迅速恢复。主要恢复计划包括：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修复受损的进度计划：重新评估双端面磨床项目进度，制定修复计划，确保双端面磨床项目尽快回归正常进程。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重新调整资源分配：优化资源分配，确保双端面磨床项目在有限资源下高效运转。</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风险管理机制加强：对双端面磨床项目风险进行全面评估，制定更强化的风险管理策略，以预防未来可能的危机。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439"/>
      <w:r>
        <w:rPr>
          <w:rFonts w:ascii="仿宋" w:eastAsia="仿宋" w:hAnsi="仿宋" w:cs="仿宋" w:hint="eastAsia"/>
          <w:sz w:val="28"/>
          <w:lang w:eastAsia="zh-CN"/>
        </w:rPr>
        <w:t>三、产品规划分析</w:t>
      </w:r>
      <w:bookmarkEnd w:id="11"/>
    </w:p>
    <w:p>
      <w:pPr>
        <w:pStyle w:val="Heading2"/>
        <w:rPr>
          <w:rFonts w:ascii="仿宋" w:eastAsia="仿宋" w:hAnsi="仿宋" w:cs="仿宋" w:hint="eastAsia"/>
          <w:lang w:eastAsia="zh-CN"/>
        </w:rPr>
      </w:pPr>
      <w:bookmarkStart w:id="12" w:name="_Toc7123"/>
      <w:r>
        <w:rPr>
          <w:rFonts w:ascii="仿宋" w:eastAsia="仿宋" w:hAnsi="仿宋" w:cs="仿宋" w:hint="eastAsia"/>
          <w:lang w:eastAsia="zh-CN"/>
        </w:rPr>
        <w:t>(一)、产品规划</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双端面磨床项目的主要产品是XXXX，预计年产值为XXX万元。这一产品在市场中占据着重要的地位，其广泛的应用范围使得该双端面磨床项目的市场前景非常广阔。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双端面磨床项目的xxx产品作为重要的原材料之一，将在多个领域发挥关键作用。其在建筑、交通、能源等方面的广泛应用将为整个产业链提供强大的支持，形成产业协同效应。双端面磨床项目的年产值XXX万XXX万XXX万万元不仅反映了其在市场上的巨大潜力，更预示着它对国民经济的积极贡献。这种关联度高、涉及面广的产业关系，使得该双端面磨床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3" w:name="_Toc23675"/>
      <w:r>
        <w:rPr>
          <w:rFonts w:ascii="仿宋" w:eastAsia="仿宋" w:hAnsi="仿宋" w:cs="仿宋" w:hint="eastAsia"/>
          <w:sz w:val="28"/>
          <w:lang w:eastAsia="zh-CN"/>
        </w:rPr>
        <w:t>(二)、建设规模</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总征地面积为XXXX平方米，相当于约XX.XX亩，其中净用地面积为XXXX平方米，红线范围内相当于约XX.XX亩。这一用地规模充分考虑了双端面磨床项目的建设需求，保障了双端面磨床项目在合适的空间内得以充分发展。双端面磨床项目规划的总建筑面积为XXXX平方米，其中主体工程建设占XXXX平方米，计容建筑面积达XXXX平方米。预计建筑工程的投资将达到XXXX万元，为双端面磨床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计划购置的设备共计XXXX台（套），设备购置费用为XXXX万元。这一设备购置计划充分考虑到双端面磨床项目的生产需求和技术要求，确保了双端面磨床项目在生产运营中具备先进的技术装备和高效的生产能力。设备的合理配置将为双端面磨床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双端面磨床项目计划总投资为XXXX万元，预计年实现营业收入为XXXX万元。这一产能规模的设定旨在确保双端面磨床项目能够在投资与回报之间取得平衡，实现长期可持续的发展。双端面磨床项目的总投资充分考虑到各个方面的需求，包括用地建设、设备购置等多个环节，以确保双端面磨床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4" w:name="_Toc20120"/>
      <w:r>
        <w:rPr>
          <w:rFonts w:ascii="仿宋" w:eastAsia="仿宋" w:hAnsi="仿宋" w:cs="仿宋" w:hint="eastAsia"/>
          <w:sz w:val="28"/>
          <w:lang w:eastAsia="zh-CN"/>
        </w:rPr>
        <w:t>四、双端面磨床项目概论</w:t>
      </w:r>
      <w:bookmarkEnd w:id="14"/>
    </w:p>
    <w:p>
      <w:pPr>
        <w:pStyle w:val="Heading2"/>
        <w:rPr>
          <w:rFonts w:ascii="仿宋" w:eastAsia="仿宋" w:hAnsi="仿宋" w:cs="仿宋" w:hint="eastAsia"/>
          <w:lang w:eastAsia="zh-CN"/>
        </w:rPr>
      </w:pPr>
      <w:bookmarkStart w:id="15" w:name="_Toc29360"/>
      <w:r>
        <w:rPr>
          <w:rFonts w:ascii="仿宋" w:eastAsia="仿宋" w:hAnsi="仿宋" w:cs="仿宋" w:hint="eastAsia"/>
          <w:lang w:eastAsia="zh-CN"/>
        </w:rPr>
        <w:t>(一)、双端面磨床项目概况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起源追溯至对市场的深入洞察。市场的不断演变与变革为双端面磨床项目提供了难得的机遇。当前市场存在的需求缺口和变革的大环境共同构成了双端面磨床项目的背景。这个双端面磨床项目旨在充分利用市场机遇，填补行业中尚未满足的需求，为客户提供全新的解决方案。市场的变革和需求的增长使得这个双端面磨床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双端面磨床项目名称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正式命名为双端面磨床。这个名称不仅仅是一个标识，更代表了双端面磨床项目的核心理念和愿景。它蕴含着双端面磨床项目所要解决问题的关键字，具有强烈的表达和辨识度，为双端面磨床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双端面磨床项目目标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核心目标是提供一种全新、高效的解决方案，满足客户日益增长的需求。双端面磨床项目追求的不仅仅是满足市场需求，更是在市场中获得卓越的竞争优势。通过不断提升产品或服务的质量和创新水平，双端面磨床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双端面磨床项目范围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全面涵盖了产品研发、制造、市场推广和售后服务，确保从产品设计到最终用户体验的全方位关注。这一全面的双端面磨床项目范围是为了确保双端面磨床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双端面磨床项目时间表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双端面磨床项目计划在未来18个月内完成，包括研发、测试、市场试点和正式推出等不同阶段。这个时间表的合理设计是为了确保双端面磨床项目各个阶段的顺利推进，以便按时交付高质量的成果。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双端面磨床项目预算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双端面磨床项目总预算估算为XX百万美元，主要分配在研发、市场推广、人员培训和运营等方面。这一充足的预算为双端面磨床项目提供了充足的资源，确保双端面磨床项目在各个方面都能取得优异的表现。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双端面磨床项目风险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可能面临的风险包括市场接受度低、技术难题、竞争激烈等。双端面磨床项目团队已经制定了相应的风险应对计划，通过前瞻性的风险管理，确保双端面磨床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双端面磨床项目团队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双端面磨床项目汇聚了一支经验丰富、多领域专业素养的核心团队，确保双端面磨床项目在各个方面都能拥有高水平的执行力。团队的协同作战是双端面磨床项目成功的关键因素之一。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1.9 双端面磨床项目背景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双端面磨床项目的背景根植于市场对更高效、创新产品的渴望，同时也受到科技发展对行业格局的深刻改变的影响。这为双端面磨床项目提供了广阔的发展空间和市场需求。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双端面磨床项目现状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截至目前，双端面磨床项目已完成市场调研和技术验证，取得了初步的成功。这为双端面磨床项目在未来的发展奠定了坚实的基础，为更远大的目标打下了坚实的基石。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4879"/>
      <w:r>
        <w:rPr>
          <w:rFonts w:ascii="仿宋" w:eastAsia="仿宋" w:hAnsi="仿宋" w:cs="仿宋" w:hint="eastAsia"/>
          <w:sz w:val="28"/>
          <w:lang w:eastAsia="zh-CN"/>
        </w:rPr>
        <w:t>(二)、双端面磨床项目目标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keyword》双端面磨床项目首要业务目标是在市场中占据有利地位，实现产品/服务的成功推广和销售。通过不断提升产品质量、创新性，双端面磨床项目追求成为行业中的领导者，赢得更多客户的青睐。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在科技迅速发展的时代，双端面磨床项目着眼于技术创新。通过持续的研发和技术升级，双端面磨床项目旨在推出更具创新性的产品或服务，以满足市场对新鲜、先进解决方案的需求。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为了建立可持续的客户关系，双端面磨床项目设定了客户满意度目标。通过提供卓越的产品质量和优质的客户服务，双端面磨床项目追求赢得客户的信任和忠诚度，确保他们的满意度达到行业领先水平。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双端面磨床项目注重社会责任和可持续发展。通过实施环保、社会责任双端面磨床项目，双端面磨床项目致力于在经济发展的同时保护环境，促进社会公平，实现可持续经营。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双端面磨床项目的团队是实现目标的核心驱动力。因此，双端面磨床项目设定了团队发展目标，包括提升团队成员的专业技能、培养领导力，以及搭建协同高效的团队工作氛围。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2578"/>
      <w:r>
        <w:rPr>
          <w:rFonts w:ascii="仿宋" w:eastAsia="仿宋" w:hAnsi="仿宋" w:cs="仿宋" w:hint="eastAsia"/>
          <w:sz w:val="28"/>
          <w:lang w:eastAsia="zh-CN"/>
        </w:rPr>
        <w:t>(三)、双端面磨床项目提出的理由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双端面磨床项目提出的理由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源于对市场机遇的深刻洞察。当前市场中存在的需求缺口和行业发展趋势表明，有巨大的商业机会等待被开发。通过准确捕捉市场机遇，双端面磨床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理念基于对技术创新的信仰。通过持续的研发和技术投入，双端面磨床项目有望推出更具创新性的产品或服务。在科技飞速发展的当下，双端面磨床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双端面磨床项目的提出是为了增强企业的行业竞争力。通过提升产品或服务的质量和独特性，双端面磨床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https://d.book118.com/428067121053006045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双端面磨床项目规划设计方案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54121A0"/>
    <w:rsid w:val="054121A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2806712105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2024-03-01T20:03:00Z</dcterms:created>
  <dcterms:modified xsi:type="dcterms:W3CDTF">2024-03-01T20:03:58Z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C80EA0CA9CC847BA9143AC5329333009_11</vt:lpwstr>
  </property>
  <property fmtid="{D5CDD505-2E9C-101B-9397-08002B2CF9AE}" pid="3" name="KSOProductBuildVer">
    <vt:lpwstr>2052-12.1.0.16388</vt:lpwstr>
  </property>
</Properties>
</file>