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22" w:history="1">
        <w:r>
          <w:rPr>
            <w:rFonts w:ascii="仿宋" w:eastAsia="仿宋" w:hAnsi="仿宋" w:cs="仿宋" w:hint="eastAsia"/>
            <w:lang w:eastAsia="zh-CN"/>
          </w:rPr>
          <w:t>前言</w:t>
        </w:r>
        <w:r>
          <w:tab/>
        </w:r>
        <w:r>
          <w:fldChar w:fldCharType="begin"/>
        </w:r>
        <w:r>
          <w:instrText xml:space="preserve"> PAGEREF _Toc21622 \h </w:instrText>
        </w:r>
        <w:r>
          <w:fldChar w:fldCharType="separate"/>
        </w:r>
        <w:r>
          <w:t>3</w:t>
        </w:r>
        <w:r>
          <w:fldChar w:fldCharType="end"/>
        </w:r>
      </w:hyperlink>
    </w:p>
    <w:p>
      <w:pPr>
        <w:pStyle w:val="TOC1"/>
        <w:tabs>
          <w:tab w:val="right" w:leader="dot" w:pos="8306"/>
        </w:tabs>
      </w:pPr>
      <w:hyperlink w:anchor="_Toc23863" w:history="1">
        <w:r>
          <w:rPr>
            <w:rFonts w:ascii="仿宋" w:eastAsia="仿宋" w:hAnsi="仿宋" w:cs="仿宋" w:hint="eastAsia"/>
            <w:lang w:eastAsia="zh-CN"/>
          </w:rPr>
          <w:t>一、项目基本情况</w:t>
        </w:r>
        <w:r>
          <w:tab/>
        </w:r>
        <w:r>
          <w:fldChar w:fldCharType="begin"/>
        </w:r>
        <w:r>
          <w:instrText xml:space="preserve"> PAGEREF _Toc23863 \h </w:instrText>
        </w:r>
        <w:r>
          <w:fldChar w:fldCharType="separate"/>
        </w:r>
        <w:r>
          <w:t>3</w:t>
        </w:r>
        <w:r>
          <w:fldChar w:fldCharType="end"/>
        </w:r>
      </w:hyperlink>
    </w:p>
    <w:p>
      <w:pPr>
        <w:pStyle w:val="TOC2"/>
        <w:tabs>
          <w:tab w:val="right" w:leader="dot" w:pos="8306"/>
        </w:tabs>
      </w:pPr>
      <w:hyperlink w:anchor="_Toc17014" w:history="1">
        <w:r>
          <w:rPr>
            <w:rFonts w:ascii="仿宋" w:eastAsia="仿宋" w:hAnsi="仿宋" w:cs="仿宋" w:hint="eastAsia"/>
            <w:lang w:eastAsia="zh-CN"/>
          </w:rPr>
          <w:t>(一)、项目名称及建设性质</w:t>
        </w:r>
        <w:r>
          <w:tab/>
        </w:r>
        <w:r>
          <w:fldChar w:fldCharType="begin"/>
        </w:r>
        <w:r>
          <w:instrText xml:space="preserve"> PAGEREF _Toc17014 \h </w:instrText>
        </w:r>
        <w:r>
          <w:fldChar w:fldCharType="separate"/>
        </w:r>
        <w:r>
          <w:t>3</w:t>
        </w:r>
        <w:r>
          <w:fldChar w:fldCharType="end"/>
        </w:r>
      </w:hyperlink>
    </w:p>
    <w:p>
      <w:pPr>
        <w:pStyle w:val="TOC2"/>
        <w:tabs>
          <w:tab w:val="right" w:leader="dot" w:pos="8306"/>
        </w:tabs>
      </w:pPr>
      <w:hyperlink w:anchor="_Toc21224" w:history="1">
        <w:r>
          <w:rPr>
            <w:rFonts w:ascii="仿宋" w:eastAsia="仿宋" w:hAnsi="仿宋" w:cs="仿宋" w:hint="eastAsia"/>
            <w:lang w:eastAsia="zh-CN"/>
          </w:rPr>
          <w:t>(二)、项目承办单位</w:t>
        </w:r>
        <w:r>
          <w:tab/>
        </w:r>
        <w:r>
          <w:fldChar w:fldCharType="begin"/>
        </w:r>
        <w:r>
          <w:instrText xml:space="preserve"> PAGEREF _Toc21224 \h </w:instrText>
        </w:r>
        <w:r>
          <w:fldChar w:fldCharType="separate"/>
        </w:r>
        <w:r>
          <w:t>4</w:t>
        </w:r>
        <w:r>
          <w:fldChar w:fldCharType="end"/>
        </w:r>
      </w:hyperlink>
    </w:p>
    <w:p>
      <w:pPr>
        <w:pStyle w:val="TOC2"/>
        <w:tabs>
          <w:tab w:val="right" w:leader="dot" w:pos="8306"/>
        </w:tabs>
      </w:pPr>
      <w:hyperlink w:anchor="_Toc25842" w:history="1">
        <w:r>
          <w:rPr>
            <w:rFonts w:ascii="仿宋" w:eastAsia="仿宋" w:hAnsi="仿宋" w:cs="仿宋" w:hint="eastAsia"/>
            <w:lang w:eastAsia="zh-CN"/>
          </w:rPr>
          <w:t>(三)、项目实施的可行性</w:t>
        </w:r>
        <w:r>
          <w:tab/>
        </w:r>
        <w:r>
          <w:fldChar w:fldCharType="begin"/>
        </w:r>
        <w:r>
          <w:instrText xml:space="preserve"> PAGEREF _Toc25842 \h </w:instrText>
        </w:r>
        <w:r>
          <w:fldChar w:fldCharType="separate"/>
        </w:r>
        <w:r>
          <w:t>5</w:t>
        </w:r>
        <w:r>
          <w:fldChar w:fldCharType="end"/>
        </w:r>
      </w:hyperlink>
    </w:p>
    <w:p>
      <w:pPr>
        <w:pStyle w:val="TOC2"/>
        <w:tabs>
          <w:tab w:val="right" w:leader="dot" w:pos="8306"/>
        </w:tabs>
      </w:pPr>
      <w:hyperlink w:anchor="_Toc6374" w:history="1">
        <w:r>
          <w:rPr>
            <w:rFonts w:ascii="仿宋" w:eastAsia="仿宋" w:hAnsi="仿宋" w:cs="仿宋" w:hint="eastAsia"/>
            <w:lang w:eastAsia="zh-CN"/>
          </w:rPr>
          <w:t>(四)、项目建设选址</w:t>
        </w:r>
        <w:r>
          <w:tab/>
        </w:r>
        <w:r>
          <w:fldChar w:fldCharType="begin"/>
        </w:r>
        <w:r>
          <w:instrText xml:space="preserve"> PAGEREF _Toc6374 \h </w:instrText>
        </w:r>
        <w:r>
          <w:fldChar w:fldCharType="separate"/>
        </w:r>
        <w:r>
          <w:t>6</w:t>
        </w:r>
        <w:r>
          <w:fldChar w:fldCharType="end"/>
        </w:r>
      </w:hyperlink>
    </w:p>
    <w:p>
      <w:pPr>
        <w:pStyle w:val="TOC2"/>
        <w:tabs>
          <w:tab w:val="right" w:leader="dot" w:pos="8306"/>
        </w:tabs>
      </w:pPr>
      <w:hyperlink w:anchor="_Toc25154" w:history="1">
        <w:r>
          <w:rPr>
            <w:rFonts w:ascii="仿宋" w:eastAsia="仿宋" w:hAnsi="仿宋" w:cs="仿宋" w:hint="eastAsia"/>
            <w:lang w:eastAsia="zh-CN"/>
          </w:rPr>
          <w:t>(五)、建筑物建设规模</w:t>
        </w:r>
        <w:r>
          <w:tab/>
        </w:r>
        <w:r>
          <w:fldChar w:fldCharType="begin"/>
        </w:r>
        <w:r>
          <w:instrText xml:space="preserve"> PAGEREF _Toc25154 \h </w:instrText>
        </w:r>
        <w:r>
          <w:fldChar w:fldCharType="separate"/>
        </w:r>
        <w:r>
          <w:t>8</w:t>
        </w:r>
        <w:r>
          <w:fldChar w:fldCharType="end"/>
        </w:r>
      </w:hyperlink>
    </w:p>
    <w:p>
      <w:pPr>
        <w:pStyle w:val="TOC2"/>
        <w:tabs>
          <w:tab w:val="right" w:leader="dot" w:pos="8306"/>
        </w:tabs>
      </w:pPr>
      <w:hyperlink w:anchor="_Toc11315" w:history="1">
        <w:r>
          <w:rPr>
            <w:rFonts w:ascii="仿宋" w:eastAsia="仿宋" w:hAnsi="仿宋" w:cs="仿宋" w:hint="eastAsia"/>
            <w:lang w:eastAsia="zh-CN"/>
          </w:rPr>
          <w:t>(六)、项目总投资及资金构成</w:t>
        </w:r>
        <w:r>
          <w:tab/>
        </w:r>
        <w:r>
          <w:fldChar w:fldCharType="begin"/>
        </w:r>
        <w:r>
          <w:instrText xml:space="preserve"> PAGEREF _Toc11315 \h </w:instrText>
        </w:r>
        <w:r>
          <w:fldChar w:fldCharType="separate"/>
        </w:r>
        <w:r>
          <w:t>9</w:t>
        </w:r>
        <w:r>
          <w:fldChar w:fldCharType="end"/>
        </w:r>
      </w:hyperlink>
    </w:p>
    <w:p>
      <w:pPr>
        <w:pStyle w:val="TOC2"/>
        <w:tabs>
          <w:tab w:val="right" w:leader="dot" w:pos="8306"/>
        </w:tabs>
      </w:pPr>
      <w:hyperlink w:anchor="_Toc6983" w:history="1">
        <w:r>
          <w:rPr>
            <w:rFonts w:ascii="仿宋" w:eastAsia="仿宋" w:hAnsi="仿宋" w:cs="仿宋" w:hint="eastAsia"/>
            <w:lang w:eastAsia="zh-CN"/>
          </w:rPr>
          <w:t>(七)、资金筹措方案</w:t>
        </w:r>
        <w:r>
          <w:tab/>
        </w:r>
        <w:r>
          <w:fldChar w:fldCharType="begin"/>
        </w:r>
        <w:r>
          <w:instrText xml:space="preserve"> PAGEREF _Toc6983 \h </w:instrText>
        </w:r>
        <w:r>
          <w:fldChar w:fldCharType="separate"/>
        </w:r>
        <w:r>
          <w:t>10</w:t>
        </w:r>
        <w:r>
          <w:fldChar w:fldCharType="end"/>
        </w:r>
      </w:hyperlink>
    </w:p>
    <w:p>
      <w:pPr>
        <w:pStyle w:val="TOC2"/>
        <w:tabs>
          <w:tab w:val="right" w:leader="dot" w:pos="8306"/>
        </w:tabs>
      </w:pPr>
      <w:hyperlink w:anchor="_Toc27270" w:history="1">
        <w:r>
          <w:rPr>
            <w:rFonts w:ascii="仿宋" w:eastAsia="仿宋" w:hAnsi="仿宋" w:cs="仿宋" w:hint="eastAsia"/>
            <w:lang w:eastAsia="zh-CN"/>
          </w:rPr>
          <w:t>(八)、项目预期经济效益规划目标</w:t>
        </w:r>
        <w:r>
          <w:tab/>
        </w:r>
        <w:r>
          <w:fldChar w:fldCharType="begin"/>
        </w:r>
        <w:r>
          <w:instrText xml:space="preserve"> PAGEREF _Toc27270 \h </w:instrText>
        </w:r>
        <w:r>
          <w:fldChar w:fldCharType="separate"/>
        </w:r>
        <w:r>
          <w:t>11</w:t>
        </w:r>
        <w:r>
          <w:fldChar w:fldCharType="end"/>
        </w:r>
      </w:hyperlink>
    </w:p>
    <w:p>
      <w:pPr>
        <w:pStyle w:val="TOC2"/>
        <w:tabs>
          <w:tab w:val="right" w:leader="dot" w:pos="8306"/>
        </w:tabs>
      </w:pPr>
      <w:hyperlink w:anchor="_Toc24007" w:history="1">
        <w:r>
          <w:rPr>
            <w:rFonts w:ascii="仿宋" w:eastAsia="仿宋" w:hAnsi="仿宋" w:cs="仿宋" w:hint="eastAsia"/>
            <w:lang w:eastAsia="zh-CN"/>
          </w:rPr>
          <w:t>(九)、项目建设进度规划</w:t>
        </w:r>
        <w:r>
          <w:tab/>
        </w:r>
        <w:r>
          <w:fldChar w:fldCharType="begin"/>
        </w:r>
        <w:r>
          <w:instrText xml:space="preserve"> PAGEREF _Toc24007 \h </w:instrText>
        </w:r>
        <w:r>
          <w:fldChar w:fldCharType="separate"/>
        </w:r>
        <w:r>
          <w:t>12</w:t>
        </w:r>
        <w:r>
          <w:fldChar w:fldCharType="end"/>
        </w:r>
      </w:hyperlink>
    </w:p>
    <w:p>
      <w:pPr>
        <w:pStyle w:val="TOC1"/>
        <w:tabs>
          <w:tab w:val="right" w:leader="dot" w:pos="8306"/>
        </w:tabs>
      </w:pPr>
      <w:hyperlink w:anchor="_Toc32182" w:history="1">
        <w:r>
          <w:rPr>
            <w:rFonts w:ascii="仿宋" w:eastAsia="仿宋" w:hAnsi="仿宋" w:cs="仿宋" w:hint="eastAsia"/>
            <w:lang w:eastAsia="zh-CN"/>
          </w:rPr>
          <w:t>二、宏观环境分析</w:t>
        </w:r>
        <w:r>
          <w:tab/>
        </w:r>
        <w:r>
          <w:fldChar w:fldCharType="begin"/>
        </w:r>
        <w:r>
          <w:instrText xml:space="preserve"> PAGEREF _Toc32182 \h </w:instrText>
        </w:r>
        <w:r>
          <w:fldChar w:fldCharType="separate"/>
        </w:r>
        <w:r>
          <w:t>14</w:t>
        </w:r>
        <w:r>
          <w:fldChar w:fldCharType="end"/>
        </w:r>
      </w:hyperlink>
    </w:p>
    <w:p>
      <w:pPr>
        <w:pStyle w:val="TOC2"/>
        <w:tabs>
          <w:tab w:val="right" w:leader="dot" w:pos="8306"/>
        </w:tabs>
      </w:pPr>
      <w:hyperlink w:anchor="_Toc6852" w:history="1">
        <w:r>
          <w:rPr>
            <w:rFonts w:ascii="仿宋" w:eastAsia="仿宋" w:hAnsi="仿宋" w:cs="仿宋" w:hint="eastAsia"/>
            <w:lang w:eastAsia="zh-CN"/>
          </w:rPr>
          <w:t>(一)、宏观环境分析</w:t>
        </w:r>
        <w:r>
          <w:tab/>
        </w:r>
        <w:r>
          <w:fldChar w:fldCharType="begin"/>
        </w:r>
        <w:r>
          <w:instrText xml:space="preserve"> PAGEREF _Toc6852 \h </w:instrText>
        </w:r>
        <w:r>
          <w:fldChar w:fldCharType="separate"/>
        </w:r>
        <w:r>
          <w:t>14</w:t>
        </w:r>
        <w:r>
          <w:fldChar w:fldCharType="end"/>
        </w:r>
      </w:hyperlink>
    </w:p>
    <w:p>
      <w:pPr>
        <w:pStyle w:val="TOC1"/>
        <w:tabs>
          <w:tab w:val="right" w:leader="dot" w:pos="8306"/>
        </w:tabs>
      </w:pPr>
      <w:hyperlink w:anchor="_Toc20282" w:history="1">
        <w:r>
          <w:rPr>
            <w:rFonts w:ascii="仿宋" w:eastAsia="仿宋" w:hAnsi="仿宋" w:cs="仿宋" w:hint="eastAsia"/>
            <w:lang w:eastAsia="zh-CN"/>
          </w:rPr>
          <w:t>三、员工沟通技巧培训与人际关系管理</w:t>
        </w:r>
        <w:r>
          <w:tab/>
        </w:r>
        <w:r>
          <w:fldChar w:fldCharType="begin"/>
        </w:r>
        <w:r>
          <w:instrText xml:space="preserve"> PAGEREF _Toc20282 \h </w:instrText>
        </w:r>
        <w:r>
          <w:fldChar w:fldCharType="separate"/>
        </w:r>
        <w:r>
          <w:t>15</w:t>
        </w:r>
        <w:r>
          <w:fldChar w:fldCharType="end"/>
        </w:r>
      </w:hyperlink>
    </w:p>
    <w:p>
      <w:pPr>
        <w:pStyle w:val="TOC2"/>
        <w:tabs>
          <w:tab w:val="right" w:leader="dot" w:pos="8306"/>
        </w:tabs>
      </w:pPr>
      <w:hyperlink w:anchor="_Toc18537" w:history="1">
        <w:r>
          <w:rPr>
            <w:rFonts w:ascii="仿宋" w:eastAsia="仿宋" w:hAnsi="仿宋" w:cs="仿宋" w:hint="eastAsia"/>
            <w:lang w:eastAsia="zh-CN"/>
          </w:rPr>
          <w:t>(一)、沟通技巧的重要性及培训计划</w:t>
        </w:r>
        <w:r>
          <w:tab/>
        </w:r>
        <w:r>
          <w:fldChar w:fldCharType="begin"/>
        </w:r>
        <w:r>
          <w:instrText xml:space="preserve"> PAGEREF _Toc18537 \h </w:instrText>
        </w:r>
        <w:r>
          <w:fldChar w:fldCharType="separate"/>
        </w:r>
        <w:r>
          <w:t>15</w:t>
        </w:r>
        <w:r>
          <w:fldChar w:fldCharType="end"/>
        </w:r>
      </w:hyperlink>
    </w:p>
    <w:p>
      <w:pPr>
        <w:pStyle w:val="TOC2"/>
        <w:tabs>
          <w:tab w:val="right" w:leader="dot" w:pos="8306"/>
        </w:tabs>
      </w:pPr>
      <w:hyperlink w:anchor="_Toc11482" w:history="1">
        <w:r>
          <w:rPr>
            <w:rFonts w:ascii="仿宋" w:eastAsia="仿宋" w:hAnsi="仿宋" w:cs="仿宋" w:hint="eastAsia"/>
            <w:lang w:eastAsia="zh-CN"/>
          </w:rPr>
          <w:t>(二)、人际关系管理的原则与方法</w:t>
        </w:r>
        <w:r>
          <w:tab/>
        </w:r>
        <w:r>
          <w:fldChar w:fldCharType="begin"/>
        </w:r>
        <w:r>
          <w:instrText xml:space="preserve"> PAGEREF _Toc11482 \h </w:instrText>
        </w:r>
        <w:r>
          <w:fldChar w:fldCharType="separate"/>
        </w:r>
        <w:r>
          <w:t>16</w:t>
        </w:r>
        <w:r>
          <w:fldChar w:fldCharType="end"/>
        </w:r>
      </w:hyperlink>
    </w:p>
    <w:p>
      <w:pPr>
        <w:pStyle w:val="TOC2"/>
        <w:tabs>
          <w:tab w:val="right" w:leader="dot" w:pos="8306"/>
        </w:tabs>
      </w:pPr>
      <w:hyperlink w:anchor="_Toc5249" w:history="1">
        <w:r>
          <w:rPr>
            <w:rFonts w:ascii="仿宋" w:eastAsia="仿宋" w:hAnsi="仿宋" w:cs="仿宋" w:hint="eastAsia"/>
            <w:lang w:eastAsia="zh-CN"/>
          </w:rPr>
          <w:t>(三)、良好人际关系的建立与维护</w:t>
        </w:r>
        <w:r>
          <w:tab/>
        </w:r>
        <w:r>
          <w:fldChar w:fldCharType="begin"/>
        </w:r>
        <w:r>
          <w:instrText xml:space="preserve"> PAGEREF _Toc5249 \h </w:instrText>
        </w:r>
        <w:r>
          <w:fldChar w:fldCharType="separate"/>
        </w:r>
        <w:r>
          <w:t>17</w:t>
        </w:r>
        <w:r>
          <w:fldChar w:fldCharType="end"/>
        </w:r>
      </w:hyperlink>
    </w:p>
    <w:p>
      <w:pPr>
        <w:pStyle w:val="TOC1"/>
        <w:tabs>
          <w:tab w:val="right" w:leader="dot" w:pos="8306"/>
        </w:tabs>
      </w:pPr>
      <w:hyperlink w:anchor="_Toc20427" w:history="1">
        <w:r>
          <w:rPr>
            <w:rFonts w:ascii="仿宋" w:eastAsia="仿宋" w:hAnsi="仿宋" w:cs="仿宋" w:hint="eastAsia"/>
            <w:lang w:eastAsia="zh-CN"/>
          </w:rPr>
          <w:t>四、员工职业生涯规划与发展</w:t>
        </w:r>
        <w:r>
          <w:tab/>
        </w:r>
        <w:r>
          <w:fldChar w:fldCharType="begin"/>
        </w:r>
        <w:r>
          <w:instrText xml:space="preserve"> PAGEREF _Toc20427 \h </w:instrText>
        </w:r>
        <w:r>
          <w:fldChar w:fldCharType="separate"/>
        </w:r>
        <w:r>
          <w:t>17</w:t>
        </w:r>
        <w:r>
          <w:fldChar w:fldCharType="end"/>
        </w:r>
      </w:hyperlink>
    </w:p>
    <w:p>
      <w:pPr>
        <w:pStyle w:val="TOC2"/>
        <w:tabs>
          <w:tab w:val="right" w:leader="dot" w:pos="8306"/>
        </w:tabs>
      </w:pPr>
      <w:hyperlink w:anchor="_Toc29596" w:history="1">
        <w:r>
          <w:rPr>
            <w:rFonts w:ascii="仿宋" w:eastAsia="仿宋" w:hAnsi="仿宋" w:cs="仿宋" w:hint="eastAsia"/>
            <w:lang w:eastAsia="zh-CN"/>
          </w:rPr>
          <w:t>(一)、职业生涯规划概述</w:t>
        </w:r>
        <w:r>
          <w:tab/>
        </w:r>
        <w:r>
          <w:fldChar w:fldCharType="begin"/>
        </w:r>
        <w:r>
          <w:instrText xml:space="preserve"> PAGEREF _Toc29596 \h </w:instrText>
        </w:r>
        <w:r>
          <w:fldChar w:fldCharType="separate"/>
        </w:r>
        <w:r>
          <w:t>17</w:t>
        </w:r>
        <w:r>
          <w:fldChar w:fldCharType="end"/>
        </w:r>
      </w:hyperlink>
    </w:p>
    <w:p>
      <w:pPr>
        <w:pStyle w:val="TOC2"/>
        <w:tabs>
          <w:tab w:val="right" w:leader="dot" w:pos="8306"/>
        </w:tabs>
      </w:pPr>
      <w:hyperlink w:anchor="_Toc16844" w:history="1">
        <w:r>
          <w:rPr>
            <w:rFonts w:ascii="仿宋" w:eastAsia="仿宋" w:hAnsi="仿宋" w:cs="仿宋" w:hint="eastAsia"/>
            <w:lang w:eastAsia="zh-CN"/>
          </w:rPr>
          <w:t>(二)、基本原则与方法</w:t>
        </w:r>
        <w:r>
          <w:tab/>
        </w:r>
        <w:r>
          <w:fldChar w:fldCharType="begin"/>
        </w:r>
        <w:r>
          <w:instrText xml:space="preserve"> PAGEREF _Toc16844 \h </w:instrText>
        </w:r>
        <w:r>
          <w:fldChar w:fldCharType="separate"/>
        </w:r>
        <w:r>
          <w:t>19</w:t>
        </w:r>
        <w:r>
          <w:fldChar w:fldCharType="end"/>
        </w:r>
      </w:hyperlink>
    </w:p>
    <w:p>
      <w:pPr>
        <w:pStyle w:val="TOC2"/>
        <w:tabs>
          <w:tab w:val="right" w:leader="dot" w:pos="8306"/>
        </w:tabs>
      </w:pPr>
      <w:hyperlink w:anchor="_Toc14915" w:history="1">
        <w:r>
          <w:rPr>
            <w:rFonts w:ascii="仿宋" w:eastAsia="仿宋" w:hAnsi="仿宋" w:cs="仿宋" w:hint="eastAsia"/>
            <w:lang w:eastAsia="zh-CN"/>
          </w:rPr>
          <w:t>(三)、员工职业生涯管理</w:t>
        </w:r>
        <w:r>
          <w:tab/>
        </w:r>
        <w:r>
          <w:fldChar w:fldCharType="begin"/>
        </w:r>
        <w:r>
          <w:instrText xml:space="preserve"> PAGEREF _Toc14915 \h </w:instrText>
        </w:r>
        <w:r>
          <w:fldChar w:fldCharType="separate"/>
        </w:r>
        <w:r>
          <w:t>19</w:t>
        </w:r>
        <w:r>
          <w:fldChar w:fldCharType="end"/>
        </w:r>
      </w:hyperlink>
    </w:p>
    <w:p>
      <w:pPr>
        <w:pStyle w:val="TOC2"/>
        <w:tabs>
          <w:tab w:val="right" w:leader="dot" w:pos="8306"/>
        </w:tabs>
      </w:pPr>
      <w:hyperlink w:anchor="_Toc14330" w:history="1">
        <w:r>
          <w:rPr>
            <w:rFonts w:ascii="仿宋" w:eastAsia="仿宋" w:hAnsi="仿宋" w:cs="仿宋" w:hint="eastAsia"/>
            <w:lang w:eastAsia="zh-CN"/>
          </w:rPr>
          <w:t>(四)、职业生涯发展支持体系</w:t>
        </w:r>
        <w:r>
          <w:tab/>
        </w:r>
        <w:r>
          <w:fldChar w:fldCharType="begin"/>
        </w:r>
        <w:r>
          <w:instrText xml:space="preserve"> PAGEREF _Toc14330 \h </w:instrText>
        </w:r>
        <w:r>
          <w:fldChar w:fldCharType="separate"/>
        </w:r>
        <w:r>
          <w:t>21</w:t>
        </w:r>
        <w:r>
          <w:fldChar w:fldCharType="end"/>
        </w:r>
      </w:hyperlink>
    </w:p>
    <w:p>
      <w:pPr>
        <w:pStyle w:val="TOC2"/>
        <w:tabs>
          <w:tab w:val="right" w:leader="dot" w:pos="8306"/>
        </w:tabs>
      </w:pPr>
      <w:hyperlink w:anchor="_Toc6383" w:history="1">
        <w:r>
          <w:rPr>
            <w:rFonts w:ascii="仿宋" w:eastAsia="仿宋" w:hAnsi="仿宋" w:cs="仿宋" w:hint="eastAsia"/>
            <w:lang w:eastAsia="zh-CN"/>
          </w:rPr>
          <w:t>(五)、公司文化与员工职业发展融合</w:t>
        </w:r>
        <w:r>
          <w:tab/>
        </w:r>
        <w:r>
          <w:fldChar w:fldCharType="begin"/>
        </w:r>
        <w:r>
          <w:instrText xml:space="preserve"> PAGEREF _Toc6383 \h </w:instrText>
        </w:r>
        <w:r>
          <w:fldChar w:fldCharType="separate"/>
        </w:r>
        <w:r>
          <w:t>23</w:t>
        </w:r>
        <w:r>
          <w:fldChar w:fldCharType="end"/>
        </w:r>
      </w:hyperlink>
    </w:p>
    <w:p>
      <w:pPr>
        <w:pStyle w:val="TOC2"/>
        <w:tabs>
          <w:tab w:val="right" w:leader="dot" w:pos="8306"/>
        </w:tabs>
      </w:pPr>
      <w:hyperlink w:anchor="_Toc31093" w:history="1">
        <w:r>
          <w:rPr>
            <w:rFonts w:ascii="仿宋" w:eastAsia="仿宋" w:hAnsi="仿宋" w:cs="仿宋" w:hint="eastAsia"/>
            <w:lang w:eastAsia="zh-CN"/>
          </w:rPr>
          <w:t>(六)、未来趋势与发展策略</w:t>
        </w:r>
        <w:r>
          <w:tab/>
        </w:r>
        <w:r>
          <w:fldChar w:fldCharType="begin"/>
        </w:r>
        <w:r>
          <w:instrText xml:space="preserve"> PAGEREF _Toc31093 \h </w:instrText>
        </w:r>
        <w:r>
          <w:fldChar w:fldCharType="separate"/>
        </w:r>
        <w:r>
          <w:t>24</w:t>
        </w:r>
        <w:r>
          <w:fldChar w:fldCharType="end"/>
        </w:r>
      </w:hyperlink>
    </w:p>
    <w:p>
      <w:pPr>
        <w:pStyle w:val="TOC1"/>
        <w:tabs>
          <w:tab w:val="right" w:leader="dot" w:pos="8306"/>
        </w:tabs>
      </w:pPr>
      <w:hyperlink w:anchor="_Toc22689" w:history="1">
        <w:r>
          <w:rPr>
            <w:rFonts w:ascii="仿宋" w:eastAsia="仿宋" w:hAnsi="仿宋" w:cs="仿宋" w:hint="eastAsia"/>
            <w:lang w:eastAsia="zh-CN"/>
          </w:rPr>
          <w:t>五、员工压力管理及应对措施</w:t>
        </w:r>
        <w:r>
          <w:tab/>
        </w:r>
        <w:r>
          <w:fldChar w:fldCharType="begin"/>
        </w:r>
        <w:r>
          <w:instrText xml:space="preserve"> PAGEREF _Toc22689 \h </w:instrText>
        </w:r>
        <w:r>
          <w:fldChar w:fldCharType="separate"/>
        </w:r>
        <w:r>
          <w:t>26</w:t>
        </w:r>
        <w:r>
          <w:fldChar w:fldCharType="end"/>
        </w:r>
      </w:hyperlink>
    </w:p>
    <w:p>
      <w:pPr>
        <w:pStyle w:val="TOC2"/>
        <w:tabs>
          <w:tab w:val="right" w:leader="dot" w:pos="8306"/>
        </w:tabs>
      </w:pPr>
      <w:hyperlink w:anchor="_Toc22548" w:history="1">
        <w:r>
          <w:rPr>
            <w:rFonts w:ascii="仿宋" w:eastAsia="仿宋" w:hAnsi="仿宋" w:cs="仿宋" w:hint="eastAsia"/>
            <w:lang w:eastAsia="zh-CN"/>
          </w:rPr>
          <w:t>(一)、压力对员工的影响及管理原则</w:t>
        </w:r>
        <w:r>
          <w:tab/>
        </w:r>
        <w:r>
          <w:fldChar w:fldCharType="begin"/>
        </w:r>
        <w:r>
          <w:instrText xml:space="preserve"> PAGEREF _Toc22548 \h </w:instrText>
        </w:r>
        <w:r>
          <w:fldChar w:fldCharType="separate"/>
        </w:r>
        <w:r>
          <w:t>26</w:t>
        </w:r>
        <w:r>
          <w:fldChar w:fldCharType="end"/>
        </w:r>
      </w:hyperlink>
    </w:p>
    <w:p>
      <w:pPr>
        <w:pStyle w:val="TOC2"/>
        <w:tabs>
          <w:tab w:val="right" w:leader="dot" w:pos="8306"/>
        </w:tabs>
      </w:pPr>
      <w:hyperlink w:anchor="_Toc25930" w:history="1">
        <w:r>
          <w:rPr>
            <w:rFonts w:ascii="仿宋" w:eastAsia="仿宋" w:hAnsi="仿宋" w:cs="仿宋" w:hint="eastAsia"/>
            <w:lang w:eastAsia="zh-CN"/>
          </w:rPr>
          <w:t>(二)、压力应对策略及其实施方案</w:t>
        </w:r>
        <w:r>
          <w:tab/>
        </w:r>
        <w:r>
          <w:fldChar w:fldCharType="begin"/>
        </w:r>
        <w:r>
          <w:instrText xml:space="preserve"> PAGEREF _Toc25930 \h </w:instrText>
        </w:r>
        <w:r>
          <w:fldChar w:fldCharType="separate"/>
        </w:r>
        <w:r>
          <w:t>27</w:t>
        </w:r>
        <w:r>
          <w:fldChar w:fldCharType="end"/>
        </w:r>
      </w:hyperlink>
    </w:p>
    <w:p>
      <w:pPr>
        <w:pStyle w:val="TOC2"/>
        <w:tabs>
          <w:tab w:val="right" w:leader="dot" w:pos="8306"/>
        </w:tabs>
      </w:pPr>
      <w:hyperlink w:anchor="_Toc13229" w:history="1">
        <w:r>
          <w:rPr>
            <w:rFonts w:ascii="仿宋" w:eastAsia="仿宋" w:hAnsi="仿宋" w:cs="仿宋" w:hint="eastAsia"/>
            <w:lang w:eastAsia="zh-CN"/>
          </w:rPr>
          <w:t>(三)、压力管理效果的评估及持续改进</w:t>
        </w:r>
        <w:r>
          <w:tab/>
        </w:r>
        <w:r>
          <w:fldChar w:fldCharType="begin"/>
        </w:r>
        <w:r>
          <w:instrText xml:space="preserve"> PAGEREF _Toc13229 \h </w:instrText>
        </w:r>
        <w:r>
          <w:fldChar w:fldCharType="separate"/>
        </w:r>
        <w:r>
          <w:t>28</w:t>
        </w:r>
        <w:r>
          <w:fldChar w:fldCharType="end"/>
        </w:r>
      </w:hyperlink>
    </w:p>
    <w:p>
      <w:pPr>
        <w:pStyle w:val="TOC1"/>
        <w:tabs>
          <w:tab w:val="right" w:leader="dot" w:pos="8306"/>
        </w:tabs>
      </w:pPr>
      <w:hyperlink w:anchor="_Toc23653" w:history="1">
        <w:r>
          <w:rPr>
            <w:rFonts w:ascii="仿宋" w:eastAsia="仿宋" w:hAnsi="仿宋" w:cs="仿宋" w:hint="eastAsia"/>
            <w:lang w:eastAsia="zh-CN"/>
          </w:rPr>
          <w:t>六、第十三章技术与创新支持</w:t>
        </w:r>
        <w:r>
          <w:tab/>
        </w:r>
        <w:r>
          <w:fldChar w:fldCharType="begin"/>
        </w:r>
        <w:r>
          <w:instrText xml:space="preserve"> PAGEREF _Toc23653 \h </w:instrText>
        </w:r>
        <w:r>
          <w:fldChar w:fldCharType="separate"/>
        </w:r>
        <w:r>
          <w:t>30</w:t>
        </w:r>
        <w:r>
          <w:fldChar w:fldCharType="end"/>
        </w:r>
      </w:hyperlink>
    </w:p>
    <w:p>
      <w:pPr>
        <w:pStyle w:val="TOC2"/>
        <w:tabs>
          <w:tab w:val="right" w:leader="dot" w:pos="8306"/>
        </w:tabs>
      </w:pPr>
      <w:hyperlink w:anchor="_Toc1222" w:history="1">
        <w:r>
          <w:rPr>
            <w:rFonts w:ascii="仿宋" w:eastAsia="仿宋" w:hAnsi="仿宋" w:cs="仿宋" w:hint="eastAsia"/>
            <w:lang w:eastAsia="zh-CN"/>
          </w:rPr>
          <w:t>(一)、技术培训与更新</w:t>
        </w:r>
        <w:r>
          <w:tab/>
        </w:r>
        <w:r>
          <w:fldChar w:fldCharType="begin"/>
        </w:r>
        <w:r>
          <w:instrText xml:space="preserve"> PAGEREF _Toc1222 \h </w:instrText>
        </w:r>
        <w:r>
          <w:fldChar w:fldCharType="separate"/>
        </w:r>
        <w:r>
          <w:t>30</w:t>
        </w:r>
        <w:r>
          <w:fldChar w:fldCharType="end"/>
        </w:r>
      </w:hyperlink>
    </w:p>
    <w:p>
      <w:pPr>
        <w:pStyle w:val="TOC2"/>
        <w:tabs>
          <w:tab w:val="right" w:leader="dot" w:pos="8306"/>
        </w:tabs>
      </w:pPr>
      <w:hyperlink w:anchor="_Toc18803" w:history="1">
        <w:r>
          <w:rPr>
            <w:rFonts w:ascii="仿宋" w:eastAsia="仿宋" w:hAnsi="仿宋" w:cs="仿宋" w:hint="eastAsia"/>
            <w:lang w:eastAsia="zh-CN"/>
          </w:rPr>
          <w:t>(二)、创新文化与项目支持</w:t>
        </w:r>
        <w:r>
          <w:tab/>
        </w:r>
        <w:r>
          <w:fldChar w:fldCharType="begin"/>
        </w:r>
        <w:r>
          <w:instrText xml:space="preserve"> PAGEREF _Toc18803 \h </w:instrText>
        </w:r>
        <w:r>
          <w:fldChar w:fldCharType="separate"/>
        </w:r>
        <w:r>
          <w:t>30</w:t>
        </w:r>
        <w:r>
          <w:fldChar w:fldCharType="end"/>
        </w:r>
      </w:hyperlink>
    </w:p>
    <w:p>
      <w:pPr>
        <w:pStyle w:val="TOC1"/>
        <w:tabs>
          <w:tab w:val="right" w:leader="dot" w:pos="8306"/>
        </w:tabs>
      </w:pPr>
      <w:hyperlink w:anchor="_Toc4523" w:history="1">
        <w:r>
          <w:rPr>
            <w:rFonts w:ascii="仿宋" w:eastAsia="仿宋" w:hAnsi="仿宋" w:cs="仿宋" w:hint="eastAsia"/>
            <w:lang w:eastAsia="zh-CN"/>
          </w:rPr>
          <w:t>七、第四十章员工身心健康管理</w:t>
        </w:r>
        <w:r>
          <w:tab/>
        </w:r>
        <w:r>
          <w:fldChar w:fldCharType="begin"/>
        </w:r>
        <w:r>
          <w:instrText xml:space="preserve"> PAGEREF _Toc4523 \h </w:instrText>
        </w:r>
        <w:r>
          <w:fldChar w:fldCharType="separate"/>
        </w:r>
        <w:r>
          <w:t>31</w:t>
        </w:r>
        <w:r>
          <w:fldChar w:fldCharType="end"/>
        </w:r>
      </w:hyperlink>
    </w:p>
    <w:p>
      <w:pPr>
        <w:pStyle w:val="TOC2"/>
        <w:tabs>
          <w:tab w:val="right" w:leader="dot" w:pos="8306"/>
        </w:tabs>
      </w:pPr>
      <w:hyperlink w:anchor="_Toc18229" w:history="1">
        <w:r>
          <w:rPr>
            <w:rFonts w:ascii="仿宋" w:eastAsia="仿宋" w:hAnsi="仿宋" w:cs="仿宋" w:hint="eastAsia"/>
            <w:lang w:eastAsia="zh-CN"/>
          </w:rPr>
          <w:t>(一)、健康促进计划</w:t>
        </w:r>
        <w:r>
          <w:tab/>
        </w:r>
        <w:r>
          <w:fldChar w:fldCharType="begin"/>
        </w:r>
        <w:r>
          <w:instrText xml:space="preserve"> PAGEREF _Toc18229 \h </w:instrText>
        </w:r>
        <w:r>
          <w:fldChar w:fldCharType="separate"/>
        </w:r>
        <w:r>
          <w:t>31</w:t>
        </w:r>
        <w:r>
          <w:fldChar w:fldCharType="end"/>
        </w:r>
      </w:hyperlink>
    </w:p>
    <w:p>
      <w:pPr>
        <w:pStyle w:val="TOC2"/>
        <w:tabs>
          <w:tab w:val="right" w:leader="dot" w:pos="8306"/>
        </w:tabs>
      </w:pPr>
      <w:hyperlink w:anchor="_Toc18739" w:history="1">
        <w:r>
          <w:rPr>
            <w:rFonts w:ascii="仿宋" w:eastAsia="仿宋" w:hAnsi="仿宋" w:cs="仿宋" w:hint="eastAsia"/>
            <w:lang w:eastAsia="zh-CN"/>
          </w:rPr>
          <w:t>(二)、健康饮食与运动计划</w:t>
        </w:r>
        <w:r>
          <w:tab/>
        </w:r>
        <w:r>
          <w:fldChar w:fldCharType="begin"/>
        </w:r>
        <w:r>
          <w:instrText xml:space="preserve"> PAGEREF _Toc18739 \h </w:instrText>
        </w:r>
        <w:r>
          <w:fldChar w:fldCharType="separate"/>
        </w:r>
        <w:r>
          <w:t>32</w:t>
        </w:r>
        <w:r>
          <w:fldChar w:fldCharType="end"/>
        </w:r>
      </w:hyperlink>
    </w:p>
    <w:p>
      <w:pPr>
        <w:pStyle w:val="TOC2"/>
        <w:tabs>
          <w:tab w:val="right" w:leader="dot" w:pos="8306"/>
        </w:tabs>
      </w:pPr>
      <w:hyperlink w:anchor="_Toc13271" w:history="1">
        <w:r>
          <w:rPr>
            <w:rFonts w:ascii="仿宋" w:eastAsia="仿宋" w:hAnsi="仿宋" w:cs="仿宋" w:hint="eastAsia"/>
            <w:lang w:eastAsia="zh-CN"/>
          </w:rPr>
          <w:t>(三)、心理健康服务与支持</w:t>
        </w:r>
        <w:r>
          <w:tab/>
        </w:r>
        <w:r>
          <w:fldChar w:fldCharType="begin"/>
        </w:r>
        <w:r>
          <w:instrText xml:space="preserve"> PAGEREF _Toc13271 \h </w:instrText>
        </w:r>
        <w:r>
          <w:fldChar w:fldCharType="separate"/>
        </w:r>
        <w:r>
          <w:t>33</w:t>
        </w:r>
        <w:r>
          <w:fldChar w:fldCharType="end"/>
        </w:r>
      </w:hyperlink>
    </w:p>
    <w:p>
      <w:pPr>
        <w:pStyle w:val="TOC2"/>
        <w:tabs>
          <w:tab w:val="right" w:leader="dot" w:pos="8306"/>
        </w:tabs>
      </w:pPr>
      <w:hyperlink w:anchor="_Toc22720" w:history="1">
        <w:r>
          <w:rPr>
            <w:rFonts w:ascii="仿宋" w:eastAsia="仿宋" w:hAnsi="仿宋" w:cs="仿宋" w:hint="eastAsia"/>
            <w:lang w:eastAsia="zh-CN"/>
          </w:rPr>
          <w:t>(四)、工作压力管理</w:t>
        </w:r>
        <w:r>
          <w:tab/>
        </w:r>
        <w:r>
          <w:fldChar w:fldCharType="begin"/>
        </w:r>
        <w:r>
          <w:instrText xml:space="preserve"> PAGEREF _Toc22720 \h </w:instrText>
        </w:r>
        <w:r>
          <w:fldChar w:fldCharType="separate"/>
        </w:r>
        <w:r>
          <w:t>33</w:t>
        </w:r>
        <w:r>
          <w:fldChar w:fldCharType="end"/>
        </w:r>
      </w:hyperlink>
    </w:p>
    <w:p>
      <w:pPr>
        <w:pStyle w:val="TOC2"/>
        <w:tabs>
          <w:tab w:val="right" w:leader="dot" w:pos="8306"/>
        </w:tabs>
      </w:pPr>
      <w:hyperlink w:anchor="_Toc22387" w:history="1">
        <w:r>
          <w:rPr>
            <w:rFonts w:ascii="仿宋" w:eastAsia="仿宋" w:hAnsi="仿宋" w:cs="仿宋" w:hint="eastAsia"/>
            <w:lang w:eastAsia="zh-CN"/>
          </w:rPr>
          <w:t>(五)、工作负荷评估与调整</w:t>
        </w:r>
        <w:r>
          <w:tab/>
        </w:r>
        <w:r>
          <w:fldChar w:fldCharType="begin"/>
        </w:r>
        <w:r>
          <w:instrText xml:space="preserve"> PAGEREF _Toc22387 \h </w:instrText>
        </w:r>
        <w:r>
          <w:fldChar w:fldCharType="separate"/>
        </w:r>
        <w:r>
          <w:t>34</w:t>
        </w:r>
        <w:r>
          <w:fldChar w:fldCharType="end"/>
        </w:r>
      </w:hyperlink>
    </w:p>
    <w:p>
      <w:pPr>
        <w:pStyle w:val="TOC2"/>
        <w:tabs>
          <w:tab w:val="right" w:leader="dot" w:pos="8306"/>
        </w:tabs>
      </w:pPr>
      <w:hyperlink w:anchor="_Toc32580" w:history="1">
        <w:r>
          <w:rPr>
            <w:rFonts w:ascii="仿宋" w:eastAsia="仿宋" w:hAnsi="仿宋" w:cs="仿宋" w:hint="eastAsia"/>
            <w:lang w:eastAsia="zh-CN"/>
          </w:rPr>
          <w:t>(六)、员工心理咨询与支持</w:t>
        </w:r>
        <w:r>
          <w:tab/>
        </w:r>
        <w:r>
          <w:fldChar w:fldCharType="begin"/>
        </w:r>
        <w:r>
          <w:instrText xml:space="preserve"> PAGEREF _Toc32580 \h </w:instrText>
        </w:r>
        <w:r>
          <w:fldChar w:fldCharType="separate"/>
        </w:r>
        <w:r>
          <w:t>35</w:t>
        </w:r>
        <w:r>
          <w:fldChar w:fldCharType="end"/>
        </w:r>
      </w:hyperlink>
    </w:p>
    <w:p>
      <w:pPr>
        <w:pStyle w:val="TOC1"/>
        <w:tabs>
          <w:tab w:val="right" w:leader="dot" w:pos="8306"/>
        </w:tabs>
      </w:pPr>
      <w:hyperlink w:anchor="_Toc6024" w:history="1">
        <w:r>
          <w:rPr>
            <w:rFonts w:ascii="仿宋" w:eastAsia="仿宋" w:hAnsi="仿宋" w:cs="仿宋" w:hint="eastAsia"/>
            <w:lang w:eastAsia="zh-CN"/>
          </w:rPr>
          <w:t>八、第二十八章公司与员工法律关系</w:t>
        </w:r>
        <w:r>
          <w:tab/>
        </w:r>
        <w:r>
          <w:fldChar w:fldCharType="begin"/>
        </w:r>
        <w:r>
          <w:instrText xml:space="preserve"> PAGEREF _Toc6024 \h </w:instrText>
        </w:r>
        <w:r>
          <w:fldChar w:fldCharType="separate"/>
        </w:r>
        <w:r>
          <w:t>36</w:t>
        </w:r>
        <w:r>
          <w:fldChar w:fldCharType="end"/>
        </w:r>
      </w:hyperlink>
    </w:p>
    <w:p>
      <w:pPr>
        <w:pStyle w:val="TOC2"/>
        <w:tabs>
          <w:tab w:val="right" w:leader="dot" w:pos="8306"/>
        </w:tabs>
      </w:pPr>
      <w:hyperlink w:anchor="_Toc27974" w:history="1">
        <w:r>
          <w:rPr>
            <w:rFonts w:ascii="仿宋" w:eastAsia="仿宋" w:hAnsi="仿宋" w:cs="仿宋" w:hint="eastAsia"/>
            <w:lang w:eastAsia="zh-CN"/>
          </w:rPr>
          <w:t>(一)、劳动合同管理</w:t>
        </w:r>
        <w:r>
          <w:tab/>
        </w:r>
        <w:r>
          <w:fldChar w:fldCharType="begin"/>
        </w:r>
        <w:r>
          <w:instrText xml:space="preserve"> PAGEREF _Toc27974 \h </w:instrText>
        </w:r>
        <w:r>
          <w:fldChar w:fldCharType="separate"/>
        </w:r>
        <w:r>
          <w:t>36</w:t>
        </w:r>
        <w:r>
          <w:fldChar w:fldCharType="end"/>
        </w:r>
      </w:hyperlink>
    </w:p>
    <w:p>
      <w:pPr>
        <w:pStyle w:val="TOC2"/>
        <w:tabs>
          <w:tab w:val="right" w:leader="dot" w:pos="8306"/>
        </w:tabs>
      </w:pPr>
      <w:hyperlink w:anchor="_Toc26465" w:history="1">
        <w:r>
          <w:rPr>
            <w:rFonts w:ascii="仿宋" w:eastAsia="仿宋" w:hAnsi="仿宋" w:cs="仿宋" w:hint="eastAsia"/>
            <w:lang w:eastAsia="zh-CN"/>
          </w:rPr>
          <w:t>(二)、法定假期与劳动保障</w:t>
        </w:r>
        <w:r>
          <w:tab/>
        </w:r>
        <w:r>
          <w:fldChar w:fldCharType="begin"/>
        </w:r>
        <w:r>
          <w:instrText xml:space="preserve"> PAGEREF _Toc26465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9" w:history="1">
        <w:r>
          <w:rPr>
            <w:rFonts w:ascii="仿宋" w:eastAsia="仿宋" w:hAnsi="仿宋" w:cs="仿宋" w:hint="eastAsia"/>
            <w:lang w:eastAsia="zh-CN"/>
          </w:rPr>
          <w:t>(三)、合规经营与风险防范</w:t>
        </w:r>
        <w:r>
          <w:tab/>
        </w:r>
        <w:r>
          <w:fldChar w:fldCharType="begin"/>
        </w:r>
        <w:r>
          <w:instrText xml:space="preserve"> PAGEREF _Toc16959 \h </w:instrText>
        </w:r>
        <w:r>
          <w:fldChar w:fldCharType="separate"/>
        </w:r>
        <w:r>
          <w:t>37</w:t>
        </w:r>
        <w:r>
          <w:fldChar w:fldCharType="end"/>
        </w:r>
      </w:hyperlink>
    </w:p>
    <w:p>
      <w:pPr>
        <w:pStyle w:val="TOC1"/>
        <w:tabs>
          <w:tab w:val="right" w:leader="dot" w:pos="8306"/>
        </w:tabs>
      </w:pPr>
      <w:hyperlink w:anchor="_Toc25730" w:history="1">
        <w:r>
          <w:rPr>
            <w:rFonts w:ascii="仿宋" w:eastAsia="仿宋" w:hAnsi="仿宋" w:cs="仿宋" w:hint="eastAsia"/>
            <w:lang w:eastAsia="zh-CN"/>
          </w:rPr>
          <w:t>九、第十二章职业伦理与社会责任</w:t>
        </w:r>
        <w:r>
          <w:tab/>
        </w:r>
        <w:r>
          <w:fldChar w:fldCharType="begin"/>
        </w:r>
        <w:r>
          <w:instrText xml:space="preserve"> PAGEREF _Toc25730 \h </w:instrText>
        </w:r>
        <w:r>
          <w:fldChar w:fldCharType="separate"/>
        </w:r>
        <w:r>
          <w:t>38</w:t>
        </w:r>
        <w:r>
          <w:fldChar w:fldCharType="end"/>
        </w:r>
      </w:hyperlink>
    </w:p>
    <w:p>
      <w:pPr>
        <w:pStyle w:val="TOC2"/>
        <w:tabs>
          <w:tab w:val="right" w:leader="dot" w:pos="8306"/>
        </w:tabs>
      </w:pPr>
      <w:hyperlink w:anchor="_Toc31187" w:history="1">
        <w:r>
          <w:rPr>
            <w:rFonts w:ascii="仿宋" w:eastAsia="仿宋" w:hAnsi="仿宋" w:cs="仿宋" w:hint="eastAsia"/>
            <w:lang w:eastAsia="zh-CN"/>
          </w:rPr>
          <w:t>(一)、职业道德规范</w:t>
        </w:r>
        <w:r>
          <w:tab/>
        </w:r>
        <w:r>
          <w:fldChar w:fldCharType="begin"/>
        </w:r>
        <w:r>
          <w:instrText xml:space="preserve"> PAGEREF _Toc31187 \h </w:instrText>
        </w:r>
        <w:r>
          <w:fldChar w:fldCharType="separate"/>
        </w:r>
        <w:r>
          <w:t>38</w:t>
        </w:r>
        <w:r>
          <w:fldChar w:fldCharType="end"/>
        </w:r>
      </w:hyperlink>
    </w:p>
    <w:p>
      <w:pPr>
        <w:pStyle w:val="TOC2"/>
        <w:tabs>
          <w:tab w:val="right" w:leader="dot" w:pos="8306"/>
        </w:tabs>
      </w:pPr>
      <w:hyperlink w:anchor="_Toc18313" w:history="1">
        <w:r>
          <w:rPr>
            <w:rFonts w:ascii="仿宋" w:eastAsia="仿宋" w:hAnsi="仿宋" w:cs="仿宋" w:hint="eastAsia"/>
            <w:lang w:eastAsia="zh-CN"/>
          </w:rPr>
          <w:t>(二)、社会责任履行</w:t>
        </w:r>
        <w:r>
          <w:tab/>
        </w:r>
        <w:r>
          <w:fldChar w:fldCharType="begin"/>
        </w:r>
        <w:r>
          <w:instrText xml:space="preserve"> PAGEREF _Toc18313 \h </w:instrText>
        </w:r>
        <w:r>
          <w:fldChar w:fldCharType="separate"/>
        </w:r>
        <w:r>
          <w:t>39</w:t>
        </w:r>
        <w:r>
          <w:fldChar w:fldCharType="end"/>
        </w:r>
      </w:hyperlink>
    </w:p>
    <w:p>
      <w:pPr>
        <w:pStyle w:val="TOC1"/>
        <w:tabs>
          <w:tab w:val="right" w:leader="dot" w:pos="8306"/>
        </w:tabs>
      </w:pPr>
      <w:hyperlink w:anchor="_Toc28572" w:history="1">
        <w:r>
          <w:rPr>
            <w:rFonts w:ascii="仿宋" w:eastAsia="仿宋" w:hAnsi="仿宋" w:cs="仿宋" w:hint="eastAsia"/>
            <w:lang w:eastAsia="zh-CN"/>
          </w:rPr>
          <w:t>十、第十四章员工健康与安全管理</w:t>
        </w:r>
        <w:r>
          <w:tab/>
        </w:r>
        <w:r>
          <w:fldChar w:fldCharType="begin"/>
        </w:r>
        <w:r>
          <w:instrText xml:space="preserve"> PAGEREF _Toc28572 \h </w:instrText>
        </w:r>
        <w:r>
          <w:fldChar w:fldCharType="separate"/>
        </w:r>
        <w:r>
          <w:t>40</w:t>
        </w:r>
        <w:r>
          <w:fldChar w:fldCharType="end"/>
        </w:r>
      </w:hyperlink>
    </w:p>
    <w:p>
      <w:pPr>
        <w:pStyle w:val="TOC2"/>
        <w:tabs>
          <w:tab w:val="right" w:leader="dot" w:pos="8306"/>
        </w:tabs>
      </w:pPr>
      <w:hyperlink w:anchor="_Toc21810" w:history="1">
        <w:r>
          <w:rPr>
            <w:rFonts w:ascii="仿宋" w:eastAsia="仿宋" w:hAnsi="仿宋" w:cs="仿宋" w:hint="eastAsia"/>
            <w:lang w:eastAsia="zh-CN"/>
          </w:rPr>
          <w:t>(一)、健康保障计划</w:t>
        </w:r>
        <w:r>
          <w:tab/>
        </w:r>
        <w:r>
          <w:fldChar w:fldCharType="begin"/>
        </w:r>
        <w:r>
          <w:instrText xml:space="preserve"> PAGEREF _Toc21810 \h </w:instrText>
        </w:r>
        <w:r>
          <w:fldChar w:fldCharType="separate"/>
        </w:r>
        <w:r>
          <w:t>40</w:t>
        </w:r>
        <w:r>
          <w:fldChar w:fldCharType="end"/>
        </w:r>
      </w:hyperlink>
    </w:p>
    <w:p>
      <w:pPr>
        <w:pStyle w:val="TOC2"/>
        <w:tabs>
          <w:tab w:val="right" w:leader="dot" w:pos="8306"/>
        </w:tabs>
      </w:pPr>
      <w:hyperlink w:anchor="_Toc5810" w:history="1">
        <w:r>
          <w:rPr>
            <w:rFonts w:ascii="仿宋" w:eastAsia="仿宋" w:hAnsi="仿宋" w:cs="仿宋" w:hint="eastAsia"/>
            <w:lang w:eastAsia="zh-CN"/>
          </w:rPr>
          <w:t>(二)、安全管理体系</w:t>
        </w:r>
        <w:r>
          <w:tab/>
        </w:r>
        <w:r>
          <w:fldChar w:fldCharType="begin"/>
        </w:r>
        <w:r>
          <w:instrText xml:space="preserve"> PAGEREF _Toc5810 \h </w:instrText>
        </w:r>
        <w:r>
          <w:fldChar w:fldCharType="separate"/>
        </w:r>
        <w:r>
          <w:t>41</w:t>
        </w:r>
        <w:r>
          <w:fldChar w:fldCharType="end"/>
        </w:r>
      </w:hyperlink>
    </w:p>
    <w:p>
      <w:pPr>
        <w:pStyle w:val="TOC1"/>
        <w:tabs>
          <w:tab w:val="right" w:leader="dot" w:pos="8306"/>
        </w:tabs>
      </w:pPr>
      <w:hyperlink w:anchor="_Toc6236" w:history="1">
        <w:r>
          <w:rPr>
            <w:rFonts w:ascii="仿宋" w:eastAsia="仿宋" w:hAnsi="仿宋" w:cs="仿宋" w:hint="eastAsia"/>
            <w:lang w:eastAsia="zh-CN"/>
          </w:rPr>
          <w:t>十一、第四十七章全球人才流动与交流</w:t>
        </w:r>
        <w:r>
          <w:tab/>
        </w:r>
        <w:r>
          <w:fldChar w:fldCharType="begin"/>
        </w:r>
        <w:r>
          <w:instrText xml:space="preserve"> PAGEREF _Toc6236 \h </w:instrText>
        </w:r>
        <w:r>
          <w:fldChar w:fldCharType="separate"/>
        </w:r>
        <w:r>
          <w:t>43</w:t>
        </w:r>
        <w:r>
          <w:fldChar w:fldCharType="end"/>
        </w:r>
      </w:hyperlink>
    </w:p>
    <w:p>
      <w:pPr>
        <w:pStyle w:val="TOC2"/>
        <w:tabs>
          <w:tab w:val="right" w:leader="dot" w:pos="8306"/>
        </w:tabs>
      </w:pPr>
      <w:hyperlink w:anchor="_Toc10772" w:history="1">
        <w:r>
          <w:rPr>
            <w:rFonts w:ascii="仿宋" w:eastAsia="仿宋" w:hAnsi="仿宋" w:cs="仿宋" w:hint="eastAsia"/>
            <w:lang w:eastAsia="zh-CN"/>
          </w:rPr>
          <w:t>(一)、跨国项目与团队</w:t>
        </w:r>
        <w:r>
          <w:tab/>
        </w:r>
        <w:r>
          <w:fldChar w:fldCharType="begin"/>
        </w:r>
        <w:r>
          <w:instrText xml:space="preserve"> PAGEREF _Toc10772 \h </w:instrText>
        </w:r>
        <w:r>
          <w:fldChar w:fldCharType="separate"/>
        </w:r>
        <w:r>
          <w:t>43</w:t>
        </w:r>
        <w:r>
          <w:fldChar w:fldCharType="end"/>
        </w:r>
      </w:hyperlink>
    </w:p>
    <w:p>
      <w:pPr>
        <w:pStyle w:val="TOC2"/>
        <w:tabs>
          <w:tab w:val="right" w:leader="dot" w:pos="8306"/>
        </w:tabs>
      </w:pPr>
      <w:hyperlink w:anchor="_Toc13625" w:history="1">
        <w:r>
          <w:rPr>
            <w:rFonts w:ascii="仿宋" w:eastAsia="仿宋" w:hAnsi="仿宋" w:cs="仿宋" w:hint="eastAsia"/>
            <w:lang w:eastAsia="zh-CN"/>
          </w:rPr>
          <w:t>(二)、全球项目经验的累积</w:t>
        </w:r>
        <w:r>
          <w:tab/>
        </w:r>
        <w:r>
          <w:fldChar w:fldCharType="begin"/>
        </w:r>
        <w:r>
          <w:instrText xml:space="preserve"> PAGEREF _Toc13625 \h </w:instrText>
        </w:r>
        <w:r>
          <w:fldChar w:fldCharType="separate"/>
        </w:r>
        <w:r>
          <w:t>44</w:t>
        </w:r>
        <w:r>
          <w:fldChar w:fldCharType="end"/>
        </w:r>
      </w:hyperlink>
    </w:p>
    <w:p>
      <w:pPr>
        <w:pStyle w:val="TOC2"/>
        <w:tabs>
          <w:tab w:val="right" w:leader="dot" w:pos="8306"/>
        </w:tabs>
      </w:pPr>
      <w:hyperlink w:anchor="_Toc1427" w:history="1">
        <w:r>
          <w:rPr>
            <w:rFonts w:ascii="仿宋" w:eastAsia="仿宋" w:hAnsi="仿宋" w:cs="仿宋" w:hint="eastAsia"/>
            <w:lang w:eastAsia="zh-CN"/>
          </w:rPr>
          <w:t>(三)、跨文化团队领导与协作</w:t>
        </w:r>
        <w:r>
          <w:tab/>
        </w:r>
        <w:r>
          <w:fldChar w:fldCharType="begin"/>
        </w:r>
        <w:r>
          <w:instrText xml:space="preserve"> PAGEREF _Toc1427 \h </w:instrText>
        </w:r>
        <w:r>
          <w:fldChar w:fldCharType="separate"/>
        </w:r>
        <w:r>
          <w:t>45</w:t>
        </w:r>
        <w:r>
          <w:fldChar w:fldCharType="end"/>
        </w:r>
      </w:hyperlink>
    </w:p>
    <w:p>
      <w:pPr>
        <w:pStyle w:val="TOC2"/>
        <w:tabs>
          <w:tab w:val="right" w:leader="dot" w:pos="8306"/>
        </w:tabs>
      </w:pPr>
      <w:hyperlink w:anchor="_Toc26393" w:history="1">
        <w:r>
          <w:rPr>
            <w:rFonts w:ascii="仿宋" w:eastAsia="仿宋" w:hAnsi="仿宋" w:cs="仿宋" w:hint="eastAsia"/>
            <w:lang w:eastAsia="zh-CN"/>
          </w:rPr>
          <w:t>(四)、跨国交流与人才培养</w:t>
        </w:r>
        <w:r>
          <w:tab/>
        </w:r>
        <w:r>
          <w:fldChar w:fldCharType="begin"/>
        </w:r>
        <w:r>
          <w:instrText xml:space="preserve"> PAGEREF _Toc26393 \h </w:instrText>
        </w:r>
        <w:r>
          <w:fldChar w:fldCharType="separate"/>
        </w:r>
        <w:r>
          <w:t>45</w:t>
        </w:r>
        <w:r>
          <w:fldChar w:fldCharType="end"/>
        </w:r>
      </w:hyperlink>
    </w:p>
    <w:p>
      <w:pPr>
        <w:pStyle w:val="TOC2"/>
        <w:tabs>
          <w:tab w:val="right" w:leader="dot" w:pos="8306"/>
        </w:tabs>
      </w:pPr>
      <w:hyperlink w:anchor="_Toc4858" w:history="1">
        <w:r>
          <w:rPr>
            <w:rFonts w:ascii="仿宋" w:eastAsia="仿宋" w:hAnsi="仿宋" w:cs="仿宋" w:hint="eastAsia"/>
            <w:lang w:eastAsia="zh-CN"/>
          </w:rPr>
          <w:t>(五)、跨国交流计划的实施</w:t>
        </w:r>
        <w:r>
          <w:tab/>
        </w:r>
        <w:r>
          <w:fldChar w:fldCharType="begin"/>
        </w:r>
        <w:r>
          <w:instrText xml:space="preserve"> PAGEREF _Toc4858 \h </w:instrText>
        </w:r>
        <w:r>
          <w:fldChar w:fldCharType="separate"/>
        </w:r>
        <w:r>
          <w:t>46</w:t>
        </w:r>
        <w:r>
          <w:fldChar w:fldCharType="end"/>
        </w:r>
      </w:hyperlink>
    </w:p>
    <w:p>
      <w:pPr>
        <w:pStyle w:val="TOC2"/>
        <w:tabs>
          <w:tab w:val="right" w:leader="dot" w:pos="8306"/>
        </w:tabs>
      </w:pPr>
      <w:hyperlink w:anchor="_Toc1389" w:history="1">
        <w:r>
          <w:rPr>
            <w:rFonts w:ascii="仿宋" w:eastAsia="仿宋" w:hAnsi="仿宋" w:cs="仿宋" w:hint="eastAsia"/>
            <w:lang w:eastAsia="zh-CN"/>
          </w:rPr>
          <w:t>(六)、跨国培训与知识转移</w:t>
        </w:r>
        <w:r>
          <w:tab/>
        </w:r>
        <w:r>
          <w:fldChar w:fldCharType="begin"/>
        </w:r>
        <w:r>
          <w:instrText xml:space="preserve"> PAGEREF _Toc1389 \h </w:instrText>
        </w:r>
        <w:r>
          <w:fldChar w:fldCharType="separate"/>
        </w:r>
        <w:r>
          <w:t>47</w:t>
        </w:r>
        <w:r>
          <w:fldChar w:fldCharType="end"/>
        </w:r>
      </w:hyperlink>
    </w:p>
    <w:p>
      <w:pPr>
        <w:pStyle w:val="TOC1"/>
        <w:tabs>
          <w:tab w:val="right" w:leader="dot" w:pos="8306"/>
        </w:tabs>
      </w:pPr>
      <w:hyperlink w:anchor="_Toc21889" w:history="1">
        <w:r>
          <w:rPr>
            <w:rFonts w:ascii="仿宋" w:eastAsia="仿宋" w:hAnsi="仿宋" w:cs="仿宋" w:hint="eastAsia"/>
            <w:lang w:eastAsia="zh-CN"/>
          </w:rPr>
          <w:t>十二、第四十三章员工参与决策与公司治理</w:t>
        </w:r>
        <w:r>
          <w:tab/>
        </w:r>
        <w:r>
          <w:fldChar w:fldCharType="begin"/>
        </w:r>
        <w:r>
          <w:instrText xml:space="preserve"> PAGEREF _Toc21889 \h </w:instrText>
        </w:r>
        <w:r>
          <w:fldChar w:fldCharType="separate"/>
        </w:r>
        <w:r>
          <w:t>48</w:t>
        </w:r>
        <w:r>
          <w:fldChar w:fldCharType="end"/>
        </w:r>
      </w:hyperlink>
    </w:p>
    <w:p>
      <w:pPr>
        <w:pStyle w:val="TOC2"/>
        <w:tabs>
          <w:tab w:val="right" w:leader="dot" w:pos="8306"/>
        </w:tabs>
      </w:pPr>
      <w:hyperlink w:anchor="_Toc4592" w:history="1">
        <w:r>
          <w:rPr>
            <w:rFonts w:ascii="仿宋" w:eastAsia="仿宋" w:hAnsi="仿宋" w:cs="仿宋" w:hint="eastAsia"/>
            <w:lang w:eastAsia="zh-CN"/>
          </w:rPr>
          <w:t>(一)、员工参与决策机制</w:t>
        </w:r>
        <w:r>
          <w:tab/>
        </w:r>
        <w:r>
          <w:fldChar w:fldCharType="begin"/>
        </w:r>
        <w:r>
          <w:instrText xml:space="preserve"> PAGEREF _Toc4592 \h </w:instrText>
        </w:r>
        <w:r>
          <w:fldChar w:fldCharType="separate"/>
        </w:r>
        <w:r>
          <w:t>48</w:t>
        </w:r>
        <w:r>
          <w:fldChar w:fldCharType="end"/>
        </w:r>
      </w:hyperlink>
    </w:p>
    <w:p>
      <w:pPr>
        <w:pStyle w:val="TOC2"/>
        <w:tabs>
          <w:tab w:val="right" w:leader="dot" w:pos="8306"/>
        </w:tabs>
      </w:pPr>
      <w:hyperlink w:anchor="_Toc11726" w:history="1">
        <w:r>
          <w:rPr>
            <w:rFonts w:ascii="仿宋" w:eastAsia="仿宋" w:hAnsi="仿宋" w:cs="仿宋" w:hint="eastAsia"/>
            <w:lang w:eastAsia="zh-CN"/>
          </w:rPr>
          <w:t>(二)、参与决策的渠道与机会</w:t>
        </w:r>
        <w:r>
          <w:tab/>
        </w:r>
        <w:r>
          <w:fldChar w:fldCharType="begin"/>
        </w:r>
        <w:r>
          <w:instrText xml:space="preserve"> PAGEREF _Toc11726 \h </w:instrText>
        </w:r>
        <w:r>
          <w:fldChar w:fldCharType="separate"/>
        </w:r>
        <w:r>
          <w:t>49</w:t>
        </w:r>
        <w:r>
          <w:fldChar w:fldCharType="end"/>
        </w:r>
      </w:hyperlink>
    </w:p>
    <w:p>
      <w:pPr>
        <w:pStyle w:val="TOC2"/>
        <w:tabs>
          <w:tab w:val="right" w:leader="dot" w:pos="8306"/>
        </w:tabs>
      </w:pPr>
      <w:hyperlink w:anchor="_Toc8480" w:history="1">
        <w:r>
          <w:rPr>
            <w:rFonts w:ascii="仿宋" w:eastAsia="仿宋" w:hAnsi="仿宋" w:cs="仿宋" w:hint="eastAsia"/>
            <w:lang w:eastAsia="zh-CN"/>
          </w:rPr>
          <w:t>(三)、代表员工意见的制度</w:t>
        </w:r>
        <w:r>
          <w:tab/>
        </w:r>
        <w:r>
          <w:fldChar w:fldCharType="begin"/>
        </w:r>
        <w:r>
          <w:instrText xml:space="preserve"> PAGEREF _Toc8480 \h </w:instrText>
        </w:r>
        <w:r>
          <w:fldChar w:fldCharType="separate"/>
        </w:r>
        <w:r>
          <w:t>49</w:t>
        </w:r>
        <w:r>
          <w:fldChar w:fldCharType="end"/>
        </w:r>
      </w:hyperlink>
    </w:p>
    <w:p>
      <w:pPr>
        <w:pStyle w:val="TOC2"/>
        <w:tabs>
          <w:tab w:val="right" w:leader="dot" w:pos="8306"/>
        </w:tabs>
      </w:pPr>
      <w:hyperlink w:anchor="_Toc789" w:history="1">
        <w:r>
          <w:rPr>
            <w:rFonts w:ascii="仿宋" w:eastAsia="仿宋" w:hAnsi="仿宋" w:cs="仿宋" w:hint="eastAsia"/>
            <w:lang w:eastAsia="zh-CN"/>
          </w:rPr>
          <w:t>(四)、公司治理与透明度</w:t>
        </w:r>
        <w:r>
          <w:tab/>
        </w:r>
        <w:r>
          <w:fldChar w:fldCharType="begin"/>
        </w:r>
        <w:r>
          <w:instrText xml:space="preserve"> PAGEREF _Toc789 \h </w:instrText>
        </w:r>
        <w:r>
          <w:fldChar w:fldCharType="separate"/>
        </w:r>
        <w:r>
          <w:t>50</w:t>
        </w:r>
        <w:r>
          <w:fldChar w:fldCharType="end"/>
        </w:r>
      </w:hyperlink>
    </w:p>
    <w:p>
      <w:pPr>
        <w:pStyle w:val="TOC2"/>
        <w:tabs>
          <w:tab w:val="right" w:leader="dot" w:pos="8306"/>
        </w:tabs>
      </w:pPr>
      <w:hyperlink w:anchor="_Toc14184" w:history="1">
        <w:r>
          <w:rPr>
            <w:rFonts w:ascii="仿宋" w:eastAsia="仿宋" w:hAnsi="仿宋" w:cs="仿宋" w:hint="eastAsia"/>
            <w:lang w:eastAsia="zh-CN"/>
          </w:rPr>
          <w:t>(五)、公司治理结构的建设</w:t>
        </w:r>
        <w:r>
          <w:tab/>
        </w:r>
        <w:r>
          <w:fldChar w:fldCharType="begin"/>
        </w:r>
        <w:r>
          <w:instrText xml:space="preserve"> PAGEREF _Toc14184 \h </w:instrText>
        </w:r>
        <w:r>
          <w:fldChar w:fldCharType="separate"/>
        </w:r>
        <w:r>
          <w:t>51</w:t>
        </w:r>
        <w:r>
          <w:fldChar w:fldCharType="end"/>
        </w:r>
      </w:hyperlink>
    </w:p>
    <w:p>
      <w:pPr>
        <w:pStyle w:val="TOC2"/>
        <w:tabs>
          <w:tab w:val="right" w:leader="dot" w:pos="8306"/>
        </w:tabs>
      </w:pPr>
      <w:hyperlink w:anchor="_Toc8720" w:history="1">
        <w:r>
          <w:rPr>
            <w:rFonts w:ascii="仿宋" w:eastAsia="仿宋" w:hAnsi="仿宋" w:cs="仿宋" w:hint="eastAsia"/>
            <w:lang w:eastAsia="zh-CN"/>
          </w:rPr>
          <w:t>(六)、公司业绩与财务信息的公开</w:t>
        </w:r>
        <w:r>
          <w:tab/>
        </w:r>
        <w:r>
          <w:fldChar w:fldCharType="begin"/>
        </w:r>
        <w:r>
          <w:instrText xml:space="preserve"> PAGEREF _Toc8720 \h </w:instrText>
        </w:r>
        <w:r>
          <w:fldChar w:fldCharType="separate"/>
        </w:r>
        <w:r>
          <w:t>52</w:t>
        </w:r>
        <w:r>
          <w:fldChar w:fldCharType="end"/>
        </w:r>
      </w:hyperlink>
    </w:p>
    <w:p>
      <w:pPr>
        <w:pStyle w:val="TOC1"/>
        <w:tabs>
          <w:tab w:val="right" w:leader="dot" w:pos="8306"/>
        </w:tabs>
      </w:pPr>
      <w:hyperlink w:anchor="_Toc18598" w:history="1">
        <w:r>
          <w:rPr>
            <w:rFonts w:ascii="仿宋" w:eastAsia="仿宋" w:hAnsi="仿宋" w:cs="仿宋" w:hint="eastAsia"/>
            <w:lang w:eastAsia="zh-CN"/>
          </w:rPr>
          <w:t>十三、第四十五章员工品牌建设</w:t>
        </w:r>
        <w:r>
          <w:tab/>
        </w:r>
        <w:r>
          <w:fldChar w:fldCharType="begin"/>
        </w:r>
        <w:r>
          <w:instrText xml:space="preserve"> PAGEREF _Toc18598 \h </w:instrText>
        </w:r>
        <w:r>
          <w:fldChar w:fldCharType="separate"/>
        </w:r>
        <w:r>
          <w:t>53</w:t>
        </w:r>
        <w:r>
          <w:fldChar w:fldCharType="end"/>
        </w:r>
      </w:hyperlink>
    </w:p>
    <w:p>
      <w:pPr>
        <w:pStyle w:val="TOC2"/>
        <w:tabs>
          <w:tab w:val="right" w:leader="dot" w:pos="8306"/>
        </w:tabs>
      </w:pPr>
      <w:hyperlink w:anchor="_Toc26857" w:history="1">
        <w:r>
          <w:rPr>
            <w:rFonts w:ascii="仿宋" w:eastAsia="仿宋" w:hAnsi="仿宋" w:cs="仿宋" w:hint="eastAsia"/>
            <w:lang w:eastAsia="zh-CN"/>
          </w:rPr>
          <w:t>(一)、个人品牌管理</w:t>
        </w:r>
        <w:r>
          <w:tab/>
        </w:r>
        <w:r>
          <w:fldChar w:fldCharType="begin"/>
        </w:r>
        <w:r>
          <w:instrText xml:space="preserve"> PAGEREF _Toc26857 \h </w:instrText>
        </w:r>
        <w:r>
          <w:fldChar w:fldCharType="separate"/>
        </w:r>
        <w:r>
          <w:t>53</w:t>
        </w:r>
        <w:r>
          <w:fldChar w:fldCharType="end"/>
        </w:r>
      </w:hyperlink>
    </w:p>
    <w:p>
      <w:pPr>
        <w:pStyle w:val="TOC2"/>
        <w:tabs>
          <w:tab w:val="right" w:leader="dot" w:pos="8306"/>
        </w:tabs>
      </w:pPr>
      <w:hyperlink w:anchor="_Toc13566" w:history="1">
        <w:r>
          <w:rPr>
            <w:rFonts w:ascii="仿宋" w:eastAsia="仿宋" w:hAnsi="仿宋" w:cs="仿宋" w:hint="eastAsia"/>
            <w:lang w:eastAsia="zh-CN"/>
          </w:rPr>
          <w:t>(二)、在喷枪行业内建立个人影响力</w:t>
        </w:r>
        <w:r>
          <w:tab/>
        </w:r>
        <w:r>
          <w:fldChar w:fldCharType="begin"/>
        </w:r>
        <w:r>
          <w:instrText xml:space="preserve"> PAGEREF _Toc13566 \h </w:instrText>
        </w:r>
        <w:r>
          <w:fldChar w:fldCharType="separate"/>
        </w:r>
        <w:r>
          <w:t>53</w:t>
        </w:r>
        <w:r>
          <w:fldChar w:fldCharType="end"/>
        </w:r>
      </w:hyperlink>
    </w:p>
    <w:p>
      <w:pPr>
        <w:pStyle w:val="TOC2"/>
        <w:tabs>
          <w:tab w:val="right" w:leader="dot" w:pos="8306"/>
        </w:tabs>
      </w:pPr>
      <w:hyperlink w:anchor="_Toc20306" w:history="1">
        <w:r>
          <w:rPr>
            <w:rFonts w:ascii="仿宋" w:eastAsia="仿宋" w:hAnsi="仿宋" w:cs="仿宋" w:hint="eastAsia"/>
            <w:lang w:eastAsia="zh-CN"/>
          </w:rPr>
          <w:t>(三)、个人品牌与公司品牌的关联</w:t>
        </w:r>
        <w:r>
          <w:tab/>
        </w:r>
        <w:r>
          <w:fldChar w:fldCharType="begin"/>
        </w:r>
        <w:r>
          <w:instrText xml:space="preserve"> PAGEREF _Toc20306 \h </w:instrText>
        </w:r>
        <w:r>
          <w:fldChar w:fldCharType="separate"/>
        </w:r>
        <w:r>
          <w:t>54</w:t>
        </w:r>
        <w:r>
          <w:fldChar w:fldCharType="end"/>
        </w:r>
      </w:hyperlink>
    </w:p>
    <w:p>
      <w:pPr>
        <w:pStyle w:val="TOC2"/>
        <w:tabs>
          <w:tab w:val="right" w:leader="dot" w:pos="8306"/>
        </w:tabs>
      </w:pPr>
      <w:hyperlink w:anchor="_Toc13585" w:history="1">
        <w:r>
          <w:rPr>
            <w:rFonts w:ascii="仿宋" w:eastAsia="仿宋" w:hAnsi="仿宋" w:cs="仿宋" w:hint="eastAsia"/>
            <w:lang w:eastAsia="zh-CN"/>
          </w:rPr>
          <w:t>(四)、社交媒体与个人品牌</w:t>
        </w:r>
        <w:r>
          <w:tab/>
        </w:r>
        <w:r>
          <w:fldChar w:fldCharType="begin"/>
        </w:r>
        <w:r>
          <w:instrText xml:space="preserve"> PAGEREF _Toc13585 \h </w:instrText>
        </w:r>
        <w:r>
          <w:fldChar w:fldCharType="separate"/>
        </w:r>
        <w:r>
          <w:t>55</w:t>
        </w:r>
        <w:r>
          <w:fldChar w:fldCharType="end"/>
        </w:r>
      </w:hyperlink>
    </w:p>
    <w:p>
      <w:pPr>
        <w:pStyle w:val="TOC2"/>
        <w:tabs>
          <w:tab w:val="right" w:leader="dot" w:pos="8306"/>
        </w:tabs>
      </w:pPr>
      <w:hyperlink w:anchor="_Toc5200" w:history="1">
        <w:r>
          <w:rPr>
            <w:rFonts w:ascii="仿宋" w:eastAsia="仿宋" w:hAnsi="仿宋" w:cs="仿宋" w:hint="eastAsia"/>
            <w:lang w:eastAsia="zh-CN"/>
          </w:rPr>
          <w:t>(五)、个人品牌的社交媒体传播</w:t>
        </w:r>
        <w:r>
          <w:tab/>
        </w:r>
        <w:r>
          <w:fldChar w:fldCharType="begin"/>
        </w:r>
        <w:r>
          <w:instrText xml:space="preserve"> PAGEREF _Toc5200 \h </w:instrText>
        </w:r>
        <w:r>
          <w:fldChar w:fldCharType="separate"/>
        </w:r>
        <w:r>
          <w:t>56</w:t>
        </w:r>
        <w:r>
          <w:fldChar w:fldCharType="end"/>
        </w:r>
      </w:hyperlink>
    </w:p>
    <w:p>
      <w:pPr>
        <w:pStyle w:val="TOC2"/>
        <w:tabs>
          <w:tab w:val="right" w:leader="dot" w:pos="8306"/>
        </w:tabs>
      </w:pPr>
      <w:hyperlink w:anchor="_Toc30990" w:history="1">
        <w:r>
          <w:rPr>
            <w:rFonts w:ascii="仿宋" w:eastAsia="仿宋" w:hAnsi="仿宋" w:cs="仿宋" w:hint="eastAsia"/>
            <w:lang w:eastAsia="zh-CN"/>
          </w:rPr>
          <w:t>(六)、员工品牌建设与公司形象一致性</w:t>
        </w:r>
        <w:r>
          <w:tab/>
        </w:r>
        <w:r>
          <w:fldChar w:fldCharType="begin"/>
        </w:r>
        <w:r>
          <w:instrText xml:space="preserve"> PAGEREF _Toc30990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喷枪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3863"/>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701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1224"/>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5842"/>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喷枪行业进行新材料、新工艺、新产品的研发，以促进整个喷枪行业的结构调整和转型升级。这一系列政策的实施为喷枪行业提供了有力的支持，有助于喷枪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喷枪行业提供了增长的空间，同时，逐步升级的消费需求也促使喷枪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喷枪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6374"/>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25154"/>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1315"/>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6983"/>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公司计划邀请合作伙伴参与项目投资，共同分享项目的发展成果。通过与喷枪行业内有实力、资源丰富的合作伙伴达成合作协议，实现资源共享、风险分担，提高项目的整体实力。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7270"/>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4007"/>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182"/>
      <w:r>
        <w:rPr>
          <w:rFonts w:ascii="仿宋" w:eastAsia="仿宋" w:hAnsi="仿宋" w:cs="仿宋" w:hint="eastAsia"/>
          <w:sz w:val="28"/>
          <w:lang w:eastAsia="zh-CN"/>
        </w:rPr>
        <w:t>二、宏观环境分析</w:t>
      </w:r>
      <w:bookmarkEnd w:id="12"/>
    </w:p>
    <w:p>
      <w:pPr>
        <w:pStyle w:val="Heading2"/>
        <w:rPr>
          <w:rFonts w:ascii="仿宋" w:eastAsia="仿宋" w:hAnsi="仿宋" w:cs="仿宋" w:hint="eastAsia"/>
          <w:lang w:eastAsia="zh-CN"/>
        </w:rPr>
      </w:pPr>
      <w:bookmarkStart w:id="13" w:name="_Toc6852"/>
      <w:r>
        <w:rPr>
          <w:rFonts w:ascii="仿宋" w:eastAsia="仿宋" w:hAnsi="仿宋" w:cs="仿宋" w:hint="eastAsia"/>
          <w:lang w:eastAsia="zh-CN"/>
        </w:rPr>
        <w:t>(一)、宏观环境分析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喷枪行业中具有重要意义。随着社会结构的变化，消费者对产品和服务的需求也发生了变化。当前，社会对可持续性和社会责任的关注不断增加，这对 喷枪行业提出了更高的要求。企业需要适应社会价值观的演变，关注社会趋势，以更好地满足市场需求。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喷枪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政治因素对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喷枪行业的发展至关重要。政府政策的变化、国际关系的调整都可能对企业产生深刻的影响。特别是在</w:t>
      </w:r>
      <w:r>
        <w:rPr>
          <w:rFonts w:ascii="仿宋" w:eastAsia="仿宋" w:hAnsi="仿宋" w:cs="仿宋" w:hint="eastAsia"/>
          <w:sz w:val="28"/>
          <w:lang w:eastAsia="zh-CN"/>
        </w:rPr>
        <w:t xml:space="preserve"> 喷枪行业可能涉及到的领域，如法规、知识产权保护等，企业需要密切关注政治动态，及时调整战略。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喷枪行业的驱动力之一。新技术的引入可能改变喷枪行业格局，提高生产效率，创造新的商业机会。企业需要保持对技术趋势的敏感性，不断更新技术和提升创新能力，以保持竞争力。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喷枪行业的运营产生直接的约束和引导。合规性、知识产权的保护、劳动法规等都是企业必须遵循的法律框架。企业需要建立完善的法律团队，确保在法规范围内经营，降低法律风险。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喷枪行业需要更加重视环境因素。降低碳足迹、可持续生产、环保政策的遵守等都成为企业经营的重要考量。企业需要通过绿色技术和环保举措，积极履行社会责任。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4" w:name="_Toc20282"/>
      <w:r>
        <w:rPr>
          <w:rFonts w:ascii="仿宋" w:eastAsia="仿宋" w:hAnsi="仿宋" w:cs="仿宋" w:hint="eastAsia"/>
          <w:sz w:val="28"/>
          <w:lang w:eastAsia="zh-CN"/>
        </w:rPr>
        <w:t>三、员工沟通技巧培训与人际关系管理</w:t>
      </w:r>
      <w:bookmarkEnd w:id="14"/>
    </w:p>
    <w:p>
      <w:pPr>
        <w:pStyle w:val="Heading2"/>
        <w:rPr>
          <w:rFonts w:ascii="仿宋" w:eastAsia="仿宋" w:hAnsi="仿宋" w:cs="仿宋" w:hint="eastAsia"/>
          <w:lang w:eastAsia="zh-CN"/>
        </w:rPr>
      </w:pPr>
      <w:bookmarkStart w:id="15" w:name="_Toc18537"/>
      <w:r>
        <w:rPr>
          <w:rFonts w:ascii="仿宋" w:eastAsia="仿宋" w:hAnsi="仿宋" w:cs="仿宋" w:hint="eastAsia"/>
          <w:lang w:eastAsia="zh-CN"/>
        </w:rPr>
        <w:t>(一)、沟通技巧的重要性及培训计划</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6" w:name="_Toc11482"/>
      <w:r>
        <w:rPr>
          <w:rFonts w:ascii="仿宋" w:eastAsia="仿宋" w:hAnsi="仿宋" w:cs="仿宋" w:hint="eastAsia"/>
          <w:sz w:val="28"/>
          <w:lang w:eastAsia="zh-CN"/>
        </w:rPr>
        <w:t>(二)、人际关系管理的原则与方法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7" w:name="_Toc5249"/>
      <w:r>
        <w:rPr>
          <w:rFonts w:ascii="仿宋" w:eastAsia="仿宋" w:hAnsi="仿宋" w:cs="仿宋" w:hint="eastAsia"/>
          <w:sz w:val="28"/>
          <w:lang w:eastAsia="zh-CN"/>
        </w:rPr>
        <w:t>(三)、良好人际关系的建立与维护</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8" w:name="_Toc20427"/>
      <w:r>
        <w:rPr>
          <w:rFonts w:ascii="仿宋" w:eastAsia="仿宋" w:hAnsi="仿宋" w:cs="仿宋" w:hint="eastAsia"/>
          <w:sz w:val="28"/>
          <w:lang w:eastAsia="zh-CN"/>
        </w:rPr>
        <w:t>四、员工职业生涯规划与发展</w:t>
      </w:r>
      <w:bookmarkEnd w:id="18"/>
    </w:p>
    <w:p>
      <w:pPr>
        <w:pStyle w:val="Heading2"/>
        <w:rPr>
          <w:rFonts w:ascii="仿宋" w:eastAsia="仿宋" w:hAnsi="仿宋" w:cs="仿宋" w:hint="eastAsia"/>
          <w:lang w:eastAsia="zh-CN"/>
        </w:rPr>
      </w:pPr>
      <w:bookmarkStart w:id="19" w:name="_Toc29596"/>
      <w:r>
        <w:rPr>
          <w:rFonts w:ascii="仿宋" w:eastAsia="仿宋" w:hAnsi="仿宋" w:cs="仿宋" w:hint="eastAsia"/>
          <w:lang w:eastAsia="zh-CN"/>
        </w:rPr>
        <w:t>(一)、职业生涯规划概述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了解当前和未来的职业市场趋势，以及所处喷枪行业的发展方向，有助于调整个人的职业规划，确保与市场需求保持一致。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0" w:name="_Toc16844"/>
      <w:r>
        <w:rPr>
          <w:rFonts w:ascii="仿宋" w:eastAsia="仿宋" w:hAnsi="仿宋" w:cs="仿宋" w:hint="eastAsia"/>
          <w:sz w:val="28"/>
          <w:lang w:eastAsia="zh-CN"/>
        </w:rPr>
        <w:t>(二)、基本原则与方法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喷枪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1" w:name="_Toc14915"/>
      <w:r>
        <w:rPr>
          <w:rFonts w:ascii="仿宋" w:eastAsia="仿宋" w:hAnsi="仿宋" w:cs="仿宋" w:hint="eastAsia"/>
          <w:sz w:val="28"/>
          <w:lang w:eastAsia="zh-CN"/>
        </w:rPr>
        <w:t>(三)、员工职业生涯管理</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2" w:name="_Toc14330"/>
      <w:r>
        <w:rPr>
          <w:rFonts w:ascii="仿宋" w:eastAsia="仿宋" w:hAnsi="仿宋" w:cs="仿宋" w:hint="eastAsia"/>
          <w:sz w:val="28"/>
          <w:lang w:eastAsia="zh-CN"/>
        </w:rPr>
        <w:t>(四)、职业生涯发展支持体系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建立一个职业发展资源中心，集中提供各类有关职业发展的信息和工具，有助于员工更便捷地获取所需的资源。这可以包括在线平台、内部文档、喷枪行业报告等。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3" w:name="_Toc6383"/>
      <w:r>
        <w:rPr>
          <w:rFonts w:ascii="仿宋" w:eastAsia="仿宋" w:hAnsi="仿宋" w:cs="仿宋" w:hint="eastAsia"/>
          <w:sz w:val="28"/>
          <w:lang w:eastAsia="zh-CN"/>
        </w:rPr>
        <w:t>(五)、公司文化与员工职业发展融合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4" w:name="_Toc31093"/>
      <w:r>
        <w:rPr>
          <w:rFonts w:ascii="仿宋" w:eastAsia="仿宋" w:hAnsi="仿宋" w:cs="仿宋" w:hint="eastAsia"/>
          <w:sz w:val="28"/>
          <w:lang w:eastAsia="zh-CN"/>
        </w:rPr>
        <w:t>(六)、未来趋势与发展策略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喷枪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技能培训与更新：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https://d.book118.com/428074056026006025</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34EDF"/>
    <w:rsid w:val="36134E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428074056026006025"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2023-12-18T05:36:00Z</dcterms:created>
  <dcterms:modified xsi:type="dcterms:W3CDTF">2023-12-18T05:36:13Z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8B80DAC8153149B79F7884682BD29751_11</vt:lpwstr>
  </property>
  <property fmtid="{D5CDD505-2E9C-101B-9397-08002B2CF9AE}" pid="3" name="KSOProductBuildVer">
    <vt:lpwstr>2052-12.1.0.16120</vt:lpwstr>
  </property>
</Properties>
</file>