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氧化钴项目规划设计蓝图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92" w:history="1">
        <w:r>
          <w:rPr>
            <w:rFonts w:ascii="仿宋" w:eastAsia="仿宋" w:hAnsi="仿宋" w:cs="仿宋" w:hint="eastAsia"/>
            <w:lang w:eastAsia="zh-CN"/>
          </w:rPr>
          <w:t>概论</w:t>
        </w:r>
        <w:r>
          <w:tab/>
        </w:r>
        <w:r>
          <w:fldChar w:fldCharType="begin"/>
        </w:r>
        <w:r>
          <w:instrText xml:space="preserve"> PAGEREF _Toc5392 \h </w:instrText>
        </w:r>
        <w:r>
          <w:fldChar w:fldCharType="separate"/>
        </w:r>
        <w:r>
          <w:t>3</w:t>
        </w:r>
        <w:r>
          <w:fldChar w:fldCharType="end"/>
        </w:r>
      </w:hyperlink>
    </w:p>
    <w:p>
      <w:pPr>
        <w:pStyle w:val="TOC1"/>
        <w:tabs>
          <w:tab w:val="right" w:leader="dot" w:pos="8306"/>
        </w:tabs>
      </w:pPr>
      <w:hyperlink w:anchor="_Toc11630" w:history="1">
        <w:r>
          <w:rPr>
            <w:rFonts w:ascii="仿宋" w:eastAsia="仿宋" w:hAnsi="仿宋" w:cs="仿宋" w:hint="eastAsia"/>
            <w:lang w:eastAsia="zh-CN"/>
          </w:rPr>
          <w:t>一、氧化钴项目选址可行性分析</w:t>
        </w:r>
        <w:r>
          <w:tab/>
        </w:r>
        <w:r>
          <w:fldChar w:fldCharType="begin"/>
        </w:r>
        <w:r>
          <w:instrText xml:space="preserve"> PAGEREF _Toc11630 \h </w:instrText>
        </w:r>
        <w:r>
          <w:fldChar w:fldCharType="separate"/>
        </w:r>
        <w:r>
          <w:t>3</w:t>
        </w:r>
        <w:r>
          <w:fldChar w:fldCharType="end"/>
        </w:r>
      </w:hyperlink>
    </w:p>
    <w:p>
      <w:pPr>
        <w:pStyle w:val="TOC2"/>
        <w:tabs>
          <w:tab w:val="right" w:leader="dot" w:pos="8306"/>
        </w:tabs>
      </w:pPr>
      <w:hyperlink w:anchor="_Toc5832" w:history="1">
        <w:r>
          <w:rPr>
            <w:rFonts w:ascii="仿宋" w:eastAsia="仿宋" w:hAnsi="仿宋" w:cs="仿宋" w:hint="eastAsia"/>
            <w:lang w:eastAsia="zh-CN"/>
          </w:rPr>
          <w:t>(一)、氧化钴项目选址</w:t>
        </w:r>
        <w:r>
          <w:tab/>
        </w:r>
        <w:r>
          <w:fldChar w:fldCharType="begin"/>
        </w:r>
        <w:r>
          <w:instrText xml:space="preserve"> PAGEREF _Toc5832 \h </w:instrText>
        </w:r>
        <w:r>
          <w:fldChar w:fldCharType="separate"/>
        </w:r>
        <w:r>
          <w:t>3</w:t>
        </w:r>
        <w:r>
          <w:fldChar w:fldCharType="end"/>
        </w:r>
      </w:hyperlink>
    </w:p>
    <w:p>
      <w:pPr>
        <w:pStyle w:val="TOC2"/>
        <w:tabs>
          <w:tab w:val="right" w:leader="dot" w:pos="8306"/>
        </w:tabs>
      </w:pPr>
      <w:hyperlink w:anchor="_Toc5644" w:history="1">
        <w:r>
          <w:rPr>
            <w:rFonts w:ascii="仿宋" w:eastAsia="仿宋" w:hAnsi="仿宋" w:cs="仿宋" w:hint="eastAsia"/>
            <w:lang w:eastAsia="zh-CN"/>
          </w:rPr>
          <w:t>(二)、用地控制指标</w:t>
        </w:r>
        <w:r>
          <w:tab/>
        </w:r>
        <w:r>
          <w:fldChar w:fldCharType="begin"/>
        </w:r>
        <w:r>
          <w:instrText xml:space="preserve"> PAGEREF _Toc5644 \h </w:instrText>
        </w:r>
        <w:r>
          <w:fldChar w:fldCharType="separate"/>
        </w:r>
        <w:r>
          <w:t>3</w:t>
        </w:r>
        <w:r>
          <w:fldChar w:fldCharType="end"/>
        </w:r>
      </w:hyperlink>
    </w:p>
    <w:p>
      <w:pPr>
        <w:pStyle w:val="TOC2"/>
        <w:tabs>
          <w:tab w:val="right" w:leader="dot" w:pos="8306"/>
        </w:tabs>
      </w:pPr>
      <w:hyperlink w:anchor="_Toc11836" w:history="1">
        <w:r>
          <w:rPr>
            <w:rFonts w:ascii="仿宋" w:eastAsia="仿宋" w:hAnsi="仿宋" w:cs="仿宋" w:hint="eastAsia"/>
            <w:lang w:eastAsia="zh-CN"/>
          </w:rPr>
          <w:t>(三)、节约用地措施</w:t>
        </w:r>
        <w:r>
          <w:tab/>
        </w:r>
        <w:r>
          <w:fldChar w:fldCharType="begin"/>
        </w:r>
        <w:r>
          <w:instrText xml:space="preserve"> PAGEREF _Toc11836 \h </w:instrText>
        </w:r>
        <w:r>
          <w:fldChar w:fldCharType="separate"/>
        </w:r>
        <w:r>
          <w:t>5</w:t>
        </w:r>
        <w:r>
          <w:fldChar w:fldCharType="end"/>
        </w:r>
      </w:hyperlink>
    </w:p>
    <w:p>
      <w:pPr>
        <w:pStyle w:val="TOC2"/>
        <w:tabs>
          <w:tab w:val="right" w:leader="dot" w:pos="8306"/>
        </w:tabs>
      </w:pPr>
      <w:hyperlink w:anchor="_Toc3045" w:history="1">
        <w:r>
          <w:rPr>
            <w:rFonts w:ascii="仿宋" w:eastAsia="仿宋" w:hAnsi="仿宋" w:cs="仿宋" w:hint="eastAsia"/>
            <w:lang w:eastAsia="zh-CN"/>
          </w:rPr>
          <w:t>(四)、总图布置方案</w:t>
        </w:r>
        <w:r>
          <w:tab/>
        </w:r>
        <w:r>
          <w:fldChar w:fldCharType="begin"/>
        </w:r>
        <w:r>
          <w:instrText xml:space="preserve"> PAGEREF _Toc3045 \h </w:instrText>
        </w:r>
        <w:r>
          <w:fldChar w:fldCharType="separate"/>
        </w:r>
        <w:r>
          <w:t>6</w:t>
        </w:r>
        <w:r>
          <w:fldChar w:fldCharType="end"/>
        </w:r>
      </w:hyperlink>
    </w:p>
    <w:p>
      <w:pPr>
        <w:pStyle w:val="TOC2"/>
        <w:tabs>
          <w:tab w:val="right" w:leader="dot" w:pos="8306"/>
        </w:tabs>
      </w:pPr>
      <w:hyperlink w:anchor="_Toc1961" w:history="1">
        <w:r>
          <w:rPr>
            <w:rFonts w:ascii="仿宋" w:eastAsia="仿宋" w:hAnsi="仿宋" w:cs="仿宋" w:hint="eastAsia"/>
            <w:lang w:eastAsia="zh-CN"/>
          </w:rPr>
          <w:t>(五)、选址综合评价</w:t>
        </w:r>
        <w:r>
          <w:tab/>
        </w:r>
        <w:r>
          <w:fldChar w:fldCharType="begin"/>
        </w:r>
        <w:r>
          <w:instrText xml:space="preserve"> PAGEREF _Toc1961 \h </w:instrText>
        </w:r>
        <w:r>
          <w:fldChar w:fldCharType="separate"/>
        </w:r>
        <w:r>
          <w:t>7</w:t>
        </w:r>
        <w:r>
          <w:fldChar w:fldCharType="end"/>
        </w:r>
      </w:hyperlink>
    </w:p>
    <w:p>
      <w:pPr>
        <w:pStyle w:val="TOC1"/>
        <w:tabs>
          <w:tab w:val="right" w:leader="dot" w:pos="8306"/>
        </w:tabs>
      </w:pPr>
      <w:hyperlink w:anchor="_Toc32721" w:history="1">
        <w:r>
          <w:rPr>
            <w:rFonts w:ascii="仿宋" w:eastAsia="仿宋" w:hAnsi="仿宋" w:cs="仿宋" w:hint="eastAsia"/>
            <w:lang w:eastAsia="zh-CN"/>
          </w:rPr>
          <w:t>二、氧化钴项目土建工程</w:t>
        </w:r>
        <w:r>
          <w:tab/>
        </w:r>
        <w:r>
          <w:fldChar w:fldCharType="begin"/>
        </w:r>
        <w:r>
          <w:instrText xml:space="preserve"> PAGEREF _Toc32721 \h </w:instrText>
        </w:r>
        <w:r>
          <w:fldChar w:fldCharType="separate"/>
        </w:r>
        <w:r>
          <w:t>8</w:t>
        </w:r>
        <w:r>
          <w:fldChar w:fldCharType="end"/>
        </w:r>
      </w:hyperlink>
    </w:p>
    <w:p>
      <w:pPr>
        <w:pStyle w:val="TOC2"/>
        <w:tabs>
          <w:tab w:val="right" w:leader="dot" w:pos="8306"/>
        </w:tabs>
      </w:pPr>
      <w:hyperlink w:anchor="_Toc6125" w:history="1">
        <w:r>
          <w:rPr>
            <w:rFonts w:ascii="仿宋" w:eastAsia="仿宋" w:hAnsi="仿宋" w:cs="仿宋" w:hint="eastAsia"/>
            <w:lang w:eastAsia="zh-CN"/>
          </w:rPr>
          <w:t>(一)、建筑工程设计原则</w:t>
        </w:r>
        <w:r>
          <w:tab/>
        </w:r>
        <w:r>
          <w:fldChar w:fldCharType="begin"/>
        </w:r>
        <w:r>
          <w:instrText xml:space="preserve"> PAGEREF _Toc6125 \h </w:instrText>
        </w:r>
        <w:r>
          <w:fldChar w:fldCharType="separate"/>
        </w:r>
        <w:r>
          <w:t>8</w:t>
        </w:r>
        <w:r>
          <w:fldChar w:fldCharType="end"/>
        </w:r>
      </w:hyperlink>
    </w:p>
    <w:p>
      <w:pPr>
        <w:pStyle w:val="TOC2"/>
        <w:tabs>
          <w:tab w:val="right" w:leader="dot" w:pos="8306"/>
        </w:tabs>
      </w:pPr>
      <w:hyperlink w:anchor="_Toc17678" w:history="1">
        <w:r>
          <w:rPr>
            <w:rFonts w:ascii="仿宋" w:eastAsia="仿宋" w:hAnsi="仿宋" w:cs="仿宋" w:hint="eastAsia"/>
            <w:lang w:eastAsia="zh-CN"/>
          </w:rPr>
          <w:t>(二)、土建工程设计年限及安全等级</w:t>
        </w:r>
        <w:r>
          <w:tab/>
        </w:r>
        <w:r>
          <w:fldChar w:fldCharType="begin"/>
        </w:r>
        <w:r>
          <w:instrText xml:space="preserve"> PAGEREF _Toc17678 \h </w:instrText>
        </w:r>
        <w:r>
          <w:fldChar w:fldCharType="separate"/>
        </w:r>
        <w:r>
          <w:t>9</w:t>
        </w:r>
        <w:r>
          <w:fldChar w:fldCharType="end"/>
        </w:r>
      </w:hyperlink>
    </w:p>
    <w:p>
      <w:pPr>
        <w:pStyle w:val="TOC2"/>
        <w:tabs>
          <w:tab w:val="right" w:leader="dot" w:pos="8306"/>
        </w:tabs>
      </w:pPr>
      <w:hyperlink w:anchor="_Toc14272" w:history="1">
        <w:r>
          <w:rPr>
            <w:rFonts w:ascii="仿宋" w:eastAsia="仿宋" w:hAnsi="仿宋" w:cs="仿宋" w:hint="eastAsia"/>
            <w:lang w:eastAsia="zh-CN"/>
          </w:rPr>
          <w:t>(三)、建筑工程设计总体要求</w:t>
        </w:r>
        <w:r>
          <w:tab/>
        </w:r>
        <w:r>
          <w:fldChar w:fldCharType="begin"/>
        </w:r>
        <w:r>
          <w:instrText xml:space="preserve"> PAGEREF _Toc14272 \h </w:instrText>
        </w:r>
        <w:r>
          <w:fldChar w:fldCharType="separate"/>
        </w:r>
        <w:r>
          <w:t>11</w:t>
        </w:r>
        <w:r>
          <w:fldChar w:fldCharType="end"/>
        </w:r>
      </w:hyperlink>
    </w:p>
    <w:p>
      <w:pPr>
        <w:pStyle w:val="TOC2"/>
        <w:tabs>
          <w:tab w:val="right" w:leader="dot" w:pos="8306"/>
        </w:tabs>
      </w:pPr>
      <w:hyperlink w:anchor="_Toc8732" w:history="1">
        <w:r>
          <w:rPr>
            <w:rFonts w:ascii="仿宋" w:eastAsia="仿宋" w:hAnsi="仿宋" w:cs="仿宋" w:hint="eastAsia"/>
            <w:lang w:eastAsia="zh-CN"/>
          </w:rPr>
          <w:t>(四)、土建工程建设指标</w:t>
        </w:r>
        <w:r>
          <w:tab/>
        </w:r>
        <w:r>
          <w:fldChar w:fldCharType="begin"/>
        </w:r>
        <w:r>
          <w:instrText xml:space="preserve"> PAGEREF _Toc8732 \h </w:instrText>
        </w:r>
        <w:r>
          <w:fldChar w:fldCharType="separate"/>
        </w:r>
        <w:r>
          <w:t>11</w:t>
        </w:r>
        <w:r>
          <w:fldChar w:fldCharType="end"/>
        </w:r>
      </w:hyperlink>
    </w:p>
    <w:p>
      <w:pPr>
        <w:pStyle w:val="TOC1"/>
        <w:tabs>
          <w:tab w:val="right" w:leader="dot" w:pos="8306"/>
        </w:tabs>
      </w:pPr>
      <w:hyperlink w:anchor="_Toc18847" w:history="1">
        <w:r>
          <w:rPr>
            <w:rFonts w:ascii="仿宋" w:eastAsia="仿宋" w:hAnsi="仿宋" w:cs="仿宋" w:hint="eastAsia"/>
            <w:lang w:eastAsia="zh-CN"/>
          </w:rPr>
          <w:t>三、工艺说明</w:t>
        </w:r>
        <w:r>
          <w:tab/>
        </w:r>
        <w:r>
          <w:fldChar w:fldCharType="begin"/>
        </w:r>
        <w:r>
          <w:instrText xml:space="preserve"> PAGEREF _Toc18847 \h </w:instrText>
        </w:r>
        <w:r>
          <w:fldChar w:fldCharType="separate"/>
        </w:r>
        <w:r>
          <w:t>11</w:t>
        </w:r>
        <w:r>
          <w:fldChar w:fldCharType="end"/>
        </w:r>
      </w:hyperlink>
    </w:p>
    <w:p>
      <w:pPr>
        <w:pStyle w:val="TOC2"/>
        <w:tabs>
          <w:tab w:val="right" w:leader="dot" w:pos="8306"/>
        </w:tabs>
      </w:pPr>
      <w:hyperlink w:anchor="_Toc21887" w:history="1">
        <w:r>
          <w:rPr>
            <w:rFonts w:ascii="仿宋" w:eastAsia="仿宋" w:hAnsi="仿宋" w:cs="仿宋" w:hint="eastAsia"/>
            <w:lang w:eastAsia="zh-CN"/>
          </w:rPr>
          <w:t>(一)、技术管理特点</w:t>
        </w:r>
        <w:r>
          <w:tab/>
        </w:r>
        <w:r>
          <w:fldChar w:fldCharType="begin"/>
        </w:r>
        <w:r>
          <w:instrText xml:space="preserve"> PAGEREF _Toc21887 \h </w:instrText>
        </w:r>
        <w:r>
          <w:fldChar w:fldCharType="separate"/>
        </w:r>
        <w:r>
          <w:t>11</w:t>
        </w:r>
        <w:r>
          <w:fldChar w:fldCharType="end"/>
        </w:r>
      </w:hyperlink>
    </w:p>
    <w:p>
      <w:pPr>
        <w:pStyle w:val="TOC2"/>
        <w:tabs>
          <w:tab w:val="right" w:leader="dot" w:pos="8306"/>
        </w:tabs>
      </w:pPr>
      <w:hyperlink w:anchor="_Toc18454" w:history="1">
        <w:r>
          <w:rPr>
            <w:rFonts w:ascii="仿宋" w:eastAsia="仿宋" w:hAnsi="仿宋" w:cs="仿宋" w:hint="eastAsia"/>
            <w:lang w:eastAsia="zh-CN"/>
          </w:rPr>
          <w:t>(二)、氧化钴项目工艺技术设计方案</w:t>
        </w:r>
        <w:r>
          <w:tab/>
        </w:r>
        <w:r>
          <w:fldChar w:fldCharType="begin"/>
        </w:r>
        <w:r>
          <w:instrText xml:space="preserve"> PAGEREF _Toc18454 \h </w:instrText>
        </w:r>
        <w:r>
          <w:fldChar w:fldCharType="separate"/>
        </w:r>
        <w:r>
          <w:t>13</w:t>
        </w:r>
        <w:r>
          <w:fldChar w:fldCharType="end"/>
        </w:r>
      </w:hyperlink>
    </w:p>
    <w:p>
      <w:pPr>
        <w:pStyle w:val="TOC2"/>
        <w:tabs>
          <w:tab w:val="right" w:leader="dot" w:pos="8306"/>
        </w:tabs>
      </w:pPr>
      <w:hyperlink w:anchor="_Toc5471" w:history="1">
        <w:r>
          <w:rPr>
            <w:rFonts w:ascii="仿宋" w:eastAsia="仿宋" w:hAnsi="仿宋" w:cs="仿宋" w:hint="eastAsia"/>
            <w:lang w:eastAsia="zh-CN"/>
          </w:rPr>
          <w:t>(三)、设备选型方案</w:t>
        </w:r>
        <w:r>
          <w:tab/>
        </w:r>
        <w:r>
          <w:fldChar w:fldCharType="begin"/>
        </w:r>
        <w:r>
          <w:instrText xml:space="preserve"> PAGEREF _Toc5471 \h </w:instrText>
        </w:r>
        <w:r>
          <w:fldChar w:fldCharType="separate"/>
        </w:r>
        <w:r>
          <w:t>14</w:t>
        </w:r>
        <w:r>
          <w:fldChar w:fldCharType="end"/>
        </w:r>
      </w:hyperlink>
    </w:p>
    <w:p>
      <w:pPr>
        <w:pStyle w:val="TOC1"/>
        <w:tabs>
          <w:tab w:val="right" w:leader="dot" w:pos="8306"/>
        </w:tabs>
      </w:pPr>
      <w:hyperlink w:anchor="_Toc18249" w:history="1">
        <w:r>
          <w:rPr>
            <w:rFonts w:ascii="仿宋" w:eastAsia="仿宋" w:hAnsi="仿宋" w:cs="仿宋" w:hint="eastAsia"/>
            <w:lang w:eastAsia="zh-CN"/>
          </w:rPr>
          <w:t>四、氧化钴项目概论</w:t>
        </w:r>
        <w:r>
          <w:tab/>
        </w:r>
        <w:r>
          <w:fldChar w:fldCharType="begin"/>
        </w:r>
        <w:r>
          <w:instrText xml:space="preserve"> PAGEREF _Toc18249 \h </w:instrText>
        </w:r>
        <w:r>
          <w:fldChar w:fldCharType="separate"/>
        </w:r>
        <w:r>
          <w:t>15</w:t>
        </w:r>
        <w:r>
          <w:fldChar w:fldCharType="end"/>
        </w:r>
      </w:hyperlink>
    </w:p>
    <w:p>
      <w:pPr>
        <w:pStyle w:val="TOC2"/>
        <w:tabs>
          <w:tab w:val="right" w:leader="dot" w:pos="8306"/>
        </w:tabs>
      </w:pPr>
      <w:hyperlink w:anchor="_Toc2405" w:history="1">
        <w:r>
          <w:rPr>
            <w:rFonts w:ascii="仿宋" w:eastAsia="仿宋" w:hAnsi="仿宋" w:cs="仿宋" w:hint="eastAsia"/>
            <w:lang w:eastAsia="zh-CN"/>
          </w:rPr>
          <w:t>(一)、氧化钴项目概况</w:t>
        </w:r>
        <w:r>
          <w:tab/>
        </w:r>
        <w:r>
          <w:fldChar w:fldCharType="begin"/>
        </w:r>
        <w:r>
          <w:instrText xml:space="preserve"> PAGEREF _Toc2405 \h </w:instrText>
        </w:r>
        <w:r>
          <w:fldChar w:fldCharType="separate"/>
        </w:r>
        <w:r>
          <w:t>15</w:t>
        </w:r>
        <w:r>
          <w:fldChar w:fldCharType="end"/>
        </w:r>
      </w:hyperlink>
    </w:p>
    <w:p>
      <w:pPr>
        <w:pStyle w:val="TOC2"/>
        <w:tabs>
          <w:tab w:val="right" w:leader="dot" w:pos="8306"/>
        </w:tabs>
      </w:pPr>
      <w:hyperlink w:anchor="_Toc3063" w:history="1">
        <w:r>
          <w:rPr>
            <w:rFonts w:ascii="仿宋" w:eastAsia="仿宋" w:hAnsi="仿宋" w:cs="仿宋" w:hint="eastAsia"/>
            <w:lang w:eastAsia="zh-CN"/>
          </w:rPr>
          <w:t>(二)、氧化钴项目目标</w:t>
        </w:r>
        <w:r>
          <w:tab/>
        </w:r>
        <w:r>
          <w:fldChar w:fldCharType="begin"/>
        </w:r>
        <w:r>
          <w:instrText xml:space="preserve"> PAGEREF _Toc3063 \h </w:instrText>
        </w:r>
        <w:r>
          <w:fldChar w:fldCharType="separate"/>
        </w:r>
        <w:r>
          <w:t>17</w:t>
        </w:r>
        <w:r>
          <w:fldChar w:fldCharType="end"/>
        </w:r>
      </w:hyperlink>
    </w:p>
    <w:p>
      <w:pPr>
        <w:pStyle w:val="TOC2"/>
        <w:tabs>
          <w:tab w:val="right" w:leader="dot" w:pos="8306"/>
        </w:tabs>
      </w:pPr>
      <w:hyperlink w:anchor="_Toc30788" w:history="1">
        <w:r>
          <w:rPr>
            <w:rFonts w:ascii="仿宋" w:eastAsia="仿宋" w:hAnsi="仿宋" w:cs="仿宋" w:hint="eastAsia"/>
            <w:lang w:eastAsia="zh-CN"/>
          </w:rPr>
          <w:t>(三)、氧化钴项目提出的理由</w:t>
        </w:r>
        <w:r>
          <w:tab/>
        </w:r>
        <w:r>
          <w:fldChar w:fldCharType="begin"/>
        </w:r>
        <w:r>
          <w:instrText xml:space="preserve"> PAGEREF _Toc30788 \h </w:instrText>
        </w:r>
        <w:r>
          <w:fldChar w:fldCharType="separate"/>
        </w:r>
        <w:r>
          <w:t>18</w:t>
        </w:r>
        <w:r>
          <w:fldChar w:fldCharType="end"/>
        </w:r>
      </w:hyperlink>
    </w:p>
    <w:p>
      <w:pPr>
        <w:pStyle w:val="TOC2"/>
        <w:tabs>
          <w:tab w:val="right" w:leader="dot" w:pos="8306"/>
        </w:tabs>
      </w:pPr>
      <w:hyperlink w:anchor="_Toc11072" w:history="1">
        <w:r>
          <w:rPr>
            <w:rFonts w:ascii="仿宋" w:eastAsia="仿宋" w:hAnsi="仿宋" w:cs="仿宋" w:hint="eastAsia"/>
            <w:lang w:eastAsia="zh-CN"/>
          </w:rPr>
          <w:t>(四)、氧化钴项目意义</w:t>
        </w:r>
        <w:r>
          <w:tab/>
        </w:r>
        <w:r>
          <w:fldChar w:fldCharType="begin"/>
        </w:r>
        <w:r>
          <w:instrText xml:space="preserve"> PAGEREF _Toc11072 \h </w:instrText>
        </w:r>
        <w:r>
          <w:fldChar w:fldCharType="separate"/>
        </w:r>
        <w:r>
          <w:t>20</w:t>
        </w:r>
        <w:r>
          <w:fldChar w:fldCharType="end"/>
        </w:r>
      </w:hyperlink>
    </w:p>
    <w:p>
      <w:pPr>
        <w:pStyle w:val="TOC2"/>
        <w:tabs>
          <w:tab w:val="right" w:leader="dot" w:pos="8306"/>
        </w:tabs>
      </w:pPr>
      <w:hyperlink w:anchor="_Toc28371" w:history="1">
        <w:r>
          <w:rPr>
            <w:rFonts w:ascii="仿宋" w:eastAsia="仿宋" w:hAnsi="仿宋" w:cs="仿宋" w:hint="eastAsia"/>
            <w:lang w:eastAsia="zh-CN"/>
          </w:rPr>
          <w:t>(五)、氧化钴项目背景</w:t>
        </w:r>
        <w:r>
          <w:tab/>
        </w:r>
        <w:r>
          <w:fldChar w:fldCharType="begin"/>
        </w:r>
        <w:r>
          <w:instrText xml:space="preserve"> PAGEREF _Toc28371 \h </w:instrText>
        </w:r>
        <w:r>
          <w:fldChar w:fldCharType="separate"/>
        </w:r>
        <w:r>
          <w:t>21</w:t>
        </w:r>
        <w:r>
          <w:fldChar w:fldCharType="end"/>
        </w:r>
      </w:hyperlink>
    </w:p>
    <w:p>
      <w:pPr>
        <w:pStyle w:val="TOC1"/>
        <w:tabs>
          <w:tab w:val="right" w:leader="dot" w:pos="8306"/>
        </w:tabs>
      </w:pPr>
      <w:hyperlink w:anchor="_Toc504" w:history="1">
        <w:r>
          <w:rPr>
            <w:rFonts w:ascii="仿宋" w:eastAsia="仿宋" w:hAnsi="仿宋" w:cs="仿宋" w:hint="eastAsia"/>
            <w:lang w:eastAsia="zh-CN"/>
          </w:rPr>
          <w:t>五、氧化钴项目可持续发展</w:t>
        </w:r>
        <w:r>
          <w:tab/>
        </w:r>
        <w:r>
          <w:fldChar w:fldCharType="begin"/>
        </w:r>
        <w:r>
          <w:instrText xml:space="preserve"> PAGEREF _Toc504 \h </w:instrText>
        </w:r>
        <w:r>
          <w:fldChar w:fldCharType="separate"/>
        </w:r>
        <w:r>
          <w:t>21</w:t>
        </w:r>
        <w:r>
          <w:fldChar w:fldCharType="end"/>
        </w:r>
      </w:hyperlink>
    </w:p>
    <w:p>
      <w:pPr>
        <w:pStyle w:val="TOC2"/>
        <w:tabs>
          <w:tab w:val="right" w:leader="dot" w:pos="8306"/>
        </w:tabs>
      </w:pPr>
      <w:hyperlink w:anchor="_Toc5278" w:history="1">
        <w:r>
          <w:rPr>
            <w:rFonts w:ascii="仿宋" w:eastAsia="仿宋" w:hAnsi="仿宋" w:cs="仿宋" w:hint="eastAsia"/>
            <w:lang w:eastAsia="zh-CN"/>
          </w:rPr>
          <w:t>(一)、可持续战略与实践</w:t>
        </w:r>
        <w:r>
          <w:tab/>
        </w:r>
        <w:r>
          <w:fldChar w:fldCharType="begin"/>
        </w:r>
        <w:r>
          <w:instrText xml:space="preserve"> PAGEREF _Toc5278 \h </w:instrText>
        </w:r>
        <w:r>
          <w:fldChar w:fldCharType="separate"/>
        </w:r>
        <w:r>
          <w:t>21</w:t>
        </w:r>
        <w:r>
          <w:fldChar w:fldCharType="end"/>
        </w:r>
      </w:hyperlink>
    </w:p>
    <w:p>
      <w:pPr>
        <w:pStyle w:val="TOC2"/>
        <w:tabs>
          <w:tab w:val="right" w:leader="dot" w:pos="8306"/>
        </w:tabs>
      </w:pPr>
      <w:hyperlink w:anchor="_Toc1880" w:history="1">
        <w:r>
          <w:rPr>
            <w:rFonts w:ascii="仿宋" w:eastAsia="仿宋" w:hAnsi="仿宋" w:cs="仿宋" w:hint="eastAsia"/>
            <w:lang w:eastAsia="zh-CN"/>
          </w:rPr>
          <w:t>(二)、环保与社会责任</w:t>
        </w:r>
        <w:r>
          <w:tab/>
        </w:r>
        <w:r>
          <w:fldChar w:fldCharType="begin"/>
        </w:r>
        <w:r>
          <w:instrText xml:space="preserve"> PAGEREF _Toc1880 \h </w:instrText>
        </w:r>
        <w:r>
          <w:fldChar w:fldCharType="separate"/>
        </w:r>
        <w:r>
          <w:t>22</w:t>
        </w:r>
        <w:r>
          <w:fldChar w:fldCharType="end"/>
        </w:r>
      </w:hyperlink>
    </w:p>
    <w:p>
      <w:pPr>
        <w:pStyle w:val="TOC1"/>
        <w:tabs>
          <w:tab w:val="right" w:leader="dot" w:pos="8306"/>
        </w:tabs>
      </w:pPr>
      <w:hyperlink w:anchor="_Toc16985" w:history="1">
        <w:r>
          <w:rPr>
            <w:rFonts w:ascii="仿宋" w:eastAsia="仿宋" w:hAnsi="仿宋" w:cs="仿宋" w:hint="eastAsia"/>
            <w:lang w:eastAsia="zh-CN"/>
          </w:rPr>
          <w:t>六、氧化钴项目绩效评估</w:t>
        </w:r>
        <w:r>
          <w:tab/>
        </w:r>
        <w:r>
          <w:fldChar w:fldCharType="begin"/>
        </w:r>
        <w:r>
          <w:instrText xml:space="preserve"> PAGEREF _Toc16985 \h </w:instrText>
        </w:r>
        <w:r>
          <w:fldChar w:fldCharType="separate"/>
        </w:r>
        <w:r>
          <w:t>23</w:t>
        </w:r>
        <w:r>
          <w:fldChar w:fldCharType="end"/>
        </w:r>
      </w:hyperlink>
    </w:p>
    <w:p>
      <w:pPr>
        <w:pStyle w:val="TOC2"/>
        <w:tabs>
          <w:tab w:val="right" w:leader="dot" w:pos="8306"/>
        </w:tabs>
      </w:pPr>
      <w:hyperlink w:anchor="_Toc24121" w:history="1">
        <w:r>
          <w:rPr>
            <w:rFonts w:ascii="仿宋" w:eastAsia="仿宋" w:hAnsi="仿宋" w:cs="仿宋" w:hint="eastAsia"/>
            <w:lang w:eastAsia="zh-CN"/>
          </w:rPr>
          <w:t>(一)、绩效评估指标</w:t>
        </w:r>
        <w:r>
          <w:tab/>
        </w:r>
        <w:r>
          <w:fldChar w:fldCharType="begin"/>
        </w:r>
        <w:r>
          <w:instrText xml:space="preserve"> PAGEREF _Toc24121 \h </w:instrText>
        </w:r>
        <w:r>
          <w:fldChar w:fldCharType="separate"/>
        </w:r>
        <w:r>
          <w:t>23</w:t>
        </w:r>
        <w:r>
          <w:fldChar w:fldCharType="end"/>
        </w:r>
      </w:hyperlink>
    </w:p>
    <w:p>
      <w:pPr>
        <w:pStyle w:val="TOC2"/>
        <w:tabs>
          <w:tab w:val="right" w:leader="dot" w:pos="8306"/>
        </w:tabs>
      </w:pPr>
      <w:hyperlink w:anchor="_Toc20639" w:history="1">
        <w:r>
          <w:rPr>
            <w:rFonts w:ascii="仿宋" w:eastAsia="仿宋" w:hAnsi="仿宋" w:cs="仿宋" w:hint="eastAsia"/>
            <w:lang w:eastAsia="zh-CN"/>
          </w:rPr>
          <w:t>(二)、绩效评估方法</w:t>
        </w:r>
        <w:r>
          <w:tab/>
        </w:r>
        <w:r>
          <w:fldChar w:fldCharType="begin"/>
        </w:r>
        <w:r>
          <w:instrText xml:space="preserve"> PAGEREF _Toc20639 \h </w:instrText>
        </w:r>
        <w:r>
          <w:fldChar w:fldCharType="separate"/>
        </w:r>
        <w:r>
          <w:t>24</w:t>
        </w:r>
        <w:r>
          <w:fldChar w:fldCharType="end"/>
        </w:r>
      </w:hyperlink>
    </w:p>
    <w:p>
      <w:pPr>
        <w:pStyle w:val="TOC2"/>
        <w:tabs>
          <w:tab w:val="right" w:leader="dot" w:pos="8306"/>
        </w:tabs>
      </w:pPr>
      <w:hyperlink w:anchor="_Toc24908" w:history="1">
        <w:r>
          <w:rPr>
            <w:rFonts w:ascii="仿宋" w:eastAsia="仿宋" w:hAnsi="仿宋" w:cs="仿宋" w:hint="eastAsia"/>
            <w:lang w:eastAsia="zh-CN"/>
          </w:rPr>
          <w:t>(三)、绩效评估周期</w:t>
        </w:r>
        <w:r>
          <w:tab/>
        </w:r>
        <w:r>
          <w:fldChar w:fldCharType="begin"/>
        </w:r>
        <w:r>
          <w:instrText xml:space="preserve"> PAGEREF _Toc24908 \h </w:instrText>
        </w:r>
        <w:r>
          <w:fldChar w:fldCharType="separate"/>
        </w:r>
        <w:r>
          <w:t>25</w:t>
        </w:r>
        <w:r>
          <w:fldChar w:fldCharType="end"/>
        </w:r>
      </w:hyperlink>
    </w:p>
    <w:p>
      <w:pPr>
        <w:pStyle w:val="TOC1"/>
        <w:tabs>
          <w:tab w:val="right" w:leader="dot" w:pos="8306"/>
        </w:tabs>
      </w:pPr>
      <w:hyperlink w:anchor="_Toc2521" w:history="1">
        <w:r>
          <w:rPr>
            <w:rFonts w:ascii="仿宋" w:eastAsia="仿宋" w:hAnsi="仿宋" w:cs="仿宋" w:hint="eastAsia"/>
            <w:lang w:eastAsia="zh-CN"/>
          </w:rPr>
          <w:t>七、氧化钴项目环境影响分析</w:t>
        </w:r>
        <w:r>
          <w:tab/>
        </w:r>
        <w:r>
          <w:fldChar w:fldCharType="begin"/>
        </w:r>
        <w:r>
          <w:instrText xml:space="preserve"> PAGEREF _Toc2521 \h </w:instrText>
        </w:r>
        <w:r>
          <w:fldChar w:fldCharType="separate"/>
        </w:r>
        <w:r>
          <w:t>26</w:t>
        </w:r>
        <w:r>
          <w:fldChar w:fldCharType="end"/>
        </w:r>
      </w:hyperlink>
    </w:p>
    <w:p>
      <w:pPr>
        <w:pStyle w:val="TOC2"/>
        <w:tabs>
          <w:tab w:val="right" w:leader="dot" w:pos="8306"/>
        </w:tabs>
      </w:pPr>
      <w:hyperlink w:anchor="_Toc2536" w:history="1">
        <w:r>
          <w:rPr>
            <w:rFonts w:ascii="仿宋" w:eastAsia="仿宋" w:hAnsi="仿宋" w:cs="仿宋" w:hint="eastAsia"/>
            <w:lang w:eastAsia="zh-CN"/>
          </w:rPr>
          <w:t>(一)、建设区域环境质量现状</w:t>
        </w:r>
        <w:r>
          <w:tab/>
        </w:r>
        <w:r>
          <w:fldChar w:fldCharType="begin"/>
        </w:r>
        <w:r>
          <w:instrText xml:space="preserve"> PAGEREF _Toc2536 \h </w:instrText>
        </w:r>
        <w:r>
          <w:fldChar w:fldCharType="separate"/>
        </w:r>
        <w:r>
          <w:t>26</w:t>
        </w:r>
        <w:r>
          <w:fldChar w:fldCharType="end"/>
        </w:r>
      </w:hyperlink>
    </w:p>
    <w:p>
      <w:pPr>
        <w:pStyle w:val="TOC2"/>
        <w:tabs>
          <w:tab w:val="right" w:leader="dot" w:pos="8306"/>
        </w:tabs>
      </w:pPr>
      <w:hyperlink w:anchor="_Toc16459" w:history="1">
        <w:r>
          <w:rPr>
            <w:rFonts w:ascii="仿宋" w:eastAsia="仿宋" w:hAnsi="仿宋" w:cs="仿宋" w:hint="eastAsia"/>
            <w:lang w:eastAsia="zh-CN"/>
          </w:rPr>
          <w:t>(二)、建设期环境保护</w:t>
        </w:r>
        <w:r>
          <w:tab/>
        </w:r>
        <w:r>
          <w:fldChar w:fldCharType="begin"/>
        </w:r>
        <w:r>
          <w:instrText xml:space="preserve"> PAGEREF _Toc16459 \h </w:instrText>
        </w:r>
        <w:r>
          <w:fldChar w:fldCharType="separate"/>
        </w:r>
        <w:r>
          <w:t>27</w:t>
        </w:r>
        <w:r>
          <w:fldChar w:fldCharType="end"/>
        </w:r>
      </w:hyperlink>
    </w:p>
    <w:p>
      <w:pPr>
        <w:pStyle w:val="TOC2"/>
        <w:tabs>
          <w:tab w:val="right" w:leader="dot" w:pos="8306"/>
        </w:tabs>
      </w:pPr>
      <w:hyperlink w:anchor="_Toc20064" w:history="1">
        <w:r>
          <w:rPr>
            <w:rFonts w:ascii="仿宋" w:eastAsia="仿宋" w:hAnsi="仿宋" w:cs="仿宋" w:hint="eastAsia"/>
            <w:lang w:eastAsia="zh-CN"/>
          </w:rPr>
          <w:t>(三)、运营期环境保护</w:t>
        </w:r>
        <w:r>
          <w:tab/>
        </w:r>
        <w:r>
          <w:fldChar w:fldCharType="begin"/>
        </w:r>
        <w:r>
          <w:instrText xml:space="preserve"> PAGEREF _Toc20064 \h </w:instrText>
        </w:r>
        <w:r>
          <w:fldChar w:fldCharType="separate"/>
        </w:r>
        <w:r>
          <w:t>29</w:t>
        </w:r>
        <w:r>
          <w:fldChar w:fldCharType="end"/>
        </w:r>
      </w:hyperlink>
    </w:p>
    <w:p>
      <w:pPr>
        <w:pStyle w:val="TOC2"/>
        <w:tabs>
          <w:tab w:val="right" w:leader="dot" w:pos="8306"/>
        </w:tabs>
      </w:pPr>
      <w:hyperlink w:anchor="_Toc20886" w:history="1">
        <w:r>
          <w:rPr>
            <w:rFonts w:ascii="仿宋" w:eastAsia="仿宋" w:hAnsi="仿宋" w:cs="仿宋" w:hint="eastAsia"/>
            <w:lang w:eastAsia="zh-CN"/>
          </w:rPr>
          <w:t>(四)、氧化钴项目建设对区域经济的影响</w:t>
        </w:r>
        <w:r>
          <w:tab/>
        </w:r>
        <w:r>
          <w:fldChar w:fldCharType="begin"/>
        </w:r>
        <w:r>
          <w:instrText xml:space="preserve"> PAGEREF _Toc20886 \h </w:instrText>
        </w:r>
        <w:r>
          <w:fldChar w:fldCharType="separate"/>
        </w:r>
        <w:r>
          <w:t>30</w:t>
        </w:r>
        <w:r>
          <w:fldChar w:fldCharType="end"/>
        </w:r>
      </w:hyperlink>
    </w:p>
    <w:p>
      <w:pPr>
        <w:pStyle w:val="TOC2"/>
        <w:tabs>
          <w:tab w:val="right" w:leader="dot" w:pos="8306"/>
        </w:tabs>
      </w:pPr>
      <w:hyperlink w:anchor="_Toc15366" w:history="1">
        <w:r>
          <w:rPr>
            <w:rFonts w:ascii="仿宋" w:eastAsia="仿宋" w:hAnsi="仿宋" w:cs="仿宋" w:hint="eastAsia"/>
            <w:lang w:eastAsia="zh-CN"/>
          </w:rPr>
          <w:t>(五)、废弃物处理</w:t>
        </w:r>
        <w:r>
          <w:tab/>
        </w:r>
        <w:r>
          <w:fldChar w:fldCharType="begin"/>
        </w:r>
        <w:r>
          <w:instrText xml:space="preserve"> PAGEREF _Toc15366 \h </w:instrText>
        </w:r>
        <w:r>
          <w:fldChar w:fldCharType="separate"/>
        </w:r>
        <w:r>
          <w:t>32</w:t>
        </w:r>
        <w:r>
          <w:fldChar w:fldCharType="end"/>
        </w:r>
      </w:hyperlink>
    </w:p>
    <w:p>
      <w:pPr>
        <w:pStyle w:val="TOC2"/>
        <w:tabs>
          <w:tab w:val="right" w:leader="dot" w:pos="8306"/>
        </w:tabs>
      </w:pPr>
      <w:hyperlink w:anchor="_Toc27436" w:history="1">
        <w:r>
          <w:rPr>
            <w:rFonts w:ascii="仿宋" w:eastAsia="仿宋" w:hAnsi="仿宋" w:cs="仿宋" w:hint="eastAsia"/>
            <w:lang w:eastAsia="zh-CN"/>
          </w:rPr>
          <w:t>(六)、特殊环境影响分析</w:t>
        </w:r>
        <w:r>
          <w:tab/>
        </w:r>
        <w:r>
          <w:fldChar w:fldCharType="begin"/>
        </w:r>
        <w:r>
          <w:instrText xml:space="preserve"> PAGEREF _Toc27436 \h </w:instrText>
        </w:r>
        <w:r>
          <w:fldChar w:fldCharType="separate"/>
        </w:r>
        <w:r>
          <w:t>33</w:t>
        </w:r>
        <w:r>
          <w:fldChar w:fldCharType="end"/>
        </w:r>
      </w:hyperlink>
    </w:p>
    <w:p>
      <w:pPr>
        <w:pStyle w:val="TOC2"/>
        <w:tabs>
          <w:tab w:val="right" w:leader="dot" w:pos="8306"/>
        </w:tabs>
      </w:pPr>
      <w:hyperlink w:anchor="_Toc29252" w:history="1">
        <w:r>
          <w:rPr>
            <w:rFonts w:ascii="仿宋" w:eastAsia="仿宋" w:hAnsi="仿宋" w:cs="仿宋" w:hint="eastAsia"/>
            <w:lang w:eastAsia="zh-CN"/>
          </w:rPr>
          <w:t>(七)、清洁生产</w:t>
        </w:r>
        <w:r>
          <w:tab/>
        </w:r>
        <w:r>
          <w:fldChar w:fldCharType="begin"/>
        </w:r>
        <w:r>
          <w:instrText xml:space="preserve"> PAGEREF _Toc29252 \h </w:instrText>
        </w:r>
        <w:r>
          <w:fldChar w:fldCharType="separate"/>
        </w:r>
        <w:r>
          <w:t>34</w:t>
        </w:r>
        <w:r>
          <w:fldChar w:fldCharType="end"/>
        </w:r>
      </w:hyperlink>
    </w:p>
    <w:p>
      <w:pPr>
        <w:pStyle w:val="TOC2"/>
        <w:tabs>
          <w:tab w:val="right" w:leader="dot" w:pos="8306"/>
        </w:tabs>
      </w:pPr>
      <w:hyperlink w:anchor="_Toc16270" w:history="1">
        <w:r>
          <w:rPr>
            <w:rFonts w:ascii="仿宋" w:eastAsia="仿宋" w:hAnsi="仿宋" w:cs="仿宋" w:hint="eastAsia"/>
            <w:lang w:eastAsia="zh-CN"/>
          </w:rPr>
          <w:t>(八)、环境保护综合评价</w:t>
        </w:r>
        <w:r>
          <w:tab/>
        </w:r>
        <w:r>
          <w:fldChar w:fldCharType="begin"/>
        </w:r>
        <w:r>
          <w:instrText xml:space="preserve"> PAGEREF _Toc16270 \h </w:instrText>
        </w:r>
        <w:r>
          <w:fldChar w:fldCharType="separate"/>
        </w:r>
        <w:r>
          <w:t>35</w:t>
        </w:r>
        <w:r>
          <w:fldChar w:fldCharType="end"/>
        </w:r>
      </w:hyperlink>
    </w:p>
    <w:p>
      <w:pPr>
        <w:pStyle w:val="TOC1"/>
        <w:tabs>
          <w:tab w:val="right" w:leader="dot" w:pos="8306"/>
        </w:tabs>
      </w:pPr>
      <w:hyperlink w:anchor="_Toc3950" w:history="1">
        <w:r>
          <w:rPr>
            <w:rFonts w:ascii="仿宋" w:eastAsia="仿宋" w:hAnsi="仿宋" w:cs="仿宋" w:hint="eastAsia"/>
            <w:lang w:eastAsia="zh-CN"/>
          </w:rPr>
          <w:t>八、氧化钴项目财务管理</w:t>
        </w:r>
        <w:r>
          <w:tab/>
        </w:r>
        <w:r>
          <w:fldChar w:fldCharType="begin"/>
        </w:r>
        <w:r>
          <w:instrText xml:space="preserve"> PAGEREF _Toc3950 \h </w:instrText>
        </w:r>
        <w:r>
          <w:fldChar w:fldCharType="separate"/>
        </w:r>
        <w:r>
          <w:t>37</w:t>
        </w:r>
        <w:r>
          <w:fldChar w:fldCharType="end"/>
        </w:r>
      </w:hyperlink>
    </w:p>
    <w:p>
      <w:pPr>
        <w:pStyle w:val="TOC2"/>
        <w:tabs>
          <w:tab w:val="right" w:leader="dot" w:pos="8306"/>
        </w:tabs>
      </w:pPr>
      <w:hyperlink w:anchor="_Toc6728" w:history="1">
        <w:r>
          <w:rPr>
            <w:rFonts w:ascii="仿宋" w:eastAsia="仿宋" w:hAnsi="仿宋" w:cs="仿宋" w:hint="eastAsia"/>
            <w:lang w:eastAsia="zh-CN"/>
          </w:rPr>
          <w:t>(一)、资金需求大</w:t>
        </w:r>
        <w:r>
          <w:tab/>
        </w:r>
        <w:r>
          <w:fldChar w:fldCharType="begin"/>
        </w:r>
        <w:r>
          <w:instrText xml:space="preserve"> PAGEREF _Toc6728 \h </w:instrText>
        </w:r>
        <w:r>
          <w:fldChar w:fldCharType="separate"/>
        </w:r>
        <w:r>
          <w:t>37</w:t>
        </w:r>
        <w:r>
          <w:fldChar w:fldCharType="end"/>
        </w:r>
      </w:hyperlink>
    </w:p>
    <w:p>
      <w:pPr>
        <w:pStyle w:val="TOC2"/>
        <w:tabs>
          <w:tab w:val="right" w:leader="dot" w:pos="8306"/>
        </w:tabs>
      </w:pPr>
      <w:hyperlink w:anchor="_Toc25916" w:history="1">
        <w:r>
          <w:rPr>
            <w:rFonts w:ascii="仿宋" w:eastAsia="仿宋" w:hAnsi="仿宋" w:cs="仿宋" w:hint="eastAsia"/>
            <w:lang w:eastAsia="zh-CN"/>
          </w:rPr>
          <w:t>(二)、研发周期长</w:t>
        </w:r>
        <w:r>
          <w:tab/>
        </w:r>
        <w:r>
          <w:fldChar w:fldCharType="begin"/>
        </w:r>
        <w:r>
          <w:instrText xml:space="preserve"> PAGEREF _Toc25916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38" w:history="1">
        <w:r>
          <w:rPr>
            <w:rFonts w:ascii="仿宋" w:eastAsia="仿宋" w:hAnsi="仿宋" w:cs="仿宋" w:hint="eastAsia"/>
            <w:lang w:eastAsia="zh-CN"/>
          </w:rPr>
          <w:t>(三)、市场风险大</w:t>
        </w:r>
        <w:r>
          <w:tab/>
        </w:r>
        <w:r>
          <w:fldChar w:fldCharType="begin"/>
        </w:r>
        <w:r>
          <w:instrText xml:space="preserve"> PAGEREF _Toc28938 \h </w:instrText>
        </w:r>
        <w:r>
          <w:fldChar w:fldCharType="separate"/>
        </w:r>
        <w:r>
          <w:t>39</w:t>
        </w:r>
        <w:r>
          <w:fldChar w:fldCharType="end"/>
        </w:r>
      </w:hyperlink>
    </w:p>
    <w:p>
      <w:pPr>
        <w:pStyle w:val="TOC2"/>
        <w:tabs>
          <w:tab w:val="right" w:leader="dot" w:pos="8306"/>
        </w:tabs>
      </w:pPr>
      <w:hyperlink w:anchor="_Toc14867" w:history="1">
        <w:r>
          <w:rPr>
            <w:rFonts w:ascii="仿宋" w:eastAsia="仿宋" w:hAnsi="仿宋" w:cs="仿宋" w:hint="eastAsia"/>
            <w:lang w:eastAsia="zh-CN"/>
          </w:rPr>
          <w:t>(四)、利润率高</w:t>
        </w:r>
        <w:r>
          <w:tab/>
        </w:r>
        <w:r>
          <w:fldChar w:fldCharType="begin"/>
        </w:r>
        <w:r>
          <w:instrText xml:space="preserve"> PAGEREF _Toc14867 \h </w:instrText>
        </w:r>
        <w:r>
          <w:fldChar w:fldCharType="separate"/>
        </w:r>
        <w:r>
          <w:t>42</w:t>
        </w:r>
        <w:r>
          <w:fldChar w:fldCharType="end"/>
        </w:r>
      </w:hyperlink>
    </w:p>
    <w:p>
      <w:pPr>
        <w:pStyle w:val="TOC1"/>
        <w:tabs>
          <w:tab w:val="right" w:leader="dot" w:pos="8306"/>
        </w:tabs>
      </w:pPr>
      <w:hyperlink w:anchor="_Toc16976" w:history="1">
        <w:r>
          <w:rPr>
            <w:rFonts w:ascii="仿宋" w:eastAsia="仿宋" w:hAnsi="仿宋" w:cs="仿宋" w:hint="eastAsia"/>
            <w:lang w:eastAsia="zh-CN"/>
          </w:rPr>
          <w:t>九、氧化钴项目社会影响</w:t>
        </w:r>
        <w:r>
          <w:tab/>
        </w:r>
        <w:r>
          <w:fldChar w:fldCharType="begin"/>
        </w:r>
        <w:r>
          <w:instrText xml:space="preserve"> PAGEREF _Toc16976 \h </w:instrText>
        </w:r>
        <w:r>
          <w:fldChar w:fldCharType="separate"/>
        </w:r>
        <w:r>
          <w:t>44</w:t>
        </w:r>
        <w:r>
          <w:fldChar w:fldCharType="end"/>
        </w:r>
      </w:hyperlink>
    </w:p>
    <w:p>
      <w:pPr>
        <w:pStyle w:val="TOC2"/>
        <w:tabs>
          <w:tab w:val="right" w:leader="dot" w:pos="8306"/>
        </w:tabs>
      </w:pPr>
      <w:hyperlink w:anchor="_Toc17790" w:history="1">
        <w:r>
          <w:rPr>
            <w:rFonts w:ascii="仿宋" w:eastAsia="仿宋" w:hAnsi="仿宋" w:cs="仿宋" w:hint="eastAsia"/>
            <w:lang w:eastAsia="zh-CN"/>
          </w:rPr>
          <w:t>(一)、社会责任与义务</w:t>
        </w:r>
        <w:r>
          <w:tab/>
        </w:r>
        <w:r>
          <w:fldChar w:fldCharType="begin"/>
        </w:r>
        <w:r>
          <w:instrText xml:space="preserve"> PAGEREF _Toc17790 \h </w:instrText>
        </w:r>
        <w:r>
          <w:fldChar w:fldCharType="separate"/>
        </w:r>
        <w:r>
          <w:t>44</w:t>
        </w:r>
        <w:r>
          <w:fldChar w:fldCharType="end"/>
        </w:r>
      </w:hyperlink>
    </w:p>
    <w:p>
      <w:pPr>
        <w:pStyle w:val="TOC2"/>
        <w:tabs>
          <w:tab w:val="right" w:leader="dot" w:pos="8306"/>
        </w:tabs>
      </w:pPr>
      <w:hyperlink w:anchor="_Toc22131" w:history="1">
        <w:r>
          <w:rPr>
            <w:rFonts w:ascii="仿宋" w:eastAsia="仿宋" w:hAnsi="仿宋" w:cs="仿宋" w:hint="eastAsia"/>
            <w:lang w:eastAsia="zh-CN"/>
          </w:rPr>
          <w:t>(二)、社会参与与沟通</w:t>
        </w:r>
        <w:r>
          <w:tab/>
        </w:r>
        <w:r>
          <w:fldChar w:fldCharType="begin"/>
        </w:r>
        <w:r>
          <w:instrText xml:space="preserve"> PAGEREF _Toc22131 \h </w:instrText>
        </w:r>
        <w:r>
          <w:fldChar w:fldCharType="separate"/>
        </w:r>
        <w:r>
          <w:t>44</w:t>
        </w:r>
        <w:r>
          <w:fldChar w:fldCharType="end"/>
        </w:r>
      </w:hyperlink>
    </w:p>
    <w:p>
      <w:pPr>
        <w:pStyle w:val="TOC1"/>
        <w:tabs>
          <w:tab w:val="right" w:leader="dot" w:pos="8306"/>
        </w:tabs>
      </w:pPr>
      <w:hyperlink w:anchor="_Toc18825" w:history="1">
        <w:r>
          <w:rPr>
            <w:rFonts w:ascii="仿宋" w:eastAsia="仿宋" w:hAnsi="仿宋" w:cs="仿宋" w:hint="eastAsia"/>
            <w:lang w:eastAsia="zh-CN"/>
          </w:rPr>
          <w:t>十、氧化钴项目风险管理</w:t>
        </w:r>
        <w:r>
          <w:tab/>
        </w:r>
        <w:r>
          <w:fldChar w:fldCharType="begin"/>
        </w:r>
        <w:r>
          <w:instrText xml:space="preserve"> PAGEREF _Toc18825 \h </w:instrText>
        </w:r>
        <w:r>
          <w:fldChar w:fldCharType="separate"/>
        </w:r>
        <w:r>
          <w:t>45</w:t>
        </w:r>
        <w:r>
          <w:fldChar w:fldCharType="end"/>
        </w:r>
      </w:hyperlink>
    </w:p>
    <w:p>
      <w:pPr>
        <w:pStyle w:val="TOC2"/>
        <w:tabs>
          <w:tab w:val="right" w:leader="dot" w:pos="8306"/>
        </w:tabs>
      </w:pPr>
      <w:hyperlink w:anchor="_Toc24090" w:history="1">
        <w:r>
          <w:rPr>
            <w:rFonts w:ascii="仿宋" w:eastAsia="仿宋" w:hAnsi="仿宋" w:cs="仿宋" w:hint="eastAsia"/>
            <w:lang w:eastAsia="zh-CN"/>
          </w:rPr>
          <w:t>(一)、风险识别与评估</w:t>
        </w:r>
        <w:r>
          <w:tab/>
        </w:r>
        <w:r>
          <w:fldChar w:fldCharType="begin"/>
        </w:r>
        <w:r>
          <w:instrText xml:space="preserve"> PAGEREF _Toc24090 \h </w:instrText>
        </w:r>
        <w:r>
          <w:fldChar w:fldCharType="separate"/>
        </w:r>
        <w:r>
          <w:t>45</w:t>
        </w:r>
        <w:r>
          <w:fldChar w:fldCharType="end"/>
        </w:r>
      </w:hyperlink>
    </w:p>
    <w:p>
      <w:pPr>
        <w:pStyle w:val="TOC2"/>
        <w:tabs>
          <w:tab w:val="right" w:leader="dot" w:pos="8306"/>
        </w:tabs>
      </w:pPr>
      <w:hyperlink w:anchor="_Toc30683" w:history="1">
        <w:r>
          <w:rPr>
            <w:rFonts w:ascii="仿宋" w:eastAsia="仿宋" w:hAnsi="仿宋" w:cs="仿宋" w:hint="eastAsia"/>
            <w:lang w:eastAsia="zh-CN"/>
          </w:rPr>
          <w:t>(二)、风险应对策略</w:t>
        </w:r>
        <w:r>
          <w:tab/>
        </w:r>
        <w:r>
          <w:fldChar w:fldCharType="begin"/>
        </w:r>
        <w:r>
          <w:instrText xml:space="preserve"> PAGEREF _Toc30683 \h </w:instrText>
        </w:r>
        <w:r>
          <w:fldChar w:fldCharType="separate"/>
        </w:r>
        <w:r>
          <w:t>46</w:t>
        </w:r>
        <w:r>
          <w:fldChar w:fldCharType="end"/>
        </w:r>
      </w:hyperlink>
    </w:p>
    <w:p>
      <w:pPr>
        <w:pStyle w:val="TOC2"/>
        <w:tabs>
          <w:tab w:val="right" w:leader="dot" w:pos="8306"/>
        </w:tabs>
      </w:pPr>
      <w:hyperlink w:anchor="_Toc359" w:history="1">
        <w:r>
          <w:rPr>
            <w:rFonts w:ascii="仿宋" w:eastAsia="仿宋" w:hAnsi="仿宋" w:cs="仿宋" w:hint="eastAsia"/>
            <w:lang w:eastAsia="zh-CN"/>
          </w:rPr>
          <w:t>(三)、风险监控与控制</w:t>
        </w:r>
        <w:r>
          <w:tab/>
        </w:r>
        <w:r>
          <w:fldChar w:fldCharType="begin"/>
        </w:r>
        <w:r>
          <w:instrText xml:space="preserve"> PAGEREF _Toc359 \h </w:instrText>
        </w:r>
        <w:r>
          <w:fldChar w:fldCharType="separate"/>
        </w:r>
        <w:r>
          <w:t>48</w:t>
        </w:r>
        <w:r>
          <w:fldChar w:fldCharType="end"/>
        </w:r>
      </w:hyperlink>
    </w:p>
    <w:p>
      <w:pPr>
        <w:pStyle w:val="TOC1"/>
        <w:tabs>
          <w:tab w:val="right" w:leader="dot" w:pos="8306"/>
        </w:tabs>
      </w:pPr>
      <w:hyperlink w:anchor="_Toc2247" w:history="1">
        <w:r>
          <w:rPr>
            <w:rFonts w:ascii="仿宋" w:eastAsia="仿宋" w:hAnsi="仿宋" w:cs="仿宋" w:hint="eastAsia"/>
            <w:lang w:eastAsia="zh-CN"/>
          </w:rPr>
          <w:t>十一、氧化钴项目投资规划</w:t>
        </w:r>
        <w:r>
          <w:tab/>
        </w:r>
        <w:r>
          <w:fldChar w:fldCharType="begin"/>
        </w:r>
        <w:r>
          <w:instrText xml:space="preserve"> PAGEREF _Toc2247 \h </w:instrText>
        </w:r>
        <w:r>
          <w:fldChar w:fldCharType="separate"/>
        </w:r>
        <w:r>
          <w:t>49</w:t>
        </w:r>
        <w:r>
          <w:fldChar w:fldCharType="end"/>
        </w:r>
      </w:hyperlink>
    </w:p>
    <w:p>
      <w:pPr>
        <w:pStyle w:val="TOC2"/>
        <w:tabs>
          <w:tab w:val="right" w:leader="dot" w:pos="8306"/>
        </w:tabs>
      </w:pPr>
      <w:hyperlink w:anchor="_Toc19793" w:history="1">
        <w:r>
          <w:rPr>
            <w:rFonts w:ascii="仿宋" w:eastAsia="仿宋" w:hAnsi="仿宋" w:cs="仿宋" w:hint="eastAsia"/>
            <w:lang w:eastAsia="zh-CN"/>
          </w:rPr>
          <w:t>(一)、氧化钴项目总投资估算</w:t>
        </w:r>
        <w:r>
          <w:tab/>
        </w:r>
        <w:r>
          <w:fldChar w:fldCharType="begin"/>
        </w:r>
        <w:r>
          <w:instrText xml:space="preserve"> PAGEREF _Toc19793 \h </w:instrText>
        </w:r>
        <w:r>
          <w:fldChar w:fldCharType="separate"/>
        </w:r>
        <w:r>
          <w:t>49</w:t>
        </w:r>
        <w:r>
          <w:fldChar w:fldCharType="end"/>
        </w:r>
      </w:hyperlink>
    </w:p>
    <w:p>
      <w:pPr>
        <w:pStyle w:val="TOC2"/>
        <w:tabs>
          <w:tab w:val="right" w:leader="dot" w:pos="8306"/>
        </w:tabs>
      </w:pPr>
      <w:hyperlink w:anchor="_Toc23458" w:history="1">
        <w:r>
          <w:rPr>
            <w:rFonts w:ascii="仿宋" w:eastAsia="仿宋" w:hAnsi="仿宋" w:cs="仿宋" w:hint="eastAsia"/>
            <w:lang w:eastAsia="zh-CN"/>
          </w:rPr>
          <w:t>(二)、资金筹措</w:t>
        </w:r>
        <w:r>
          <w:tab/>
        </w:r>
        <w:r>
          <w:fldChar w:fldCharType="begin"/>
        </w:r>
        <w:r>
          <w:instrText xml:space="preserve"> PAGEREF _Toc23458 \h </w:instrText>
        </w:r>
        <w:r>
          <w:fldChar w:fldCharType="separate"/>
        </w:r>
        <w:r>
          <w:t>51</w:t>
        </w:r>
        <w:r>
          <w:fldChar w:fldCharType="end"/>
        </w:r>
      </w:hyperlink>
    </w:p>
    <w:p>
      <w:pPr>
        <w:pStyle w:val="TOC1"/>
        <w:tabs>
          <w:tab w:val="right" w:leader="dot" w:pos="8306"/>
        </w:tabs>
      </w:pPr>
      <w:hyperlink w:anchor="_Toc6412" w:history="1">
        <w:r>
          <w:rPr>
            <w:rFonts w:ascii="仿宋" w:eastAsia="仿宋" w:hAnsi="仿宋" w:cs="仿宋" w:hint="eastAsia"/>
            <w:lang w:eastAsia="zh-CN"/>
          </w:rPr>
          <w:t>十二、氧化钴项目创新与研发</w:t>
        </w:r>
        <w:r>
          <w:tab/>
        </w:r>
        <w:r>
          <w:fldChar w:fldCharType="begin"/>
        </w:r>
        <w:r>
          <w:instrText xml:space="preserve"> PAGEREF _Toc6412 \h </w:instrText>
        </w:r>
        <w:r>
          <w:fldChar w:fldCharType="separate"/>
        </w:r>
        <w:r>
          <w:t>51</w:t>
        </w:r>
        <w:r>
          <w:fldChar w:fldCharType="end"/>
        </w:r>
      </w:hyperlink>
    </w:p>
    <w:p>
      <w:pPr>
        <w:pStyle w:val="TOC2"/>
        <w:tabs>
          <w:tab w:val="right" w:leader="dot" w:pos="8306"/>
        </w:tabs>
      </w:pPr>
      <w:hyperlink w:anchor="_Toc29483" w:history="1">
        <w:r>
          <w:rPr>
            <w:rFonts w:ascii="仿宋" w:eastAsia="仿宋" w:hAnsi="仿宋" w:cs="仿宋" w:hint="eastAsia"/>
            <w:lang w:eastAsia="zh-CN"/>
          </w:rPr>
          <w:t>(一)、创新策略与方向</w:t>
        </w:r>
        <w:r>
          <w:tab/>
        </w:r>
        <w:r>
          <w:fldChar w:fldCharType="begin"/>
        </w:r>
        <w:r>
          <w:instrText xml:space="preserve"> PAGEREF _Toc29483 \h </w:instrText>
        </w:r>
        <w:r>
          <w:fldChar w:fldCharType="separate"/>
        </w:r>
        <w:r>
          <w:t>51</w:t>
        </w:r>
        <w:r>
          <w:fldChar w:fldCharType="end"/>
        </w:r>
      </w:hyperlink>
    </w:p>
    <w:p>
      <w:pPr>
        <w:pStyle w:val="TOC2"/>
        <w:tabs>
          <w:tab w:val="right" w:leader="dot" w:pos="8306"/>
        </w:tabs>
      </w:pPr>
      <w:hyperlink w:anchor="_Toc2924" w:history="1">
        <w:r>
          <w:rPr>
            <w:rFonts w:ascii="仿宋" w:eastAsia="仿宋" w:hAnsi="仿宋" w:cs="仿宋" w:hint="eastAsia"/>
            <w:lang w:eastAsia="zh-CN"/>
          </w:rPr>
          <w:t>(二)、研发规划与投入</w:t>
        </w:r>
        <w:r>
          <w:tab/>
        </w:r>
        <w:r>
          <w:fldChar w:fldCharType="begin"/>
        </w:r>
        <w:r>
          <w:instrText xml:space="preserve"> PAGEREF _Toc2924 \h </w:instrText>
        </w:r>
        <w:r>
          <w:fldChar w:fldCharType="separate"/>
        </w:r>
        <w:r>
          <w:t>53</w:t>
        </w:r>
        <w:r>
          <w:fldChar w:fldCharType="end"/>
        </w:r>
      </w:hyperlink>
    </w:p>
    <w:p>
      <w:pPr>
        <w:pStyle w:val="TOC1"/>
        <w:tabs>
          <w:tab w:val="right" w:leader="dot" w:pos="8306"/>
        </w:tabs>
      </w:pPr>
      <w:hyperlink w:anchor="_Toc30146" w:history="1">
        <w:r>
          <w:rPr>
            <w:rFonts w:ascii="仿宋" w:eastAsia="仿宋" w:hAnsi="仿宋" w:cs="仿宋" w:hint="eastAsia"/>
            <w:lang w:eastAsia="zh-CN"/>
          </w:rPr>
          <w:t>十三、氧化钴项目变更管理</w:t>
        </w:r>
        <w:r>
          <w:tab/>
        </w:r>
        <w:r>
          <w:fldChar w:fldCharType="begin"/>
        </w:r>
        <w:r>
          <w:instrText xml:space="preserve"> PAGEREF _Toc30146 \h </w:instrText>
        </w:r>
        <w:r>
          <w:fldChar w:fldCharType="separate"/>
        </w:r>
        <w:r>
          <w:t>54</w:t>
        </w:r>
        <w:r>
          <w:fldChar w:fldCharType="end"/>
        </w:r>
      </w:hyperlink>
    </w:p>
    <w:p>
      <w:pPr>
        <w:pStyle w:val="TOC2"/>
        <w:tabs>
          <w:tab w:val="right" w:leader="dot" w:pos="8306"/>
        </w:tabs>
      </w:pPr>
      <w:hyperlink w:anchor="_Toc26788" w:history="1">
        <w:r>
          <w:rPr>
            <w:rFonts w:ascii="仿宋" w:eastAsia="仿宋" w:hAnsi="仿宋" w:cs="仿宋" w:hint="eastAsia"/>
            <w:lang w:eastAsia="zh-CN"/>
          </w:rPr>
          <w:t>(一)、变更申请与评估</w:t>
        </w:r>
        <w:r>
          <w:tab/>
        </w:r>
        <w:r>
          <w:fldChar w:fldCharType="begin"/>
        </w:r>
        <w:r>
          <w:instrText xml:space="preserve"> PAGEREF _Toc26788 \h </w:instrText>
        </w:r>
        <w:r>
          <w:fldChar w:fldCharType="separate"/>
        </w:r>
        <w:r>
          <w:t>54</w:t>
        </w:r>
        <w:r>
          <w:fldChar w:fldCharType="end"/>
        </w:r>
      </w:hyperlink>
    </w:p>
    <w:p>
      <w:pPr>
        <w:pStyle w:val="TOC2"/>
        <w:tabs>
          <w:tab w:val="right" w:leader="dot" w:pos="8306"/>
        </w:tabs>
      </w:pPr>
      <w:hyperlink w:anchor="_Toc22718" w:history="1">
        <w:r>
          <w:rPr>
            <w:rFonts w:ascii="仿宋" w:eastAsia="仿宋" w:hAnsi="仿宋" w:cs="仿宋" w:hint="eastAsia"/>
            <w:lang w:eastAsia="zh-CN"/>
          </w:rPr>
          <w:t>(二)、变更实施与控制</w:t>
        </w:r>
        <w:r>
          <w:tab/>
        </w:r>
        <w:r>
          <w:fldChar w:fldCharType="begin"/>
        </w:r>
        <w:r>
          <w:instrText xml:space="preserve"> PAGEREF _Toc22718 \h </w:instrText>
        </w:r>
        <w:r>
          <w:fldChar w:fldCharType="separate"/>
        </w:r>
        <w:r>
          <w:t>55</w:t>
        </w:r>
        <w:r>
          <w:fldChar w:fldCharType="end"/>
        </w:r>
      </w:hyperlink>
    </w:p>
    <w:p>
      <w:pPr>
        <w:pStyle w:val="TOC1"/>
        <w:tabs>
          <w:tab w:val="right" w:leader="dot" w:pos="8306"/>
        </w:tabs>
      </w:pPr>
      <w:hyperlink w:anchor="_Toc21212" w:history="1">
        <w:r>
          <w:rPr>
            <w:rFonts w:ascii="仿宋" w:eastAsia="仿宋" w:hAnsi="仿宋" w:cs="仿宋" w:hint="eastAsia"/>
            <w:lang w:eastAsia="zh-CN"/>
          </w:rPr>
          <w:t>十四、营销与推广策略</w:t>
        </w:r>
        <w:r>
          <w:tab/>
        </w:r>
        <w:r>
          <w:fldChar w:fldCharType="begin"/>
        </w:r>
        <w:r>
          <w:instrText xml:space="preserve"> PAGEREF _Toc21212 \h </w:instrText>
        </w:r>
        <w:r>
          <w:fldChar w:fldCharType="separate"/>
        </w:r>
        <w:r>
          <w:t>55</w:t>
        </w:r>
        <w:r>
          <w:fldChar w:fldCharType="end"/>
        </w:r>
      </w:hyperlink>
    </w:p>
    <w:p>
      <w:pPr>
        <w:pStyle w:val="TOC2"/>
        <w:tabs>
          <w:tab w:val="right" w:leader="dot" w:pos="8306"/>
        </w:tabs>
      </w:pPr>
      <w:hyperlink w:anchor="_Toc22318" w:history="1">
        <w:r>
          <w:rPr>
            <w:rFonts w:ascii="仿宋" w:eastAsia="仿宋" w:hAnsi="仿宋" w:cs="仿宋" w:hint="eastAsia"/>
            <w:lang w:eastAsia="zh-CN"/>
          </w:rPr>
          <w:t>(一)、产品/服务定位与特点</w:t>
        </w:r>
        <w:r>
          <w:tab/>
        </w:r>
        <w:r>
          <w:fldChar w:fldCharType="begin"/>
        </w:r>
        <w:r>
          <w:instrText xml:space="preserve"> PAGEREF _Toc22318 \h </w:instrText>
        </w:r>
        <w:r>
          <w:fldChar w:fldCharType="separate"/>
        </w:r>
        <w:r>
          <w:t>55</w:t>
        </w:r>
        <w:r>
          <w:fldChar w:fldCharType="end"/>
        </w:r>
      </w:hyperlink>
    </w:p>
    <w:p>
      <w:pPr>
        <w:pStyle w:val="TOC2"/>
        <w:tabs>
          <w:tab w:val="right" w:leader="dot" w:pos="8306"/>
        </w:tabs>
      </w:pPr>
      <w:hyperlink w:anchor="_Toc15458" w:history="1">
        <w:r>
          <w:rPr>
            <w:rFonts w:ascii="仿宋" w:eastAsia="仿宋" w:hAnsi="仿宋" w:cs="仿宋" w:hint="eastAsia"/>
            <w:lang w:eastAsia="zh-CN"/>
          </w:rPr>
          <w:t>(二)、市场定位与竞争分析</w:t>
        </w:r>
        <w:r>
          <w:tab/>
        </w:r>
        <w:r>
          <w:fldChar w:fldCharType="begin"/>
        </w:r>
        <w:r>
          <w:instrText xml:space="preserve"> PAGEREF _Toc15458 \h </w:instrText>
        </w:r>
        <w:r>
          <w:fldChar w:fldCharType="separate"/>
        </w:r>
        <w:r>
          <w:t>57</w:t>
        </w:r>
        <w:r>
          <w:fldChar w:fldCharType="end"/>
        </w:r>
      </w:hyperlink>
    </w:p>
    <w:p>
      <w:pPr>
        <w:pStyle w:val="TOC2"/>
        <w:tabs>
          <w:tab w:val="right" w:leader="dot" w:pos="8306"/>
        </w:tabs>
      </w:pPr>
      <w:hyperlink w:anchor="_Toc6074" w:history="1">
        <w:r>
          <w:rPr>
            <w:rFonts w:ascii="仿宋" w:eastAsia="仿宋" w:hAnsi="仿宋" w:cs="仿宋" w:hint="eastAsia"/>
            <w:lang w:eastAsia="zh-CN"/>
          </w:rPr>
          <w:t>(三)、营销渠道与策略</w:t>
        </w:r>
        <w:r>
          <w:tab/>
        </w:r>
        <w:r>
          <w:fldChar w:fldCharType="begin"/>
        </w:r>
        <w:r>
          <w:instrText xml:space="preserve"> PAGEREF _Toc6074 \h </w:instrText>
        </w:r>
        <w:r>
          <w:fldChar w:fldCharType="separate"/>
        </w:r>
        <w:r>
          <w:t>58</w:t>
        </w:r>
        <w:r>
          <w:fldChar w:fldCharType="end"/>
        </w:r>
      </w:hyperlink>
    </w:p>
    <w:p>
      <w:pPr>
        <w:pStyle w:val="TOC2"/>
        <w:tabs>
          <w:tab w:val="right" w:leader="dot" w:pos="8306"/>
        </w:tabs>
      </w:pPr>
      <w:hyperlink w:anchor="_Toc138" w:history="1">
        <w:r>
          <w:rPr>
            <w:rFonts w:ascii="仿宋" w:eastAsia="仿宋" w:hAnsi="仿宋" w:cs="仿宋" w:hint="eastAsia"/>
            <w:lang w:eastAsia="zh-CN"/>
          </w:rPr>
          <w:t>(四)、推广与宣传活动</w:t>
        </w:r>
        <w:r>
          <w:tab/>
        </w:r>
        <w:r>
          <w:fldChar w:fldCharType="begin"/>
        </w:r>
        <w:r>
          <w:instrText xml:space="preserve"> PAGEREF _Toc138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630"/>
      <w:r>
        <w:rPr>
          <w:rFonts w:ascii="仿宋" w:eastAsia="仿宋" w:hAnsi="仿宋" w:cs="仿宋" w:hint="eastAsia"/>
          <w:sz w:val="28"/>
          <w:lang w:eastAsia="zh-CN"/>
        </w:rPr>
        <w:t>一、氧化钴项目选址可行性分析</w:t>
      </w:r>
      <w:bookmarkEnd w:id="2"/>
    </w:p>
    <w:p>
      <w:pPr>
        <w:pStyle w:val="Heading2"/>
        <w:rPr>
          <w:rFonts w:ascii="仿宋" w:eastAsia="仿宋" w:hAnsi="仿宋" w:cs="仿宋" w:hint="eastAsia"/>
          <w:lang w:eastAsia="zh-CN"/>
        </w:rPr>
      </w:pPr>
      <w:bookmarkStart w:id="3" w:name="_Toc5832"/>
      <w:r>
        <w:rPr>
          <w:rFonts w:ascii="仿宋" w:eastAsia="仿宋" w:hAnsi="仿宋" w:cs="仿宋" w:hint="eastAsia"/>
          <w:lang w:eastAsia="zh-CN"/>
        </w:rPr>
        <w:t>(一)、氧化钴项目选址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该氧化钴项目选址位于XX省XX市XX区XXX街道</w:t>
      </w:r>
    </w:p>
    <w:p>
      <w:pPr>
        <w:pStyle w:val="Heading2"/>
        <w:ind w:firstLine="560" w:firstLineChars="200"/>
        <w:rPr>
          <w:rFonts w:ascii="仿宋" w:eastAsia="仿宋" w:hAnsi="仿宋" w:cs="仿宋" w:hint="eastAsia"/>
          <w:sz w:val="28"/>
          <w:lang w:eastAsia="zh-CN"/>
        </w:rPr>
      </w:pPr>
      <w:bookmarkStart w:id="4" w:name="_Toc564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氧化钴项目的征地面积将根据氧化钴项目的实际规模和需求进行精确规划。具体面积XXX平方米，旨在确保氧化钴项目不仅能够满足当前的发展需求，还能够预留空间以适应未来的扩展。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净用地面积是在征地面积基础上去除不可利用面积后的实际可开发用地。具体面积XXX平方米，考虑到环保、交通、安全等多方面因素，以确保氧化钴项目在整体利用效率上达到最优。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氧化钴项目计划建设的建筑总规模具体面积XXX平方米。这一规模的确定综合考虑了氧化钴项目的性质、规模，以及城市规划的相关要求，确保建筑布局与周边环境协调一致。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绿地率是氧化钴项目用地中被规划为绿地的比例。具体面积XXX平方米，旨在通过合理规划绿地，改善氧化钴项目周边环境，提升居民生活质量，并符合城市整体绿化规划。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容积率是用地上可以建设的建筑总体积与用地面积之比。具体面积XXX，通过合理的容积率规划，确保氧化钴项目建筑规模与周边环境和谐共生。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确保氧化钴项目选址与当地城市规划相一致，具体面积XXX平方米。通过与城市规划部门深入沟通，确保氧化钴项目不仅符合城市的整体发展方向，还能够融入城市的发展布局，为城市的长远发展贡献力量。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充分了解并确保氧化钴项目选址符合当地产业政策，具体面积XXX平方米。这包括氧化钴项目对当地经济的促进作用，以及对相关产业的带动效应，确保氧化钴项目与地方政府的产业政策保持一致，促进共赢合作。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用地总体要求必须符合环保和可持续发展的原则，具体面积XXX平方米。通过采用绿色建筑设计、节能减排等措施，确保氧化钴项目在建设和运营过程中对环境的影响最小化，达到可持续发展的要求。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确保氧化钴项目选址具备必要的公共设施配套，具体面积XXX平方米。这包括交通便利性、教育、医疗等基础设施，以提高居民生活品质，使得氧化钴项目选址更具吸引力。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考虑用地总体要求对当地社会稳定性的影响，具体面积XXX平方米。通过深入了解当地社区反馈，确保氧化钴项目的选址和建设过程对当地社会和谐稳定产生积极作用。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氧化钴项目选址不仅符合法规和规划，还在实际操作中具有可行性。这一全面规划将为氧化钴项目的成功实施提供坚实的基础，确保氧化钴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183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氧化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氧化钴项目的设备规划和空间设计中，我们将采取灵活设备布局的措施。设备布局将根据实际需求进行灵活设计，避免不必要的浪费。通过合理规划设备摆放位置，我们将提高设备的利用率，减少设备间距，以确保氧化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氧化钴项目内部引入共享设施的概念，例如共享会议室、办公区等。通过这种方式，我们可以减少对资源的重复建设，提高资源共享效率，从而减小氧化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04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氧化钴项目的总图布置中，我们将不同功能区域进行明确的规划，以最大程度满足氧化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96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我们首先关注市场因素，包括潜在客户分布、竞争对手位置、市场需求等。通过深入的市场调研，我们能够更准确地评估选址对于市场开拓和产品销售的影响，确保氧化钴项目能够在有利的市场环境中蓬勃发展。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氧化钴项目对环境的影响是综合评价的重要因素之一。我们将详细考虑选址周边的自然环境、生态保护区、水源地等情况，确保氧化钴项目的建设和运营对环境影响最小化，并符合当地的环保法规标准。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对选址的评价还需充分考虑当地政府的产业政策和法规。我们将详细了解氧化钴项目所在地的相关政策，确保氧化钴项目的规划和运营与当地法规相符，降低不必要的法律风险。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考虑到社会稳定性对企业运营的重要性，我们将评估选址地区的社会安全情况、劳工关系、社区反馈等方面，以确保氧化钴项目的建设和运营不会受到社会稳定性的负面影响。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最后，我们将综合考虑用地成本，包括土地购置费用、土地开发成本等。通过对用地成本的详细评估，我们能够做出更为精确的经济效益分析，为氧化钴项目的投资决策提供有力支持。</w:t>
      </w:r>
    </w:p>
    <w:p>
      <w:pPr>
        <w:pStyle w:val="Heading1"/>
        <w:ind w:firstLine="560" w:firstLineChars="200"/>
        <w:rPr>
          <w:rFonts w:ascii="仿宋" w:eastAsia="仿宋" w:hAnsi="仿宋" w:cs="仿宋" w:hint="eastAsia"/>
          <w:sz w:val="28"/>
          <w:lang w:eastAsia="zh-CN"/>
        </w:rPr>
      </w:pPr>
      <w:bookmarkStart w:id="8" w:name="_Toc32721"/>
      <w:r>
        <w:rPr>
          <w:rFonts w:ascii="仿宋" w:eastAsia="仿宋" w:hAnsi="仿宋" w:cs="仿宋" w:hint="eastAsia"/>
          <w:sz w:val="28"/>
          <w:lang w:eastAsia="zh-CN"/>
        </w:rPr>
        <w:t>二、氧化钴项目土建工程</w:t>
      </w:r>
      <w:bookmarkEnd w:id="8"/>
    </w:p>
    <w:p>
      <w:pPr>
        <w:pStyle w:val="Heading2"/>
        <w:rPr>
          <w:rFonts w:ascii="仿宋" w:eastAsia="仿宋" w:hAnsi="仿宋" w:cs="仿宋" w:hint="eastAsia"/>
          <w:lang w:eastAsia="zh-CN"/>
        </w:rPr>
      </w:pPr>
      <w:bookmarkStart w:id="9" w:name="_Toc6125"/>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在氧化钴项目的建筑工程设计中，我们将秉承一系列重要的设计原则，以确保氧化钴项目建筑在功能、美观、可持续性等方面达到最佳效果。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首要原则是确保建筑的功能性得到最大化的发挥。我们将充分理解氧化钴项目的实际需求，合理布局各个功能区域，保证建筑在满足业务需求的同时，提供高效的工作环境。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在建筑设计中，我们将综合考虑建设和运营成本。通过精细的经济效益分析，确保设计方案在高效利用资源的同时，对氧化钴项目的长期盈利能力有积极的贡献。</w:t>
      </w:r>
    </w:p>
    <w:p>
      <w:pPr>
        <w:pStyle w:val="Heading2"/>
        <w:ind w:firstLine="560" w:firstLineChars="200"/>
        <w:rPr>
          <w:rFonts w:ascii="仿宋" w:eastAsia="仿宋" w:hAnsi="仿宋" w:cs="仿宋" w:hint="eastAsia"/>
          <w:sz w:val="28"/>
          <w:lang w:eastAsia="zh-CN"/>
        </w:rPr>
      </w:pPr>
      <w:bookmarkStart w:id="10" w:name="_Toc17678"/>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氧化钴项目的土建工程设计中，我们将精准设定设计年限，结合氧化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氧化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4272"/>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氧化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氧化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氧化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8732"/>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本期工程氧化钴项目预计总建筑面积XXX平方米，其中：计容建筑面积XXX平方米，计划建筑工程投资XX万元，占氧化钴项目总投资的XX%。</w:t>
      </w:r>
    </w:p>
    <w:p>
      <w:pPr>
        <w:pStyle w:val="Heading1"/>
        <w:ind w:firstLine="560" w:firstLineChars="200"/>
        <w:rPr>
          <w:rFonts w:ascii="仿宋" w:eastAsia="仿宋" w:hAnsi="仿宋" w:cs="仿宋" w:hint="eastAsia"/>
          <w:sz w:val="28"/>
          <w:lang w:eastAsia="zh-CN"/>
        </w:rPr>
      </w:pPr>
      <w:bookmarkStart w:id="13" w:name="_Toc18847"/>
      <w:r>
        <w:rPr>
          <w:rFonts w:ascii="仿宋" w:eastAsia="仿宋" w:hAnsi="仿宋" w:cs="仿宋" w:hint="eastAsia"/>
          <w:sz w:val="28"/>
          <w:lang w:eastAsia="zh-CN"/>
        </w:rPr>
        <w:t>三、工艺说明</w:t>
      </w:r>
      <w:bookmarkEnd w:id="13"/>
    </w:p>
    <w:p>
      <w:pPr>
        <w:pStyle w:val="Heading2"/>
        <w:rPr>
          <w:rFonts w:ascii="仿宋" w:eastAsia="仿宋" w:hAnsi="仿宋" w:cs="仿宋" w:hint="eastAsia"/>
          <w:lang w:eastAsia="zh-CN"/>
        </w:rPr>
      </w:pPr>
      <w:bookmarkStart w:id="14" w:name="_Toc21887"/>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氧化钴项目的技术管理特点体现在其创新导向。通过引入最先进的技术趋势和解决方案，氧化钴项目致力于提升科技含量、提高质量和效率水平。这意味着我们将采用最新的工具和方法，确保氧化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氧化钴项目技术管理的显著特征。通过整合不同领域的技术资源，我们实现了跨学科的协同工作。这有助于优化技术架构，提高整体效能。此外，整合性策略还促进了不同技术团队之间的紧密沟通和高效合作，确保氧化钴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氧化钴项目所采用的技术。通过不断优化技术方案，氧化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氧化钴项目团队将在氧化钴项目初期识别可能的技术风险，并采取相应的预防和应对措施。通过建立健全的风险评估机制，氧化钴项目能够在实施过程中及时发现并解决潜在的技术问题，保障氧化钴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通过这些独特的技术管理特点，我们确信在氧化钴项目中，技术将成为氧化钴项目成功的有力支持。这一深度剖析揭示了技术管理在氧化钴项目实施中的关键作用，为氧化钴项目的技术基础奠定了坚实的基础。</w:t>
      </w:r>
    </w:p>
    <w:p>
      <w:pPr>
        <w:pStyle w:val="Heading2"/>
        <w:ind w:firstLine="560" w:firstLineChars="200"/>
        <w:rPr>
          <w:rFonts w:ascii="仿宋" w:eastAsia="仿宋" w:hAnsi="仿宋" w:cs="仿宋" w:hint="eastAsia"/>
          <w:sz w:val="28"/>
          <w:lang w:eastAsia="zh-CN"/>
        </w:rPr>
      </w:pPr>
      <w:bookmarkStart w:id="15" w:name="_Toc18454"/>
      <w:r>
        <w:rPr>
          <w:rFonts w:ascii="仿宋" w:eastAsia="仿宋" w:hAnsi="仿宋" w:cs="仿宋" w:hint="eastAsia"/>
          <w:sz w:val="28"/>
          <w:lang w:eastAsia="zh-CN"/>
        </w:rPr>
        <w:t>(二)、氧化钴项目工艺技术设计方案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氧化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氧化钴项目将严格按照相关行业规范要求进行组织。通过有效控制产品质量，氧化钴项目将致力于为顾客提供优质的氧化钴项目产品和良好的服务。这体现了氧化钴项目对于生产活动合规性和质量标准的高度重视，为氧化钴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氧化钴项目注重生态效益和清洁生产原则。氧化钴项目建设将紧密结合地方特色经济发展，与社会经济发展规划和区域环境保护规划方案相协调一致。通过与当地区域自然生态系统的结合，氧化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氧化钴项目产品具有多样化的客户需求和个性化的特点。因此，氧化钴项目产品规格品种多样，且单批生产数量较小。为满足这一特点，氧化钴项目承办单位将建设先进的柔性制造生产线。通过广泛应用柔性制造技术，氧化钴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氧化钴项目采用的技术具有较高的技术含量和自动化水平，处于国内先进水平。这一技术选用不仅体现了对生产效率、质量和环境友好性的高标准要求，同时为氧化钴项目的可持续发展奠定了坚实的基础。</w:t>
      </w:r>
    </w:p>
    <w:p>
      <w:pPr>
        <w:pStyle w:val="Heading2"/>
        <w:ind w:firstLine="560" w:firstLineChars="200"/>
        <w:rPr>
          <w:rFonts w:ascii="仿宋" w:eastAsia="仿宋" w:hAnsi="仿宋" w:cs="仿宋" w:hint="eastAsia"/>
          <w:sz w:val="28"/>
          <w:lang w:eastAsia="zh-CN"/>
        </w:rPr>
      </w:pPr>
      <w:bookmarkStart w:id="16" w:name="_Toc5471"/>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为确保氧化钴项目的高效生产和技术实施，我们制定了一套精心设计的设备选型方案，以满足氧化钴项目生产、质量和环保的要求。该方案的主要特点如下：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氧化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针对氧化钴项目产品的多样性和小批量生产的特点，我们将建设柔性制造生产线。通过在设备选型中考虑柔性制造技术，可以灵活应对不同产品规格和生产需求，实现生产线的高度灵活性和适应性。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8249"/>
      <w:r>
        <w:rPr>
          <w:rFonts w:ascii="仿宋" w:eastAsia="仿宋" w:hAnsi="仿宋" w:cs="仿宋" w:hint="eastAsia"/>
          <w:sz w:val="28"/>
          <w:lang w:eastAsia="zh-CN"/>
        </w:rPr>
        <w:t>四、氧化钴项目概论</w:t>
      </w:r>
      <w:bookmarkEnd w:id="17"/>
    </w:p>
    <w:p>
      <w:pPr>
        <w:pStyle w:val="Heading2"/>
        <w:rPr>
          <w:rFonts w:ascii="仿宋" w:eastAsia="仿宋" w:hAnsi="仿宋" w:cs="仿宋" w:hint="eastAsia"/>
          <w:lang w:eastAsia="zh-CN"/>
        </w:rPr>
      </w:pPr>
      <w:bookmarkStart w:id="18" w:name="_Toc2405"/>
      <w:r>
        <w:rPr>
          <w:rFonts w:ascii="仿宋" w:eastAsia="仿宋" w:hAnsi="仿宋" w:cs="仿宋" w:hint="eastAsia"/>
          <w:lang w:eastAsia="zh-CN"/>
        </w:rPr>
        <w:t>(一)、氧化钴项目概况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钴项目的起源追溯至对市场的深入洞察。市场的不断演变与变革为氧化钴项目提供了难得的机遇。当前市场存在的需求缺口和变革的大环境共同构成了氧化钴项目的背景。这个氧化钴项目旨在充分利用市场机遇，填补行业中尚未满足的需求，为客户提供全新的解决方案。市场的变革和需求的增长使得这个氧化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氧化钴项目名称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氧化钴项目正式命名为氧化钴。这个名称不仅仅是一个标识，更代表了氧化钴项目的核心理念和愿景。它蕴含着氧化钴项目所要解决问题的关键字，具有强烈的表达和辨识度，为氧化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氧化钴项目目标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钴项目的核心目标是提供一种全新、高效的解决方案，满足客户日益增长的需求。氧化钴项目追求的不仅仅是满足市场需求，更是在市场中获得卓越的竞争优势。通过不断提升产品或服务的质量和创新水平，氧化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氧化钴项目范围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钴项目全面涵盖了产品研发、制造、市场推广和售后服务，确保从产品设计到最终用户体验的全方位关注。这一全面的氧化钴项目范围是为了确保氧化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氧化钴项目时间表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氧化钴项目计划在未来18个月内完成，包括研发、测试、市场试点和正式推出等不同阶段。这个时间表的合理设计是为了确保氧化钴项目各个阶段的顺利推进，以便按时交付高质量的成果。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氧化钴项目预算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氧化钴项目总预算估算为XX百万美元，主要分配在研发、市场推广、人员培训和运营等方面。这一充足的预算为氧化钴项目提供了充足的资源，确保氧化钴项目在各个方面都能取得优异的表现。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氧化钴项目风险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https://d.book118.com/428075071053006041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A31164"/>
    <w:rsid w:val="1CA311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8075071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2024-02-25T03:53:00Z</dcterms:created>
  <dcterms:modified xsi:type="dcterms:W3CDTF">2024-02-25T03:53:46Z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2595C74A1DA544C8B3956A91959E3B6B_11</vt:lpwstr>
  </property>
  <property fmtid="{D5CDD505-2E9C-101B-9397-08002B2CF9AE}" pid="3" name="KSOProductBuildVer">
    <vt:lpwstr>2052-12.1.0.16388</vt:lpwstr>
  </property>
</Properties>
</file>