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重庆长寿一中物理八年级下册期末考试专项测试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6"/>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7"/>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8"/>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9"/>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0"/>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1"/>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2"/>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3"/>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5"/>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6"/>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7"/>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8"/>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19"/>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0"/>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1"/>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22"/>
                    <a:stretch>
                      <a:fillRect/>
                    </a:stretch>
                  </pic:blipFill>
                  <pic:spPr>
                    <a:xfrm>
                      <a:off x="0" y="0"/>
                      <a:ext cx="1354667" cy="897467"/>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2" name="图片 2"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8"/>
                    <pic:cNvPicPr>
                      <a:picLocks noChangeAspect="1"/>
                    </pic:cNvPicPr>
                  </pic:nvPicPr>
                  <pic:blipFill>
                    <a:blip xmlns:r="http://schemas.openxmlformats.org/officeDocument/2006/relationships" r:embed="rId23"/>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 id="_x0000_i1026" type="#_x0000_t75" style="width:10pt;height:18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如图所示，一款新型无人驾驶电动汽车，总质量为1.5×10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kg，在性能测试中，沿平直的公路匀速行驶，行驶过程中汽车受到的阻力为总重力的0.1倍，（g取10N/kg）求：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642110"/>
            <wp:effectExtent l="0" t="0" r="17145" b="1524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26"/>
                    <a:stretch>
                      <a:fillRect/>
                    </a:stretch>
                  </pic:blipFill>
                  <pic:spPr>
                    <a:xfrm>
                      <a:off x="0" y="0"/>
                      <a:ext cx="5012267"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（1）汽车受到的牵引力；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（2）此过程中汽车牵引力所做的功和做功功率。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27"/>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为小明同学“探究牛顿第一定律”的实验装置。实验中小明先后三次将同一小车放在同一斜面上的同一高度，然后分别用不同的力推了一下小车，使其沿斜面向下运动，逐渐减小水平面的粗糙程度，观察小车运动的距离，从而得出力和运动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2353310"/>
            <wp:effectExtent l="0" t="0" r="10795" b="8890"/>
            <wp:docPr id="91" name="图片 91" descr="图片_x0020_188304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图片_x0020_1883041781"/>
                    <pic:cNvPicPr>
                      <a:picLocks noChangeAspect="1"/>
                    </pic:cNvPicPr>
                  </pic:nvPicPr>
                  <pic:blipFill>
                    <a:blip xmlns:r="http://schemas.openxmlformats.org/officeDocument/2006/relationships" r:embed="rId28"/>
                    <a:stretch>
                      <a:fillRect/>
                    </a:stretch>
                  </pic:blipFill>
                  <pic:spPr>
                    <a:xfrm>
                      <a:off x="0" y="0"/>
                      <a:ext cx="5266266" cy="2353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（1）小明在实验操作中有一处明显的错误是（不要求解释错误的原因）：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（2）实验中每次均让小车从斜面顶端由静止滑下的目的是：使小车每次在水平面上开始滑行时速度大小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（3）实验中发现：小车在毛巾表面上滑行的距离最短，在木板上滑行的距离最远，说明小车受到的阻力越小，速度减小得越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（选填“快”或“慢”）；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（4）推理：本实验中，如果小车在水平面上滑行时受到的阻力为零，它将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（5）在此基础上，牛顿总结了伽利略等人的研究成果概括出牛顿第一定律，请问：牛顿第一定律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（选填“能”或“不能”）直接由实验得出；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（6）实验中，若小车在棉布、木板表面克服阻力做功的功率分别是P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（选填“&gt;”“=”或“&lt;”）；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（7）如图乙所示，让小车分别从斜面不同高度处由静止滑下撞击木块，观察到木块被推动的距离不同，得出物体的动能与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在探究压力的作用效果与哪些因素有关的实验中，小刚利用了两个相同的木块和一块海绵.进行了如图所示的实验。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48455" cy="1100455"/>
            <wp:effectExtent l="0" t="0" r="4445" b="4445"/>
            <wp:docPr id="41" name="图片 41" descr="图片_x0020_1286497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286497352"/>
                    <pic:cNvPicPr>
                      <a:picLocks noChangeAspect="1"/>
                    </pic:cNvPicPr>
                  </pic:nvPicPr>
                  <pic:blipFill>
                    <a:blip xmlns:r="http://schemas.openxmlformats.org/officeDocument/2006/relationships" r:embed="rId29"/>
                    <a:stretch>
                      <a:fillRect/>
                    </a:stretch>
                  </pic:blipFill>
                  <pic:spPr>
                    <a:xfrm>
                      <a:off x="0" y="0"/>
                      <a:ext cx="4148667"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（2）为了探究压力的作用效果与受力面积大小的关系.应比较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两图的实验。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（3）小刚将两块相同的木块并排放在海绵上，如图丁所示。他发现它们对海绵的压力作用效果与图甲相同，由此他得出结论:压力作用效果与压力大小无关。你认为他在探究过程中存在的问题是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【解答】甲做的功与乙做的功之比为2:3，所用时间之比为4:3，功率等于P=W/t，故而甲与乙的功率之比为1:2，B符合题意。故答案为：B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【分析】此题是对功率的考查，结合功率的计算公式进行计算即可。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【解答】A．用推力把药液注射进肌肉里，利用了液体压强可以传递的特点，不是利用了大气压强，A不符合题意；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B．客机机翼是上凸下平的结构，起飞时机翼上表面空气流速大压强小，下表面空气流速小压强大，这个压强差产生的压力差使飞机腾空而起，B符合题意；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C．航母上的舰载机起飞后，航母的重力减小，由于航母漂浮，浮力等于重力，所以浮力减小，C不符合题意；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D．深海鱼到浅海后由于液体深度减小，液体压强减小，所以不能存活，D不符合题意。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【分析】该题目考查的是流体压强与流速的关系，流速大的地方压强小，流速小的地方压强大。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D．对b受力分析，b受到重力、支持力、水平向右的弹力，根据受力平衡可知，a对b的摩擦力向左，即b受到a对它向左的摩擦力。根据作用力与反作用力的关系，则b对a的摩擦力向右，即a受到b对它向右的摩擦力。AD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BC．整体受力分析发现，在竖直方向上受到重力和支持力平衡，若地面对a有摩擦力，则整个装置不能处于静止状态，故地面对a无摩擦力作用。B错误，符合题意，C正确，不符合题意。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【分析】当物体处于静止状态或匀速直线运动状态时，即物体处于平衡状态，此时物体受到的力为平衡力，结合物体受到的外力求解大小即可。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【解答】A．刹车装置的手柄在制动时绕着固定点转动，动力作用线到支点的距离大于阻力作用线到支点的距离，即动力臂大于阻力臂，所以刹车装置是省力杠杆，A符合题意；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B．电动自行车转弯时速度的方向时刻在变，处于非平衡状态，所受的力为非平衡力，B不符合题意；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C．车鞍做成宽且软是为了增大受力面积，由   </w:t>
      </w:r>
      <w:r>
        <w:rPr>
          <w:rFonts w:ascii="宋体" w:eastAsia="宋体" w:hAnsi="宋体" w:cs="宋体" w:hint="eastAsia"/>
          <w:color w:val="000000" w:themeColor="text1"/>
          <w:sz w:val="22"/>
          <w14:textFill>
            <w14:solidFill>
              <w14:schemeClr w14:val="tx1"/>
            </w14:solidFill>
          </w14:textFill>
        </w:rPr>
        <w:object>
          <v:shape id="_x0000_i1027" type="#_x0000_t75" style="width:34pt;height:31pt" o:ole="" coordsize="21600,21600" o:preferrelative="t" filled="f" stroked="f">
            <v:stroke joinstyle="miter"/>
            <v:imagedata r:id="rId30" o:title=""/>
            <o:lock v:ext="edit" aspectratio="f"/>
            <w10:anchorlock/>
          </v:shape>
          <o:OLEObject Type="Embed" ProgID="Equation.DSMT4" ShapeID="_x0000_i1027" DrawAspect="Content" ObjectID="_1468075727" r:id="rId31"/>
        </w:object>
      </w:r>
      <w:r>
        <w:rPr>
          <w:rFonts w:ascii="宋体" w:eastAsia="宋体" w:hAnsi="宋体" w:cs="宋体" w:hint="eastAsia"/>
          <w:color w:val="000000" w:themeColor="text1"/>
          <w:sz w:val="22"/>
          <w14:textFill>
            <w14:solidFill>
              <w14:schemeClr w14:val="tx1"/>
            </w14:solidFill>
          </w14:textFill>
        </w:rPr>
        <w:t>可知道，当压力一定时，受力面积增大，压强减小，C不符合题意；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D．电动自行车在正常行驶过程中消耗电能，故将电能转化为机械能，D不符合题意。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https://d.book118.com/428076131124006032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66603"/>
    <w:rsid w:val="0E4666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wmf" /><Relationship Id="rId31" Type="http://schemas.openxmlformats.org/officeDocument/2006/relationships/oleObject" Target="embeddings/oleObject3.bin" /><Relationship Id="rId32" Type="http://schemas.openxmlformats.org/officeDocument/2006/relationships/hyperlink" Target="https://d.book118.com/428076131124006032"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wmf" /><Relationship Id="rId5" Type="http://schemas.openxmlformats.org/officeDocument/2006/relationships/oleObject" Target="embeddings/oleObject1.bin"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50</Words>
  <Characters>285</Characters>
  <Application>Microsoft Office Word</Application>
  <DocSecurity>0</DocSecurity>
  <Lines>2</Lines>
  <Paragraphs>1</Paragraphs>
  <ScaleCrop>false</ScaleCrop>
  <Company/>
  <LinksUpToDate>false</LinksUpToDate>
  <CharactersWithSpaces>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2023-11-14T22:01:47Z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1562366E616F44CBB249B5980FC226EB_11</vt:lpwstr>
  </property>
  <property fmtid="{D5CDD505-2E9C-101B-9397-08002B2CF9AE}" pid="3" name="KSOProductBuildVer">
    <vt:lpwstr>2052-11.1.0.14309</vt:lpwstr>
  </property>
</Properties>
</file>