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Title"/>
      </w:pPr>
      <w:r>
        <w:rPr>
          <w:color w:val="70AD47"/>
          <w:spacing w:val="-1"/>
        </w:rPr>
        <w:t>外墙外保温系统防火性能分析</w:t>
      </w: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spacing w:before="11"/>
        <w:rPr>
          <w:rFonts w:ascii="Microsoft JhengHei"/>
          <w:b/>
          <w:sz w:val="11"/>
        </w:rPr>
      </w:pPr>
      <w:r>
        <w:drawing>
          <wp:anchor distT="0" distB="0" distL="0" distR="0" simplePos="0" relativeHeight="251658240" behindDoc="0" locked="0" layoutInCell="1" allowOverlap="1">
            <wp:simplePos x="0" y="0"/>
            <wp:positionH relativeFrom="page">
              <wp:posOffset>3313176</wp:posOffset>
            </wp:positionH>
            <wp:positionV relativeFrom="paragraph">
              <wp:posOffset>151156</wp:posOffset>
            </wp:positionV>
            <wp:extent cx="935516" cy="398145"/>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935516" cy="398145"/>
                    </a:xfrm>
                    <a:prstGeom prst="rect">
                      <a:avLst/>
                    </a:prstGeom>
                  </pic:spPr>
                </pic:pic>
              </a:graphicData>
            </a:graphic>
          </wp:anchor>
        </w:drawing>
      </w:r>
    </w:p>
    <w:p>
      <w:pPr>
        <w:pStyle w:val="BodyText"/>
        <w:spacing w:before="1"/>
        <w:rPr>
          <w:rFonts w:ascii="Microsoft JhengHei"/>
          <w:b/>
          <w:sz w:val="14"/>
        </w:rPr>
      </w:pPr>
    </w:p>
    <w:sdt>
      <w:sdtPr>
        <w:id w:val="1837503543"/>
        <w:docPartObj>
          <w:docPartGallery w:val="Table of Contents"/>
          <w:docPartUnique/>
        </w:docPartObj>
      </w:sdtPr>
      <w:sdtContent>
        <w:p>
          <w:pPr>
            <w:pStyle w:val="TOC1"/>
            <w:tabs>
              <w:tab w:val="left" w:pos="1589"/>
              <w:tab w:val="right" w:leader="dot" w:pos="8415"/>
            </w:tabs>
            <w:spacing w:before="77"/>
            <w:rPr>
              <w:rFonts w:ascii="Times New Roman" w:eastAsia="Times New Roman"/>
            </w:rPr>
          </w:pPr>
          <w:r>
            <w:fldChar w:fldCharType="begin"/>
          </w:r>
          <w:r>
            <w:instrText xml:space="preserve">TOC \o "1-1" \h \z \u </w:instrText>
          </w:r>
          <w:r>
            <w:fldChar w:fldCharType="separate"/>
          </w:r>
          <w:hyperlink w:anchor="_bookmark0" w:history="1">
            <w:r>
              <w:t>第一部</w:t>
            </w:r>
            <w:r>
              <w:rPr>
                <w:spacing w:val="-10"/>
              </w:rPr>
              <w:t>分</w:t>
            </w:r>
            <w:r>
              <w:tab/>
              <w:t>外墙外保温系统概</w:t>
            </w:r>
            <w:r>
              <w:rPr>
                <w:spacing w:val="-10"/>
              </w:rPr>
              <w:t>述</w:t>
            </w:r>
            <w:r>
              <w:rPr>
                <w:rFonts w:ascii="Times New Roman" w:eastAsia="Times New Roman"/>
              </w:rPr>
              <w:tab/>
            </w:r>
            <w:r>
              <w:rPr>
                <w:rFonts w:ascii="Times New Roman" w:eastAsia="Times New Roman"/>
                <w:spacing w:val="-10"/>
              </w:rPr>
              <w:t>2</w:t>
            </w:r>
          </w:hyperlink>
        </w:p>
        <w:p>
          <w:pPr>
            <w:pStyle w:val="TOC1"/>
            <w:tabs>
              <w:tab w:val="left" w:pos="1589"/>
              <w:tab w:val="right" w:leader="dot" w:pos="8415"/>
            </w:tabs>
            <w:rPr>
              <w:rFonts w:ascii="Times New Roman" w:eastAsia="Times New Roman"/>
            </w:rPr>
          </w:pPr>
          <w:hyperlink w:anchor="_TOC_250006" w:history="1">
            <w:r>
              <w:t>第二部</w:t>
            </w:r>
            <w:r>
              <w:rPr>
                <w:spacing w:val="-10"/>
              </w:rPr>
              <w:t>分</w:t>
            </w:r>
            <w:r>
              <w:tab/>
              <w:t>防火性能评价指标介</w:t>
            </w:r>
            <w:r>
              <w:rPr>
                <w:spacing w:val="-10"/>
              </w:rPr>
              <w:t>绍</w:t>
            </w:r>
            <w:r>
              <w:rPr>
                <w:rFonts w:ascii="Times New Roman" w:eastAsia="Times New Roman"/>
              </w:rPr>
              <w:tab/>
            </w:r>
            <w:r>
              <w:rPr>
                <w:rFonts w:ascii="Times New Roman" w:eastAsia="Times New Roman"/>
                <w:spacing w:val="-10"/>
              </w:rPr>
              <w:t>5</w:t>
            </w:r>
          </w:hyperlink>
        </w:p>
        <w:p>
          <w:pPr>
            <w:pStyle w:val="TOC1"/>
            <w:tabs>
              <w:tab w:val="left" w:pos="1589"/>
              <w:tab w:val="right" w:leader="dot" w:pos="8415"/>
            </w:tabs>
            <w:rPr>
              <w:rFonts w:ascii="Times New Roman" w:eastAsia="Times New Roman"/>
            </w:rPr>
          </w:pPr>
          <w:hyperlink w:anchor="_TOC_250005" w:history="1">
            <w:r>
              <w:t>第三部</w:t>
            </w:r>
            <w:r>
              <w:rPr>
                <w:spacing w:val="-10"/>
              </w:rPr>
              <w:t>分</w:t>
            </w:r>
            <w:r>
              <w:tab/>
              <w:t>外墙外保温材料的防火特</w:t>
            </w:r>
            <w:r>
              <w:rPr>
                <w:spacing w:val="-10"/>
              </w:rPr>
              <w:t>性</w:t>
            </w:r>
            <w:r>
              <w:rPr>
                <w:rFonts w:ascii="Times New Roman" w:eastAsia="Times New Roman"/>
              </w:rPr>
              <w:tab/>
            </w:r>
            <w:r>
              <w:rPr>
                <w:rFonts w:ascii="Times New Roman" w:eastAsia="Times New Roman"/>
                <w:spacing w:val="-10"/>
              </w:rPr>
              <w:t>8</w:t>
            </w:r>
          </w:hyperlink>
        </w:p>
        <w:p>
          <w:pPr>
            <w:pStyle w:val="TOC1"/>
            <w:tabs>
              <w:tab w:val="left" w:pos="1589"/>
              <w:tab w:val="right" w:leader="dot" w:pos="8415"/>
            </w:tabs>
            <w:rPr>
              <w:rFonts w:ascii="Times New Roman" w:eastAsia="Times New Roman"/>
            </w:rPr>
          </w:pPr>
          <w:hyperlink w:anchor="_TOC_250004" w:history="1">
            <w:r>
              <w:t>第四部</w:t>
            </w:r>
            <w:r>
              <w:rPr>
                <w:spacing w:val="-10"/>
              </w:rPr>
              <w:t>分</w:t>
            </w:r>
            <w:r>
              <w:tab/>
              <w:t>外墙外保温系统设计对防火的影</w:t>
            </w:r>
            <w:r>
              <w:rPr>
                <w:spacing w:val="-10"/>
              </w:rPr>
              <w:t>响</w:t>
            </w:r>
            <w:r>
              <w:rPr>
                <w:rFonts w:ascii="Times New Roman" w:eastAsia="Times New Roman"/>
              </w:rPr>
              <w:tab/>
            </w:r>
            <w:r>
              <w:rPr>
                <w:rFonts w:ascii="Times New Roman" w:eastAsia="Times New Roman"/>
                <w:spacing w:val="-5"/>
              </w:rPr>
              <w:t>12</w:t>
            </w:r>
          </w:hyperlink>
        </w:p>
        <w:p>
          <w:pPr>
            <w:pStyle w:val="TOC1"/>
            <w:tabs>
              <w:tab w:val="left" w:pos="1589"/>
              <w:tab w:val="right" w:leader="dot" w:pos="8415"/>
            </w:tabs>
            <w:rPr>
              <w:rFonts w:ascii="Times New Roman" w:eastAsia="Times New Roman"/>
            </w:rPr>
          </w:pPr>
          <w:hyperlink w:anchor="_TOC_250003" w:history="1">
            <w:r>
              <w:t>第五部</w:t>
            </w:r>
            <w:r>
              <w:rPr>
                <w:spacing w:val="-10"/>
              </w:rPr>
              <w:t>分</w:t>
            </w:r>
            <w:r>
              <w:tab/>
              <w:t>火灾模拟测试方法及应</w:t>
            </w:r>
            <w:r>
              <w:rPr>
                <w:spacing w:val="-10"/>
              </w:rPr>
              <w:t>用</w:t>
            </w:r>
            <w:r>
              <w:rPr>
                <w:rFonts w:ascii="Times New Roman" w:eastAsia="Times New Roman"/>
              </w:rPr>
              <w:tab/>
            </w:r>
            <w:r>
              <w:rPr>
                <w:rFonts w:ascii="Times New Roman" w:eastAsia="Times New Roman"/>
                <w:spacing w:val="-5"/>
              </w:rPr>
              <w:t>15</w:t>
            </w:r>
          </w:hyperlink>
        </w:p>
        <w:p>
          <w:pPr>
            <w:pStyle w:val="TOC1"/>
            <w:tabs>
              <w:tab w:val="left" w:pos="1589"/>
              <w:tab w:val="right" w:leader="dot" w:pos="8415"/>
            </w:tabs>
            <w:rPr>
              <w:rFonts w:ascii="Times New Roman" w:eastAsia="Times New Roman"/>
            </w:rPr>
          </w:pPr>
          <w:hyperlink w:anchor="_TOC_250002" w:history="1">
            <w:r>
              <w:t>第六部</w:t>
            </w:r>
            <w:r>
              <w:rPr>
                <w:spacing w:val="-10"/>
              </w:rPr>
              <w:t>分</w:t>
            </w:r>
            <w:r>
              <w:tab/>
              <w:t>外墙外保温系统的火灾案例分</w:t>
            </w:r>
            <w:r>
              <w:rPr>
                <w:spacing w:val="-10"/>
              </w:rPr>
              <w:t>析</w:t>
            </w:r>
            <w:r>
              <w:rPr>
                <w:rFonts w:ascii="Times New Roman" w:eastAsia="Times New Roman"/>
              </w:rPr>
              <w:tab/>
            </w:r>
            <w:r>
              <w:rPr>
                <w:rFonts w:ascii="Times New Roman" w:eastAsia="Times New Roman"/>
                <w:spacing w:val="-5"/>
              </w:rPr>
              <w:t>17</w:t>
            </w:r>
          </w:hyperlink>
        </w:p>
        <w:p>
          <w:pPr>
            <w:pStyle w:val="TOC1"/>
            <w:tabs>
              <w:tab w:val="left" w:pos="1589"/>
              <w:tab w:val="right" w:leader="dot" w:pos="8415"/>
            </w:tabs>
            <w:spacing w:before="354"/>
            <w:rPr>
              <w:rFonts w:ascii="Times New Roman" w:eastAsia="Times New Roman"/>
            </w:rPr>
          </w:pPr>
          <w:hyperlink w:anchor="_TOC_250001" w:history="1">
            <w:r>
              <w:t>第七部</w:t>
            </w:r>
            <w:r>
              <w:rPr>
                <w:spacing w:val="-10"/>
              </w:rPr>
              <w:t>分</w:t>
            </w:r>
            <w:r>
              <w:tab/>
              <w:t>提高外墙外保温系统防火性能的措</w:t>
            </w:r>
            <w:r>
              <w:rPr>
                <w:spacing w:val="-10"/>
              </w:rPr>
              <w:t>施</w:t>
            </w:r>
            <w:r>
              <w:rPr>
                <w:rFonts w:ascii="Times New Roman" w:eastAsia="Times New Roman"/>
              </w:rPr>
              <w:tab/>
            </w:r>
            <w:r>
              <w:rPr>
                <w:rFonts w:ascii="Times New Roman" w:eastAsia="Times New Roman"/>
                <w:spacing w:val="-5"/>
              </w:rPr>
              <w:t>21</w:t>
            </w:r>
          </w:hyperlink>
        </w:p>
        <w:p>
          <w:pPr>
            <w:pStyle w:val="TOC1"/>
            <w:tabs>
              <w:tab w:val="left" w:pos="1589"/>
              <w:tab w:val="right" w:leader="dot" w:pos="8415"/>
            </w:tabs>
            <w:rPr>
              <w:rFonts w:ascii="Times New Roman" w:eastAsia="Times New Roman"/>
            </w:rPr>
          </w:pPr>
          <w:hyperlink w:anchor="_TOC_250000" w:history="1">
            <w:r>
              <w:t>第八部</w:t>
            </w:r>
            <w:r>
              <w:rPr>
                <w:spacing w:val="-10"/>
              </w:rPr>
              <w:t>分</w:t>
            </w:r>
            <w:r>
              <w:tab/>
              <w:t>结论与展</w:t>
            </w:r>
            <w:r>
              <w:rPr>
                <w:spacing w:val="-10"/>
              </w:rPr>
              <w:t>望</w:t>
            </w:r>
            <w:r>
              <w:rPr>
                <w:rFonts w:ascii="Times New Roman" w:eastAsia="Times New Roman"/>
              </w:rPr>
              <w:tab/>
            </w:r>
            <w:r>
              <w:rPr>
                <w:rFonts w:ascii="Times New Roman" w:eastAsia="Times New Roman"/>
                <w:spacing w:val="-5"/>
              </w:rPr>
              <w:t>24</w:t>
            </w:r>
          </w:hyperlink>
        </w:p>
        <w:p>
          <w:r>
            <w:fldChar w:fldCharType="end"/>
          </w:r>
        </w:p>
      </w:sdtContent>
    </w:sdt>
    <w:p>
      <w:pPr>
        <w:spacing w:after="0"/>
        <w:sectPr>
          <w:footerReference w:type="default" r:id="rId5"/>
          <w:type w:val="continuous"/>
          <w:pgSz w:w="11910" w:h="16840"/>
          <w:pgMar w:top="1480" w:right="1280" w:bottom="1380" w:left="1680" w:header="0" w:footer="1198"/>
          <w:pgNumType w:start="1"/>
          <w:cols w:space="708"/>
        </w:sectPr>
      </w:pPr>
    </w:p>
    <w:p>
      <w:pPr>
        <w:pStyle w:val="Heading1"/>
        <w:tabs>
          <w:tab w:val="left" w:pos="1725"/>
        </w:tabs>
        <w:spacing w:line="514" w:lineRule="exact"/>
      </w:pPr>
      <w:bookmarkStart w:id="0" w:name="_bookmark0"/>
      <w:bookmarkEnd w:id="0"/>
      <w:r>
        <w:t>第</w:t>
      </w:r>
      <w:r>
        <w:t>一</w:t>
      </w:r>
      <w:r>
        <w:t>部</w:t>
      </w:r>
      <w:r>
        <w:rPr>
          <w:spacing w:val="-10"/>
        </w:rPr>
        <w:t>分</w:t>
      </w:r>
      <w:r>
        <w:tab/>
        <w:t>外</w:t>
      </w:r>
      <w:r>
        <w:t>墙</w:t>
      </w:r>
      <w:r>
        <w:t>外</w:t>
      </w:r>
      <w:r>
        <w:t>保</w:t>
      </w:r>
      <w:r>
        <w:t>温</w:t>
      </w:r>
      <w:r>
        <w:t>系</w:t>
      </w:r>
      <w:r>
        <w:t>统</w:t>
      </w:r>
      <w:r>
        <w:t>概</w:t>
      </w:r>
      <w:r>
        <w:rPr>
          <w:spacing w:val="-10"/>
        </w:rPr>
        <w:t>述</w:t>
      </w:r>
    </w:p>
    <w:p>
      <w:pPr>
        <w:pStyle w:val="BodyText"/>
        <w:spacing w:before="15" w:after="1"/>
        <w:rPr>
          <w:rFonts w:ascii="Microsoft JhengHei"/>
          <w:b/>
          <w:sz w:val="15"/>
        </w:rPr>
      </w:pPr>
    </w:p>
    <w:tbl>
      <w:tblPr>
        <w:tblStyle w:val="TableNormal0"/>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77"/>
        <w:gridCol w:w="5519"/>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77" w:type="dxa"/>
          </w:tcPr>
          <w:p>
            <w:pPr>
              <w:pStyle w:val="TableParagraph"/>
              <w:spacing w:before="23"/>
              <w:ind w:left="108"/>
              <w:rPr>
                <w:sz w:val="21"/>
              </w:rPr>
            </w:pPr>
            <w:r>
              <w:rPr>
                <w:spacing w:val="-4"/>
                <w:sz w:val="21"/>
              </w:rPr>
              <w:t>关键词</w:t>
            </w:r>
          </w:p>
        </w:tc>
        <w:tc>
          <w:tcPr>
            <w:tcW w:w="5519" w:type="dxa"/>
          </w:tcPr>
          <w:p>
            <w:pPr>
              <w:pStyle w:val="TableParagraph"/>
              <w:spacing w:before="23"/>
              <w:ind w:left="108"/>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2496"/>
          <w:jc w:val="left"/>
        </w:trPr>
        <w:tc>
          <w:tcPr>
            <w:tcW w:w="2777" w:type="dxa"/>
          </w:tcPr>
          <w:p>
            <w:pPr>
              <w:pStyle w:val="TableParagraph"/>
              <w:spacing w:before="23"/>
              <w:ind w:left="108"/>
              <w:rPr>
                <w:sz w:val="21"/>
              </w:rPr>
            </w:pPr>
            <w:r>
              <w:rPr>
                <w:spacing w:val="-1"/>
                <w:sz w:val="21"/>
              </w:rPr>
              <w:t>【外墙外保温系统定义】：</w:t>
            </w:r>
          </w:p>
        </w:tc>
        <w:tc>
          <w:tcPr>
            <w:tcW w:w="5519" w:type="dxa"/>
          </w:tcPr>
          <w:p>
            <w:pPr>
              <w:pStyle w:val="TableParagraph"/>
              <w:numPr>
                <w:ilvl w:val="0"/>
                <w:numId w:val="49"/>
              </w:numPr>
              <w:tabs>
                <w:tab w:val="left" w:pos="371"/>
              </w:tabs>
              <w:spacing w:before="23" w:after="0" w:line="278" w:lineRule="auto"/>
              <w:ind w:left="108" w:right="96" w:firstLine="0"/>
              <w:jc w:val="left"/>
              <w:rPr>
                <w:sz w:val="21"/>
              </w:rPr>
            </w:pPr>
            <w:r>
              <w:rPr>
                <w:spacing w:val="-2"/>
                <w:sz w:val="21"/>
              </w:rPr>
              <w:t>外墙外保温系统是指将绝热材料设置在建筑物外墙的外</w:t>
            </w:r>
            <w:r>
              <w:rPr>
                <w:spacing w:val="-2"/>
                <w:sz w:val="21"/>
              </w:rPr>
              <w:t>部，以改善建筑的节能性能和舒适性。</w:t>
            </w:r>
          </w:p>
          <w:p>
            <w:pPr>
              <w:pStyle w:val="TableParagraph"/>
              <w:numPr>
                <w:ilvl w:val="0"/>
                <w:numId w:val="49"/>
              </w:numPr>
              <w:tabs>
                <w:tab w:val="left" w:pos="475"/>
                <w:tab w:val="left" w:pos="476"/>
              </w:tabs>
              <w:spacing w:before="0" w:after="0" w:line="278" w:lineRule="auto"/>
              <w:ind w:left="108" w:right="96" w:firstLine="0"/>
              <w:jc w:val="left"/>
              <w:rPr>
                <w:sz w:val="21"/>
              </w:rPr>
            </w:pPr>
            <w:r>
              <w:rPr>
                <w:spacing w:val="-12"/>
                <w:sz w:val="21"/>
              </w:rPr>
              <w:t>该系统由绝热材料、固定材料、保护层以及相关的配件</w:t>
            </w:r>
            <w:r>
              <w:rPr>
                <w:spacing w:val="-2"/>
                <w:sz w:val="21"/>
              </w:rPr>
              <w:t>组成，形成一个完整的建筑外围护结构系统。</w:t>
            </w:r>
          </w:p>
          <w:p>
            <w:pPr>
              <w:pStyle w:val="TableParagraph"/>
              <w:numPr>
                <w:ilvl w:val="0"/>
                <w:numId w:val="49"/>
              </w:numPr>
              <w:tabs>
                <w:tab w:val="left" w:pos="475"/>
                <w:tab w:val="left" w:pos="476"/>
              </w:tabs>
              <w:spacing w:before="0" w:after="0" w:line="278" w:lineRule="auto"/>
              <w:ind w:left="108" w:right="96" w:firstLine="0"/>
              <w:jc w:val="left"/>
              <w:rPr>
                <w:sz w:val="21"/>
              </w:rPr>
            </w:pPr>
            <w:r>
              <w:rPr>
                <w:spacing w:val="-9"/>
                <w:sz w:val="21"/>
              </w:rPr>
              <w:t>外墙外保温系统可以减少冷桥效应，提高室内热环境质</w:t>
            </w:r>
            <w:r>
              <w:rPr>
                <w:spacing w:val="-2"/>
                <w:sz w:val="21"/>
              </w:rPr>
              <w:t>量，并且可以在一定程度上改善墙体的防水性和耐久性。</w:t>
            </w:r>
          </w:p>
          <w:p>
            <w:pPr>
              <w:pStyle w:val="TableParagraph"/>
              <w:spacing w:line="269" w:lineRule="exact"/>
              <w:ind w:left="108"/>
              <w:rPr>
                <w:sz w:val="21"/>
              </w:rPr>
            </w:pPr>
            <w:r>
              <w:rPr>
                <w:spacing w:val="-1"/>
                <w:sz w:val="21"/>
              </w:rPr>
              <w:t>【外墙外保温系统分类】：</w:t>
            </w:r>
          </w:p>
        </w:tc>
      </w:tr>
    </w:tbl>
    <w:p>
      <w:pPr>
        <w:pStyle w:val="BodyText"/>
        <w:spacing w:before="135" w:line="417" w:lineRule="auto"/>
        <w:ind w:left="120" w:right="471" w:firstLine="560"/>
        <w:jc w:val="both"/>
      </w:pPr>
      <w:r>
        <w:rPr>
          <w:spacing w:val="4"/>
        </w:rPr>
        <w:t>外墙外保温系统</w:t>
      </w:r>
      <w:r>
        <w:rPr>
          <w:spacing w:val="11"/>
        </w:rPr>
        <w:t>（</w:t>
      </w:r>
      <w:r>
        <w:t>Exterior</w:t>
      </w:r>
      <w:r>
        <w:rPr>
          <w:spacing w:val="11"/>
        </w:rPr>
        <w:t xml:space="preserve"> </w:t>
      </w:r>
      <w:r>
        <w:t>Insulation</w:t>
      </w:r>
      <w:r>
        <w:rPr>
          <w:spacing w:val="11"/>
        </w:rPr>
        <w:t xml:space="preserve"> </w:t>
      </w:r>
      <w:r>
        <w:t>and</w:t>
      </w:r>
      <w:r>
        <w:rPr>
          <w:spacing w:val="11"/>
        </w:rPr>
        <w:t xml:space="preserve"> </w:t>
      </w:r>
      <w:r>
        <w:t>Finish</w:t>
      </w:r>
      <w:r>
        <w:rPr>
          <w:spacing w:val="11"/>
        </w:rPr>
        <w:t xml:space="preserve"> </w:t>
      </w:r>
      <w:r>
        <w:rPr>
          <w:spacing w:val="-2"/>
        </w:rPr>
        <w:t>System，</w:t>
      </w:r>
      <w:r>
        <w:rPr>
          <w:spacing w:val="-21"/>
        </w:rPr>
        <w:t xml:space="preserve">简称 </w:t>
      </w:r>
      <w:r>
        <w:t>EIFS</w:t>
      </w:r>
      <w:r>
        <w:rPr>
          <w:spacing w:val="4"/>
        </w:rPr>
        <w:t>）</w:t>
      </w:r>
      <w:r>
        <w:rPr>
          <w:spacing w:val="3"/>
        </w:rPr>
        <w:t>是一种广泛应用于现代建筑中的建筑节能技术。它通过</w:t>
      </w:r>
      <w:r>
        <w:rPr>
          <w:spacing w:val="5"/>
        </w:rPr>
        <w:t>在建筑物外墙表面添加一层保温材料和饰面层来提高建筑的能源效率，同时提供美观、耐久的外观。</w:t>
      </w:r>
    </w:p>
    <w:p>
      <w:pPr>
        <w:pStyle w:val="BodyText"/>
      </w:pPr>
    </w:p>
    <w:p>
      <w:pPr>
        <w:pStyle w:val="BodyText"/>
        <w:spacing w:before="7"/>
        <w:rPr>
          <w:sz w:val="20"/>
        </w:rPr>
      </w:pPr>
    </w:p>
    <w:p>
      <w:pPr>
        <w:pStyle w:val="BodyText"/>
        <w:spacing w:before="1"/>
        <w:ind w:left="120"/>
      </w:pPr>
      <w:r>
        <w:rPr>
          <w:spacing w:val="-1"/>
        </w:rPr>
        <w:t>一、外墙外保温系统的构成</w:t>
      </w:r>
    </w:p>
    <w:p>
      <w:pPr>
        <w:pStyle w:val="BodyText"/>
      </w:pPr>
    </w:p>
    <w:p>
      <w:pPr>
        <w:pStyle w:val="BodyText"/>
        <w:spacing w:before="5"/>
        <w:rPr>
          <w:sz w:val="41"/>
        </w:rPr>
      </w:pPr>
    </w:p>
    <w:p>
      <w:pPr>
        <w:pStyle w:val="BodyText"/>
        <w:spacing w:line="417" w:lineRule="auto"/>
        <w:ind w:left="120" w:right="238"/>
      </w:pPr>
      <w:r>
        <w:rPr>
          <w:spacing w:val="-2"/>
        </w:rPr>
        <w:t>外墙外保温系统由多个组成部分组成，包括基层、保温层、加强网、</w:t>
      </w:r>
      <w:r>
        <w:rPr>
          <w:spacing w:val="-2"/>
        </w:rPr>
        <w:t>防护层和饰面层等。</w:t>
      </w:r>
    </w:p>
    <w:p>
      <w:pPr>
        <w:pStyle w:val="BodyText"/>
      </w:pPr>
    </w:p>
    <w:p>
      <w:pPr>
        <w:pStyle w:val="BodyText"/>
        <w:spacing w:before="8"/>
        <w:rPr>
          <w:sz w:val="20"/>
        </w:rPr>
      </w:pPr>
    </w:p>
    <w:p>
      <w:pPr>
        <w:pStyle w:val="ListParagraph"/>
        <w:numPr>
          <w:ilvl w:val="0"/>
          <w:numId w:val="48"/>
        </w:numPr>
        <w:tabs>
          <w:tab w:val="left" w:pos="540"/>
        </w:tabs>
        <w:spacing w:before="0" w:after="0" w:line="240" w:lineRule="auto"/>
        <w:ind w:left="540" w:right="0" w:hanging="420"/>
        <w:jc w:val="left"/>
        <w:rPr>
          <w:sz w:val="28"/>
        </w:rPr>
      </w:pPr>
      <w:r>
        <w:rPr>
          <w:spacing w:val="-1"/>
          <w:sz w:val="28"/>
        </w:rPr>
        <w:t>基层：通常为混凝土或砖石结构，是整个保温系统的承载基础。</w:t>
      </w:r>
    </w:p>
    <w:p>
      <w:pPr>
        <w:pStyle w:val="BodyText"/>
      </w:pPr>
    </w:p>
    <w:p>
      <w:pPr>
        <w:pStyle w:val="BodyText"/>
        <w:spacing w:before="5"/>
        <w:rPr>
          <w:sz w:val="41"/>
        </w:rPr>
      </w:pPr>
    </w:p>
    <w:p>
      <w:pPr>
        <w:pStyle w:val="ListParagraph"/>
        <w:numPr>
          <w:ilvl w:val="0"/>
          <w:numId w:val="48"/>
        </w:numPr>
        <w:tabs>
          <w:tab w:val="left" w:pos="542"/>
        </w:tabs>
        <w:spacing w:before="1" w:after="0" w:line="417" w:lineRule="auto"/>
        <w:ind w:left="120" w:right="98" w:firstLine="0"/>
        <w:jc w:val="left"/>
        <w:rPr>
          <w:sz w:val="28"/>
        </w:rPr>
      </w:pPr>
      <w:r>
        <w:rPr>
          <w:spacing w:val="-2"/>
          <w:sz w:val="28"/>
        </w:rPr>
        <w:t>保温层：保温层的主要功能是减少热量传递，降低建筑能耗。常</w:t>
      </w:r>
      <w:r>
        <w:rPr>
          <w:spacing w:val="40"/>
          <w:sz w:val="28"/>
        </w:rPr>
        <w:t xml:space="preserve">  </w:t>
      </w:r>
      <w:r>
        <w:rPr>
          <w:spacing w:val="-8"/>
          <w:sz w:val="28"/>
        </w:rPr>
        <w:t>见的保温材料有聚苯乙烯泡沫板</w:t>
      </w:r>
      <w:r>
        <w:rPr>
          <w:spacing w:val="25"/>
          <w:sz w:val="28"/>
        </w:rPr>
        <w:t>（</w:t>
      </w:r>
      <w:r>
        <w:rPr>
          <w:spacing w:val="16"/>
          <w:sz w:val="28"/>
        </w:rPr>
        <w:t>EPS</w:t>
      </w:r>
      <w:r>
        <w:rPr>
          <w:spacing w:val="-114"/>
          <w:sz w:val="28"/>
        </w:rPr>
        <w:t>）</w:t>
      </w:r>
      <w:r>
        <w:rPr>
          <w:spacing w:val="-8"/>
          <w:sz w:val="28"/>
        </w:rPr>
        <w:t>、挤塑聚苯乙烯泡沫板</w:t>
      </w:r>
      <w:r>
        <w:rPr>
          <w:spacing w:val="40"/>
          <w:sz w:val="28"/>
        </w:rPr>
        <w:t>（</w:t>
      </w:r>
      <w:r>
        <w:rPr>
          <w:spacing w:val="30"/>
          <w:sz w:val="28"/>
        </w:rPr>
        <w:t>XPS</w:t>
      </w:r>
      <w:r>
        <w:rPr>
          <w:spacing w:val="-171"/>
          <w:sz w:val="28"/>
        </w:rPr>
        <w:t>）</w:t>
      </w:r>
      <w:r>
        <w:rPr>
          <w:spacing w:val="-8"/>
          <w:sz w:val="28"/>
        </w:rPr>
        <w:t>、</w:t>
      </w:r>
      <w:r>
        <w:rPr>
          <w:spacing w:val="-2"/>
          <w:sz w:val="28"/>
        </w:rPr>
        <w:t>聚氨酯泡沫（PUF）和岩棉等。</w:t>
      </w:r>
    </w:p>
    <w:p>
      <w:pPr>
        <w:spacing w:after="0" w:line="417" w:lineRule="auto"/>
        <w:jc w:val="left"/>
        <w:rPr>
          <w:sz w:val="28"/>
        </w:rPr>
        <w:sectPr>
          <w:footerReference w:type="default" r:id="rId6"/>
          <w:pgSz w:w="11910" w:h="16840"/>
          <w:pgMar w:top="1500" w:right="1280" w:bottom="1380" w:left="1680" w:header="0" w:footer="1198"/>
          <w:pgNumType w:start="2"/>
          <w:cols w:space="708"/>
        </w:sectPr>
      </w:pPr>
    </w:p>
    <w:p>
      <w:pPr>
        <w:pStyle w:val="ListParagraph"/>
        <w:numPr>
          <w:ilvl w:val="0"/>
          <w:numId w:val="48"/>
        </w:numPr>
        <w:tabs>
          <w:tab w:val="left" w:pos="542"/>
        </w:tabs>
        <w:spacing w:before="37" w:after="0" w:line="417" w:lineRule="auto"/>
        <w:ind w:left="120" w:right="518" w:firstLine="0"/>
        <w:jc w:val="left"/>
        <w:rPr>
          <w:sz w:val="28"/>
        </w:rPr>
      </w:pPr>
      <w:r>
        <w:rPr>
          <w:spacing w:val="-2"/>
          <w:sz w:val="28"/>
        </w:rPr>
        <w:t>加强网：加强网用于增加保温层的稳定性，防止其因热膨胀冷缩</w:t>
      </w:r>
      <w:r>
        <w:rPr>
          <w:spacing w:val="-2"/>
          <w:sz w:val="28"/>
        </w:rPr>
        <w:t>而开裂。常用的加强网材料有金属网和塑料网格等。</w:t>
      </w:r>
    </w:p>
    <w:p>
      <w:pPr>
        <w:pStyle w:val="BodyText"/>
      </w:pPr>
    </w:p>
    <w:p>
      <w:pPr>
        <w:pStyle w:val="BodyText"/>
        <w:spacing w:before="8"/>
        <w:rPr>
          <w:sz w:val="20"/>
        </w:rPr>
      </w:pPr>
    </w:p>
    <w:p>
      <w:pPr>
        <w:pStyle w:val="ListParagraph"/>
        <w:numPr>
          <w:ilvl w:val="0"/>
          <w:numId w:val="48"/>
        </w:numPr>
        <w:tabs>
          <w:tab w:val="left" w:pos="542"/>
        </w:tabs>
        <w:spacing w:before="0" w:after="0" w:line="417" w:lineRule="auto"/>
        <w:ind w:left="120" w:right="238" w:firstLine="0"/>
        <w:jc w:val="left"/>
        <w:rPr>
          <w:sz w:val="28"/>
        </w:rPr>
      </w:pPr>
      <w:r>
        <w:rPr>
          <w:spacing w:val="-2"/>
          <w:sz w:val="28"/>
        </w:rPr>
        <w:t>防护层：防护层主要作用是保护保温层免受外界环境因素的影响，</w:t>
      </w:r>
      <w:r>
        <w:rPr>
          <w:spacing w:val="-2"/>
          <w:sz w:val="28"/>
        </w:rPr>
        <w:t>如紫外线辐射、雨水冲刷和风化等。防护层一般采用防水透气膜或防</w:t>
      </w:r>
      <w:r>
        <w:rPr>
          <w:spacing w:val="-2"/>
          <w:sz w:val="28"/>
        </w:rPr>
        <w:t xml:space="preserve"> </w:t>
      </w:r>
      <w:r>
        <w:rPr>
          <w:spacing w:val="-2"/>
          <w:sz w:val="28"/>
        </w:rPr>
        <w:t>潮隔汽膜等材料制成。</w:t>
      </w:r>
    </w:p>
    <w:p>
      <w:pPr>
        <w:pStyle w:val="BodyText"/>
      </w:pPr>
    </w:p>
    <w:p>
      <w:pPr>
        <w:pStyle w:val="BodyText"/>
        <w:spacing w:before="8"/>
        <w:rPr>
          <w:sz w:val="20"/>
        </w:rPr>
      </w:pPr>
    </w:p>
    <w:p>
      <w:pPr>
        <w:pStyle w:val="ListParagraph"/>
        <w:numPr>
          <w:ilvl w:val="0"/>
          <w:numId w:val="48"/>
        </w:numPr>
        <w:tabs>
          <w:tab w:val="left" w:pos="542"/>
        </w:tabs>
        <w:spacing w:before="0" w:after="0" w:line="417" w:lineRule="auto"/>
        <w:ind w:left="120" w:right="378" w:firstLine="0"/>
        <w:jc w:val="left"/>
        <w:rPr>
          <w:sz w:val="28"/>
        </w:rPr>
      </w:pPr>
      <w:r>
        <w:rPr>
          <w:spacing w:val="-2"/>
          <w:sz w:val="28"/>
        </w:rPr>
        <w:t>饰面层：饰面层位于最外层，可以提供多种颜色和纹理的选择，</w:t>
      </w:r>
      <w:r>
        <w:rPr>
          <w:spacing w:val="-14"/>
          <w:sz w:val="28"/>
        </w:rPr>
        <w:t>以满足不同建筑设计的需求。饰面层常用的材料有涂料、瓷砖、石材、</w:t>
      </w:r>
      <w:r>
        <w:rPr>
          <w:spacing w:val="-2"/>
          <w:sz w:val="28"/>
        </w:rPr>
        <w:t>木质面板等。</w:t>
      </w:r>
    </w:p>
    <w:p>
      <w:pPr>
        <w:pStyle w:val="BodyText"/>
      </w:pPr>
    </w:p>
    <w:p>
      <w:pPr>
        <w:pStyle w:val="BodyText"/>
        <w:spacing w:before="9"/>
        <w:rPr>
          <w:sz w:val="20"/>
        </w:rPr>
      </w:pPr>
    </w:p>
    <w:p>
      <w:pPr>
        <w:pStyle w:val="BodyText"/>
        <w:ind w:left="120"/>
      </w:pPr>
      <w:r>
        <w:rPr>
          <w:spacing w:val="-1"/>
        </w:rPr>
        <w:t>二、外墙外保温系统的发展历程</w:t>
      </w:r>
    </w:p>
    <w:p>
      <w:pPr>
        <w:pStyle w:val="BodyText"/>
      </w:pPr>
    </w:p>
    <w:p>
      <w:pPr>
        <w:pStyle w:val="BodyText"/>
        <w:spacing w:before="5"/>
        <w:rPr>
          <w:sz w:val="41"/>
        </w:rPr>
      </w:pPr>
    </w:p>
    <w:p>
      <w:pPr>
        <w:pStyle w:val="BodyText"/>
        <w:spacing w:line="417" w:lineRule="auto"/>
        <w:ind w:left="120" w:right="238"/>
      </w:pPr>
      <w:r>
        <w:rPr>
          <w:spacing w:val="-2"/>
        </w:rPr>
        <w:t xml:space="preserve">外墙外保温系统起源于欧洲，在 </w:t>
      </w:r>
      <w:r>
        <w:t>20</w:t>
      </w:r>
      <w:r>
        <w:rPr>
          <w:spacing w:val="-17"/>
        </w:rPr>
        <w:t xml:space="preserve"> 世纪 </w:t>
      </w:r>
      <w:r>
        <w:t>60</w:t>
      </w:r>
      <w:r>
        <w:rPr>
          <w:spacing w:val="-6"/>
        </w:rPr>
        <w:t xml:space="preserve"> 年代开始得到广泛应用。</w:t>
      </w:r>
      <w:r>
        <w:rPr>
          <w:spacing w:val="-8"/>
        </w:rPr>
        <w:t>随着环保意识的提升和技术的进步，外墙外保温系统逐渐成为全球范</w:t>
      </w:r>
      <w:r>
        <w:rPr>
          <w:spacing w:val="-2"/>
        </w:rPr>
        <w:t xml:space="preserve"> </w:t>
      </w:r>
      <w:r>
        <w:rPr>
          <w:spacing w:val="-2"/>
        </w:rPr>
        <w:t>围内推广的建筑节能技术之一。</w:t>
      </w:r>
    </w:p>
    <w:p>
      <w:pPr>
        <w:pStyle w:val="BodyText"/>
      </w:pPr>
    </w:p>
    <w:p>
      <w:pPr>
        <w:pStyle w:val="BodyText"/>
        <w:spacing w:before="8"/>
        <w:rPr>
          <w:sz w:val="20"/>
        </w:rPr>
      </w:pPr>
    </w:p>
    <w:p>
      <w:pPr>
        <w:pStyle w:val="BodyText"/>
        <w:spacing w:line="417" w:lineRule="auto"/>
        <w:ind w:left="120" w:right="378"/>
      </w:pPr>
      <w:r>
        <w:rPr>
          <w:spacing w:val="-20"/>
        </w:rPr>
        <w:t>在中国，外墙外保温系统的发展起步较晚，但近年来得到了迅速发展。</w:t>
      </w:r>
      <w:r>
        <w:rPr>
          <w:spacing w:val="-7"/>
        </w:rPr>
        <w:t>根据中国建筑科学研究院发布的《外墙外保温工程技术规程》</w:t>
      </w:r>
      <w:r>
        <w:rPr>
          <w:spacing w:val="-2"/>
        </w:rPr>
        <w:t>（JGJ 144-</w:t>
      </w:r>
      <w:r>
        <w:rPr>
          <w:spacing w:val="21"/>
        </w:rPr>
        <w:t>2019</w:t>
      </w:r>
      <w:r>
        <w:rPr>
          <w:spacing w:val="-119"/>
        </w:rPr>
        <w:t>）</w:t>
      </w:r>
      <w:r>
        <w:rPr>
          <w:spacing w:val="-2"/>
        </w:rPr>
        <w:t>，我国对外墙外保温系统的使用已有严格的规定和标准。</w:t>
      </w:r>
    </w:p>
    <w:p>
      <w:pPr>
        <w:pStyle w:val="BodyText"/>
      </w:pPr>
    </w:p>
    <w:p>
      <w:pPr>
        <w:pStyle w:val="BodyText"/>
        <w:spacing w:before="8"/>
        <w:rPr>
          <w:sz w:val="20"/>
        </w:rPr>
      </w:pPr>
    </w:p>
    <w:p>
      <w:pPr>
        <w:pStyle w:val="BodyText"/>
        <w:spacing w:before="1"/>
        <w:ind w:left="120"/>
      </w:pPr>
      <w:r>
        <w:rPr>
          <w:spacing w:val="-1"/>
        </w:rPr>
        <w:t>三、外墙外保温系统的优点</w:t>
      </w:r>
    </w:p>
    <w:p>
      <w:pPr>
        <w:spacing w:after="0"/>
        <w:sectPr>
          <w:footerReference w:type="default" r:id="rId7"/>
          <w:pgSz w:w="11910" w:h="16840"/>
          <w:pgMar w:top="1520" w:right="1280" w:bottom="1380" w:left="1680" w:header="0" w:footer="1198"/>
          <w:pgNumType w:start="3"/>
          <w:cols w:space="708"/>
        </w:sectPr>
      </w:pPr>
    </w:p>
    <w:p>
      <w:pPr>
        <w:pStyle w:val="BodyText"/>
        <w:spacing w:before="8"/>
        <w:rPr>
          <w:sz w:val="15"/>
        </w:rPr>
      </w:pPr>
    </w:p>
    <w:p>
      <w:pPr>
        <w:pStyle w:val="ListParagraph"/>
        <w:numPr>
          <w:ilvl w:val="0"/>
          <w:numId w:val="47"/>
        </w:numPr>
        <w:tabs>
          <w:tab w:val="left" w:pos="542"/>
        </w:tabs>
        <w:spacing w:before="60" w:after="0" w:line="417" w:lineRule="auto"/>
        <w:ind w:left="120" w:right="518" w:firstLine="0"/>
        <w:jc w:val="left"/>
        <w:rPr>
          <w:sz w:val="28"/>
        </w:rPr>
      </w:pPr>
      <w:r>
        <w:rPr>
          <w:spacing w:val="-2"/>
          <w:sz w:val="28"/>
        </w:rPr>
        <w:t>提高建筑能效：外墙外保温系统能够有效减少建筑的热量损失，</w:t>
      </w:r>
      <w:r>
        <w:rPr>
          <w:spacing w:val="-2"/>
          <w:sz w:val="28"/>
        </w:rPr>
        <w:t>从而降低供暖和空调的能耗，达到节能减排的目的。</w:t>
      </w:r>
    </w:p>
    <w:p>
      <w:pPr>
        <w:pStyle w:val="BodyText"/>
      </w:pPr>
    </w:p>
    <w:p>
      <w:pPr>
        <w:pStyle w:val="BodyText"/>
        <w:spacing w:before="9"/>
        <w:rPr>
          <w:sz w:val="20"/>
        </w:rPr>
      </w:pPr>
    </w:p>
    <w:p>
      <w:pPr>
        <w:pStyle w:val="ListParagraph"/>
        <w:numPr>
          <w:ilvl w:val="0"/>
          <w:numId w:val="47"/>
        </w:numPr>
        <w:tabs>
          <w:tab w:val="left" w:pos="542"/>
        </w:tabs>
        <w:spacing w:before="0" w:after="0" w:line="417" w:lineRule="auto"/>
        <w:ind w:left="120" w:right="244" w:firstLine="0"/>
        <w:jc w:val="left"/>
        <w:rPr>
          <w:sz w:val="28"/>
        </w:rPr>
      </w:pPr>
      <w:r>
        <w:rPr>
          <w:spacing w:val="-2"/>
          <w:sz w:val="28"/>
        </w:rPr>
        <w:t>改善室内环境：外墙外保温系统可以保持室内温度稳定，减少温</w:t>
      </w:r>
      <w:r>
        <w:rPr>
          <w:spacing w:val="40"/>
          <w:sz w:val="28"/>
        </w:rPr>
        <w:t xml:space="preserve"> </w:t>
      </w:r>
      <w:r>
        <w:rPr>
          <w:spacing w:val="-2"/>
          <w:sz w:val="28"/>
        </w:rPr>
        <w:t>差变化对居住者舒适度的影响，同时降低室内湿度，改善空气质量。</w:t>
      </w:r>
    </w:p>
    <w:p>
      <w:pPr>
        <w:pStyle w:val="BodyText"/>
      </w:pPr>
    </w:p>
    <w:p>
      <w:pPr>
        <w:pStyle w:val="BodyText"/>
        <w:spacing w:before="8"/>
        <w:rPr>
          <w:sz w:val="20"/>
        </w:rPr>
      </w:pPr>
    </w:p>
    <w:p>
      <w:pPr>
        <w:pStyle w:val="ListParagraph"/>
        <w:numPr>
          <w:ilvl w:val="0"/>
          <w:numId w:val="47"/>
        </w:numPr>
        <w:tabs>
          <w:tab w:val="left" w:pos="542"/>
        </w:tabs>
        <w:spacing w:before="0" w:after="0" w:line="417" w:lineRule="auto"/>
        <w:ind w:left="120" w:right="518" w:firstLine="0"/>
        <w:jc w:val="left"/>
        <w:rPr>
          <w:sz w:val="28"/>
        </w:rPr>
      </w:pPr>
      <w:r>
        <w:rPr>
          <w:spacing w:val="-2"/>
          <w:sz w:val="28"/>
        </w:rPr>
        <w:t>延长建筑寿命：外墙外保温系统可以保护主体结构免受外界环境</w:t>
      </w:r>
      <w:r>
        <w:rPr>
          <w:spacing w:val="-2"/>
          <w:sz w:val="28"/>
        </w:rPr>
        <w:t>因素的影响，延长建筑的使用寿命。</w:t>
      </w:r>
    </w:p>
    <w:p>
      <w:pPr>
        <w:pStyle w:val="BodyText"/>
      </w:pPr>
    </w:p>
    <w:p>
      <w:pPr>
        <w:pStyle w:val="BodyText"/>
        <w:spacing w:before="9"/>
        <w:rPr>
          <w:sz w:val="20"/>
        </w:rPr>
      </w:pPr>
    </w:p>
    <w:p>
      <w:pPr>
        <w:pStyle w:val="ListParagraph"/>
        <w:numPr>
          <w:ilvl w:val="0"/>
          <w:numId w:val="47"/>
        </w:numPr>
        <w:tabs>
          <w:tab w:val="left" w:pos="542"/>
        </w:tabs>
        <w:spacing w:before="0" w:after="0" w:line="417" w:lineRule="auto"/>
        <w:ind w:left="120" w:right="518" w:firstLine="0"/>
        <w:jc w:val="left"/>
        <w:rPr>
          <w:sz w:val="28"/>
        </w:rPr>
      </w:pPr>
      <w:r>
        <w:rPr>
          <w:spacing w:val="-2"/>
          <w:sz w:val="28"/>
        </w:rPr>
        <w:t>美观耐久：外墙外保温系统可以提供丰富的外观选择，并具有良</w:t>
      </w:r>
      <w:r>
        <w:rPr>
          <w:spacing w:val="-2"/>
          <w:sz w:val="28"/>
        </w:rPr>
        <w:t>好的抗老化、防腐蚀性能，保证建筑外观的持久美观。</w:t>
      </w:r>
    </w:p>
    <w:p>
      <w:pPr>
        <w:pStyle w:val="BodyText"/>
      </w:pPr>
    </w:p>
    <w:p>
      <w:pPr>
        <w:pStyle w:val="BodyText"/>
        <w:spacing w:before="8"/>
        <w:rPr>
          <w:sz w:val="20"/>
        </w:rPr>
      </w:pPr>
    </w:p>
    <w:p>
      <w:pPr>
        <w:pStyle w:val="BodyText"/>
        <w:spacing w:before="1"/>
        <w:ind w:left="120"/>
      </w:pPr>
      <w:r>
        <w:rPr>
          <w:spacing w:val="-1"/>
        </w:rPr>
        <w:t>四、外墙外保温系统的防火性能分析</w:t>
      </w:r>
    </w:p>
    <w:p>
      <w:pPr>
        <w:pStyle w:val="BodyText"/>
      </w:pPr>
    </w:p>
    <w:p>
      <w:pPr>
        <w:pStyle w:val="BodyText"/>
        <w:spacing w:before="5"/>
        <w:rPr>
          <w:sz w:val="41"/>
        </w:rPr>
      </w:pPr>
    </w:p>
    <w:p>
      <w:pPr>
        <w:pStyle w:val="BodyText"/>
        <w:spacing w:line="417" w:lineRule="auto"/>
        <w:ind w:left="120" w:right="518"/>
      </w:pPr>
      <w:r>
        <w:rPr>
          <w:spacing w:val="-8"/>
        </w:rPr>
        <w:t>尽管外墙外保温系统具有许多优点，但其防火性能一直是业界关注的</w:t>
      </w:r>
      <w:r>
        <w:rPr>
          <w:spacing w:val="-2"/>
        </w:rPr>
        <w:t>重点。外墙外保温系统的火灾风险主要来自保温材料和施工过程。</w:t>
      </w:r>
    </w:p>
    <w:p>
      <w:pPr>
        <w:pStyle w:val="BodyText"/>
      </w:pPr>
    </w:p>
    <w:p>
      <w:pPr>
        <w:pStyle w:val="BodyText"/>
        <w:spacing w:before="8"/>
        <w:rPr>
          <w:sz w:val="20"/>
        </w:rPr>
      </w:pPr>
    </w:p>
    <w:p>
      <w:pPr>
        <w:pStyle w:val="BodyText"/>
        <w:spacing w:line="417" w:lineRule="auto"/>
        <w:ind w:left="120" w:right="518"/>
        <w:jc w:val="both"/>
      </w:pPr>
      <w:r>
        <w:rPr>
          <w:spacing w:val="-11"/>
        </w:rPr>
        <w:t>从保温材料的角度来看，聚苯乙烯泡沫和聚氨酯泡沫等有机保温材料</w:t>
      </w:r>
      <w:r>
        <w:rPr>
          <w:spacing w:val="-4"/>
        </w:rPr>
        <w:t>易燃，一旦发生火灾，燃烧速度快，产生大量有毒烟雾，对人员安全</w:t>
      </w:r>
      <w:r>
        <w:rPr>
          <w:spacing w:val="-4"/>
        </w:rPr>
        <w:t>构成威胁。因此，为了提高外墙外保温系统的防火性能，应优先选用</w:t>
      </w:r>
      <w:r>
        <w:rPr>
          <w:spacing w:val="-2"/>
        </w:rPr>
        <w:t>阻燃性好的保温材料，如岩棉、玻璃棉等无机保温材料。</w:t>
      </w:r>
    </w:p>
    <w:p>
      <w:pPr>
        <w:spacing w:after="0" w:line="417" w:lineRule="auto"/>
        <w:jc w:val="both"/>
        <w:sectPr>
          <w:footerReference w:type="default" r:id="rId8"/>
          <w:pgSz w:w="11910" w:h="16840"/>
          <w:pgMar w:top="1920" w:right="1280" w:bottom="1380" w:left="1680" w:header="0" w:footer="1198"/>
          <w:pgNumType w:start="4"/>
          <w:cols w:space="708"/>
        </w:sectPr>
      </w:pPr>
    </w:p>
    <w:p>
      <w:pPr>
        <w:pStyle w:val="BodyText"/>
        <w:spacing w:before="8"/>
        <w:rPr>
          <w:sz w:val="15"/>
        </w:rPr>
      </w:pPr>
    </w:p>
    <w:p>
      <w:pPr>
        <w:pStyle w:val="BodyText"/>
        <w:spacing w:before="60" w:line="417" w:lineRule="auto"/>
        <w:ind w:left="120" w:right="518"/>
        <w:jc w:val="both"/>
      </w:pPr>
      <w:r>
        <w:rPr>
          <w:spacing w:val="-12"/>
        </w:rPr>
        <w:t>从施工过程角度来看，正确的施工工艺和质量控制也是确保外墙外保</w:t>
      </w:r>
      <w:r>
        <w:rPr>
          <w:spacing w:val="-4"/>
        </w:rPr>
        <w:t>温系统防火性能的关键。例如，施工过程中应遵循相关的防火设计规</w:t>
      </w:r>
      <w:r>
        <w:rPr>
          <w:spacing w:val="-4"/>
        </w:rPr>
        <w:t>范，合理设置防火隔离带，避免火势蔓延；同时，加强对施工过程的</w:t>
      </w:r>
      <w:r>
        <w:rPr>
          <w:spacing w:val="-4"/>
        </w:rPr>
        <w:t>质量监控，确保各层材料的紧密贴合，减少空隙和裂缝，降低火灾发</w:t>
      </w:r>
      <w:r>
        <w:rPr>
          <w:spacing w:val="-2"/>
        </w:rPr>
        <w:t>生的可能性。</w:t>
      </w:r>
    </w:p>
    <w:p>
      <w:pPr>
        <w:pStyle w:val="BodyText"/>
      </w:pPr>
    </w:p>
    <w:p>
      <w:pPr>
        <w:pStyle w:val="BodyText"/>
        <w:spacing w:before="8"/>
        <w:rPr>
          <w:sz w:val="20"/>
        </w:rPr>
      </w:pPr>
    </w:p>
    <w:p>
      <w:pPr>
        <w:pStyle w:val="BodyText"/>
        <w:ind w:left="120"/>
      </w:pPr>
      <w:r>
        <w:rPr>
          <w:spacing w:val="-3"/>
        </w:rPr>
        <w:t>五、结论</w:t>
      </w:r>
    </w:p>
    <w:p>
      <w:pPr>
        <w:pStyle w:val="BodyText"/>
      </w:pPr>
    </w:p>
    <w:p>
      <w:pPr>
        <w:pStyle w:val="BodyText"/>
        <w:spacing w:before="5"/>
        <w:rPr>
          <w:sz w:val="41"/>
        </w:rPr>
      </w:pPr>
    </w:p>
    <w:p>
      <w:pPr>
        <w:pStyle w:val="BodyText"/>
        <w:ind w:left="120"/>
      </w:pPr>
      <w:r>
        <w:rPr>
          <w:spacing w:val="-2"/>
        </w:rPr>
        <w:t>外墙外保温</w:t>
      </w:r>
    </w:p>
    <w:p>
      <w:pPr>
        <w:pStyle w:val="BodyText"/>
      </w:pPr>
    </w:p>
    <w:p>
      <w:pPr>
        <w:pStyle w:val="BodyText"/>
        <w:spacing w:before="4"/>
        <w:rPr>
          <w:sz w:val="39"/>
        </w:rPr>
      </w:pPr>
    </w:p>
    <w:p>
      <w:pPr>
        <w:pStyle w:val="Heading1"/>
        <w:tabs>
          <w:tab w:val="left" w:pos="1725"/>
        </w:tabs>
      </w:pPr>
      <w:bookmarkStart w:id="1" w:name="_TOC_250006"/>
      <w:r>
        <w:t>第</w:t>
      </w:r>
      <w:r>
        <w:t>二</w:t>
      </w:r>
      <w:r>
        <w:t>部</w:t>
      </w:r>
      <w:r>
        <w:rPr>
          <w:spacing w:val="-10"/>
        </w:rPr>
        <w:t>分</w:t>
      </w:r>
      <w:r>
        <w:tab/>
        <w:t>防</w:t>
      </w:r>
      <w:r>
        <w:t>火</w:t>
      </w:r>
      <w:r>
        <w:t>性</w:t>
      </w:r>
      <w:r>
        <w:t>能</w:t>
      </w:r>
      <w:r>
        <w:t>评</w:t>
      </w:r>
      <w:r>
        <w:t>价</w:t>
      </w:r>
      <w:r>
        <w:t>指</w:t>
      </w:r>
      <w:r>
        <w:t>标</w:t>
      </w:r>
      <w:r>
        <w:t>介</w:t>
      </w:r>
      <w:bookmarkEnd w:id="1"/>
      <w:r>
        <w:rPr>
          <w:spacing w:val="-10"/>
        </w:rPr>
        <w:t>绍</w:t>
      </w:r>
    </w:p>
    <w:p>
      <w:pPr>
        <w:pStyle w:val="BodyText"/>
        <w:spacing w:before="16"/>
        <w:rPr>
          <w:rFonts w:ascii="Microsoft JhengHei"/>
          <w:b/>
          <w:sz w:val="15"/>
        </w:rPr>
      </w:pPr>
    </w:p>
    <w:tbl>
      <w:tblPr>
        <w:tblStyle w:val="TableNormal1"/>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7"/>
        <w:gridCol w:w="5529"/>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67" w:type="dxa"/>
          </w:tcPr>
          <w:p>
            <w:pPr>
              <w:pStyle w:val="TableParagraph"/>
              <w:spacing w:before="23"/>
              <w:ind w:left="108"/>
              <w:rPr>
                <w:sz w:val="21"/>
              </w:rPr>
            </w:pPr>
            <w:r>
              <w:rPr>
                <w:spacing w:val="-4"/>
                <w:sz w:val="21"/>
              </w:rPr>
              <w:t>关键词</w:t>
            </w:r>
          </w:p>
        </w:tc>
        <w:tc>
          <w:tcPr>
            <w:tcW w:w="5529" w:type="dxa"/>
          </w:tcPr>
          <w:p>
            <w:pPr>
              <w:pStyle w:val="TableParagraph"/>
              <w:spacing w:before="23"/>
              <w:ind w:left="108"/>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3120"/>
          <w:jc w:val="left"/>
        </w:trPr>
        <w:tc>
          <w:tcPr>
            <w:tcW w:w="2767" w:type="dxa"/>
          </w:tcPr>
          <w:p>
            <w:pPr>
              <w:pStyle w:val="TableParagraph"/>
              <w:spacing w:before="23"/>
              <w:ind w:left="108"/>
              <w:rPr>
                <w:sz w:val="21"/>
              </w:rPr>
            </w:pPr>
            <w:r>
              <w:rPr>
                <w:spacing w:val="-2"/>
                <w:sz w:val="21"/>
              </w:rPr>
              <w:t>保温材料的燃烧性能</w:t>
            </w:r>
          </w:p>
        </w:tc>
        <w:tc>
          <w:tcPr>
            <w:tcW w:w="5529" w:type="dxa"/>
          </w:tcPr>
          <w:p>
            <w:pPr>
              <w:pStyle w:val="TableParagraph"/>
              <w:spacing w:before="4"/>
              <w:ind w:left="0"/>
              <w:rPr>
                <w:rFonts w:ascii="Microsoft JhengHei"/>
                <w:b/>
                <w:sz w:val="18"/>
              </w:rPr>
            </w:pPr>
          </w:p>
          <w:p>
            <w:pPr>
              <w:pStyle w:val="TableParagraph"/>
              <w:numPr>
                <w:ilvl w:val="0"/>
                <w:numId w:val="46"/>
              </w:numPr>
              <w:tabs>
                <w:tab w:val="left" w:pos="371"/>
              </w:tabs>
              <w:spacing w:before="0" w:after="0" w:line="278" w:lineRule="auto"/>
              <w:ind w:left="108" w:right="-15" w:firstLine="0"/>
              <w:jc w:val="left"/>
              <w:rPr>
                <w:sz w:val="21"/>
              </w:rPr>
            </w:pPr>
            <w:r>
              <w:rPr>
                <w:spacing w:val="-5"/>
                <w:sz w:val="21"/>
              </w:rPr>
              <w:t xml:space="preserve">燃烧等级：保温材料的燃烧性能通常分为 </w:t>
            </w:r>
            <w:r>
              <w:rPr>
                <w:rFonts w:ascii="Times New Roman" w:eastAsia="Times New Roman"/>
                <w:spacing w:val="-2"/>
                <w:sz w:val="21"/>
              </w:rPr>
              <w:t>A</w:t>
            </w:r>
            <w:r>
              <w:rPr>
                <w:rFonts w:ascii="Times New Roman" w:eastAsia="Times New Roman"/>
                <w:spacing w:val="-8"/>
                <w:sz w:val="21"/>
              </w:rPr>
              <w:t xml:space="preserve"> </w:t>
            </w:r>
            <w:r>
              <w:rPr>
                <w:spacing w:val="-2"/>
                <w:sz w:val="21"/>
              </w:rPr>
              <w:t>级（不燃</w:t>
            </w:r>
            <w:r>
              <w:rPr>
                <w:spacing w:val="-118"/>
                <w:sz w:val="21"/>
              </w:rPr>
              <w:t>）</w:t>
            </w:r>
            <w:r>
              <w:rPr>
                <w:spacing w:val="-2"/>
                <w:sz w:val="21"/>
              </w:rPr>
              <w:t xml:space="preserve">、 </w:t>
            </w:r>
            <w:r>
              <w:rPr>
                <w:rFonts w:ascii="Times New Roman" w:eastAsia="Times New Roman"/>
                <w:sz w:val="21"/>
              </w:rPr>
              <w:t xml:space="preserve">B1 </w:t>
            </w:r>
            <w:r>
              <w:rPr>
                <w:sz w:val="21"/>
              </w:rPr>
              <w:t>级（难燃</w:t>
            </w:r>
            <w:r>
              <w:rPr>
                <w:spacing w:val="-105"/>
                <w:sz w:val="21"/>
              </w:rPr>
              <w:t>）</w:t>
            </w:r>
            <w:r>
              <w:rPr>
                <w:sz w:val="21"/>
              </w:rPr>
              <w:t>、</w:t>
            </w:r>
            <w:r>
              <w:rPr>
                <w:rFonts w:ascii="Times New Roman" w:eastAsia="Times New Roman"/>
                <w:sz w:val="21"/>
              </w:rPr>
              <w:t xml:space="preserve">B2 </w:t>
            </w:r>
            <w:r>
              <w:rPr>
                <w:sz w:val="21"/>
              </w:rPr>
              <w:t>级（可燃）</w:t>
            </w:r>
            <w:r>
              <w:rPr>
                <w:spacing w:val="-23"/>
                <w:sz w:val="21"/>
              </w:rPr>
              <w:t xml:space="preserve">和 </w:t>
            </w:r>
            <w:r>
              <w:rPr>
                <w:rFonts w:ascii="Times New Roman" w:eastAsia="Times New Roman"/>
                <w:sz w:val="21"/>
              </w:rPr>
              <w:t xml:space="preserve">B3 </w:t>
            </w:r>
            <w:r>
              <w:rPr>
                <w:sz w:val="21"/>
              </w:rPr>
              <w:t>级（易燃</w:t>
            </w:r>
            <w:r>
              <w:rPr>
                <w:spacing w:val="-105"/>
                <w:sz w:val="21"/>
              </w:rPr>
              <w:t>）</w:t>
            </w:r>
            <w:r>
              <w:rPr>
                <w:sz w:val="21"/>
              </w:rPr>
              <w:t>。外墙外保</w:t>
            </w:r>
            <w:r>
              <w:rPr>
                <w:spacing w:val="-6"/>
                <w:sz w:val="21"/>
              </w:rPr>
              <w:t xml:space="preserve">温系统应优先选用 </w:t>
            </w:r>
            <w:r>
              <w:rPr>
                <w:rFonts w:ascii="Times New Roman" w:eastAsia="Times New Roman"/>
                <w:sz w:val="21"/>
              </w:rPr>
              <w:t>A</w:t>
            </w:r>
            <w:r>
              <w:rPr>
                <w:rFonts w:ascii="Times New Roman" w:eastAsia="Times New Roman"/>
                <w:spacing w:val="-14"/>
                <w:sz w:val="21"/>
              </w:rPr>
              <w:t xml:space="preserve"> </w:t>
            </w:r>
            <w:r>
              <w:rPr>
                <w:spacing w:val="-18"/>
                <w:sz w:val="21"/>
              </w:rPr>
              <w:t xml:space="preserve">级或 </w:t>
            </w:r>
            <w:r>
              <w:rPr>
                <w:rFonts w:ascii="Times New Roman" w:eastAsia="Times New Roman"/>
                <w:sz w:val="21"/>
              </w:rPr>
              <w:t>B1</w:t>
            </w:r>
            <w:r>
              <w:rPr>
                <w:rFonts w:ascii="Times New Roman" w:eastAsia="Times New Roman"/>
                <w:spacing w:val="-6"/>
                <w:sz w:val="21"/>
              </w:rPr>
              <w:t xml:space="preserve"> </w:t>
            </w:r>
            <w:r>
              <w:rPr>
                <w:spacing w:val="-1"/>
                <w:sz w:val="21"/>
              </w:rPr>
              <w:t>级材料，以提高防火安全性。</w:t>
            </w:r>
          </w:p>
          <w:p>
            <w:pPr>
              <w:pStyle w:val="TableParagraph"/>
              <w:numPr>
                <w:ilvl w:val="0"/>
                <w:numId w:val="46"/>
              </w:numPr>
              <w:tabs>
                <w:tab w:val="left" w:pos="371"/>
              </w:tabs>
              <w:spacing w:before="0" w:after="0" w:line="278" w:lineRule="auto"/>
              <w:ind w:left="108" w:right="96" w:firstLine="0"/>
              <w:jc w:val="left"/>
              <w:rPr>
                <w:sz w:val="21"/>
              </w:rPr>
            </w:pPr>
            <w:r>
              <w:rPr>
                <w:spacing w:val="-2"/>
                <w:sz w:val="21"/>
              </w:rPr>
              <w:t>热释放速率：评估材料在火灾中产生的热量速度。较低</w:t>
            </w:r>
            <w:r>
              <w:rPr>
                <w:spacing w:val="-2"/>
                <w:sz w:val="21"/>
              </w:rPr>
              <w:t>的热释放速率能减缓火势蔓延，降低火灾风险。</w:t>
            </w:r>
          </w:p>
          <w:p>
            <w:pPr>
              <w:pStyle w:val="TableParagraph"/>
              <w:numPr>
                <w:ilvl w:val="0"/>
                <w:numId w:val="46"/>
              </w:numPr>
              <w:tabs>
                <w:tab w:val="left" w:pos="371"/>
              </w:tabs>
              <w:spacing w:before="0" w:after="0" w:line="278" w:lineRule="auto"/>
              <w:ind w:left="108" w:right="96" w:firstLine="0"/>
              <w:jc w:val="both"/>
              <w:rPr>
                <w:sz w:val="21"/>
              </w:rPr>
            </w:pPr>
            <w:r>
              <w:rPr>
                <w:spacing w:val="-2"/>
                <w:sz w:val="21"/>
              </w:rPr>
              <w:t>发烟性：衡量材料在燃烧过程中产生烟气量的指标。高</w:t>
            </w:r>
            <w:r>
              <w:rPr>
                <w:spacing w:val="-2"/>
                <w:sz w:val="21"/>
              </w:rPr>
              <w:t>发烟性可能导致视线受阻、毒性气体扩散等问题，增加人</w:t>
            </w:r>
            <w:r>
              <w:rPr>
                <w:spacing w:val="-2"/>
                <w:sz w:val="21"/>
              </w:rPr>
              <w:t>员疏散困难。</w:t>
            </w:r>
          </w:p>
        </w:tc>
      </w:tr>
      <w:tr>
        <w:tblPrEx>
          <w:tblW w:w="0" w:type="auto"/>
          <w:jc w:val="left"/>
          <w:tblInd w:w="130" w:type="dxa"/>
          <w:tblLayout w:type="fixed"/>
          <w:tblCellMar>
            <w:top w:w="0" w:type="dxa"/>
            <w:left w:w="0" w:type="dxa"/>
            <w:bottom w:w="0" w:type="dxa"/>
            <w:right w:w="0" w:type="dxa"/>
          </w:tblCellMar>
          <w:tblLook w:val="01E0"/>
        </w:tblPrEx>
        <w:trPr>
          <w:trHeight w:val="2496"/>
          <w:jc w:val="left"/>
        </w:trPr>
        <w:tc>
          <w:tcPr>
            <w:tcW w:w="2767" w:type="dxa"/>
          </w:tcPr>
          <w:p>
            <w:pPr>
              <w:pStyle w:val="TableParagraph"/>
              <w:spacing w:before="23"/>
              <w:ind w:left="108"/>
              <w:rPr>
                <w:sz w:val="21"/>
              </w:rPr>
            </w:pPr>
            <w:r>
              <w:rPr>
                <w:spacing w:val="-2"/>
                <w:sz w:val="21"/>
              </w:rPr>
              <w:t>系统的耐火完整性</w:t>
            </w:r>
          </w:p>
        </w:tc>
        <w:tc>
          <w:tcPr>
            <w:tcW w:w="5529" w:type="dxa"/>
          </w:tcPr>
          <w:p>
            <w:pPr>
              <w:pStyle w:val="TableParagraph"/>
              <w:spacing w:before="4"/>
              <w:ind w:left="0"/>
              <w:rPr>
                <w:rFonts w:ascii="Microsoft JhengHei"/>
                <w:b/>
                <w:sz w:val="18"/>
              </w:rPr>
            </w:pPr>
          </w:p>
          <w:p>
            <w:pPr>
              <w:pStyle w:val="TableParagraph"/>
              <w:numPr>
                <w:ilvl w:val="0"/>
                <w:numId w:val="45"/>
              </w:numPr>
              <w:tabs>
                <w:tab w:val="left" w:pos="371"/>
              </w:tabs>
              <w:spacing w:before="0" w:after="0" w:line="278" w:lineRule="auto"/>
              <w:ind w:left="108" w:right="96" w:firstLine="0"/>
              <w:jc w:val="left"/>
              <w:rPr>
                <w:sz w:val="21"/>
              </w:rPr>
            </w:pPr>
            <w:r>
              <w:rPr>
                <w:spacing w:val="-2"/>
                <w:sz w:val="21"/>
              </w:rPr>
              <w:t>隔热性：测试系统在火源作用下维持隔热能力的时间。</w:t>
            </w:r>
            <w:r>
              <w:rPr>
                <w:spacing w:val="-2"/>
                <w:sz w:val="21"/>
              </w:rPr>
              <w:t>耐火完整性越高，防止火焰穿透墙体的能力越强。</w:t>
            </w:r>
          </w:p>
          <w:p>
            <w:pPr>
              <w:pStyle w:val="TableParagraph"/>
              <w:numPr>
                <w:ilvl w:val="0"/>
                <w:numId w:val="45"/>
              </w:numPr>
              <w:tabs>
                <w:tab w:val="left" w:pos="371"/>
              </w:tabs>
              <w:spacing w:before="0" w:after="0" w:line="278" w:lineRule="auto"/>
              <w:ind w:left="108" w:right="96" w:firstLine="0"/>
              <w:jc w:val="left"/>
              <w:rPr>
                <w:sz w:val="21"/>
              </w:rPr>
            </w:pPr>
            <w:r>
              <w:rPr>
                <w:spacing w:val="-2"/>
                <w:sz w:val="21"/>
              </w:rPr>
              <w:t>裂缝控制：评价系统在高温环境下保持完整性的能力。</w:t>
            </w:r>
            <w:r>
              <w:rPr>
                <w:spacing w:val="-2"/>
                <w:sz w:val="21"/>
              </w:rPr>
              <w:t>良好的裂缝控制能减少烟气和火焰的传播途径。</w:t>
            </w:r>
          </w:p>
          <w:p>
            <w:pPr>
              <w:pStyle w:val="TableParagraph"/>
              <w:numPr>
                <w:ilvl w:val="0"/>
                <w:numId w:val="45"/>
              </w:numPr>
              <w:tabs>
                <w:tab w:val="left" w:pos="371"/>
              </w:tabs>
              <w:spacing w:before="0" w:after="0" w:line="278" w:lineRule="auto"/>
              <w:ind w:left="108" w:right="96" w:firstLine="0"/>
              <w:jc w:val="left"/>
              <w:rPr>
                <w:sz w:val="21"/>
              </w:rPr>
            </w:pPr>
            <w:r>
              <w:rPr>
                <w:spacing w:val="-2"/>
                <w:sz w:val="21"/>
              </w:rPr>
              <w:t>结构稳定性：考察系统在火灾条件下保持结构稳定性的</w:t>
            </w:r>
            <w:r>
              <w:rPr>
                <w:spacing w:val="-2"/>
                <w:sz w:val="21"/>
              </w:rPr>
              <w:t>表现。结构稳定性越高，对建筑整体安全越有利。</w:t>
            </w:r>
          </w:p>
        </w:tc>
      </w:tr>
    </w:tbl>
    <w:p>
      <w:pPr>
        <w:spacing w:after="0" w:line="278" w:lineRule="auto"/>
        <w:jc w:val="left"/>
        <w:rPr>
          <w:sz w:val="21"/>
        </w:rPr>
        <w:sectPr>
          <w:footerReference w:type="default" r:id="rId9"/>
          <w:pgSz w:w="11910" w:h="16840"/>
          <w:pgMar w:top="1920" w:right="1280" w:bottom="1380" w:left="1680" w:header="0" w:footer="1198"/>
          <w:pgNumType w:start="5"/>
          <w:cols w:space="708"/>
        </w:sectPr>
      </w:pPr>
    </w:p>
    <w:tbl>
      <w:tblPr>
        <w:tblStyle w:val="TableNormal2"/>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7"/>
        <w:gridCol w:w="5529"/>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2496"/>
          <w:jc w:val="left"/>
        </w:trPr>
        <w:tc>
          <w:tcPr>
            <w:tcW w:w="2767" w:type="dxa"/>
          </w:tcPr>
          <w:p>
            <w:pPr>
              <w:pStyle w:val="TableParagraph"/>
              <w:spacing w:before="23"/>
              <w:ind w:left="108"/>
              <w:rPr>
                <w:sz w:val="21"/>
              </w:rPr>
            </w:pPr>
            <w:r>
              <w:rPr>
                <w:spacing w:val="-2"/>
                <w:sz w:val="21"/>
              </w:rPr>
              <w:t>火灾蔓延路径分析</w:t>
            </w:r>
          </w:p>
        </w:tc>
        <w:tc>
          <w:tcPr>
            <w:tcW w:w="5529" w:type="dxa"/>
          </w:tcPr>
          <w:p>
            <w:pPr>
              <w:pStyle w:val="TableParagraph"/>
              <w:spacing w:before="4"/>
              <w:ind w:left="0"/>
              <w:rPr>
                <w:rFonts w:ascii="Microsoft JhengHei"/>
                <w:b/>
                <w:sz w:val="18"/>
              </w:rPr>
            </w:pPr>
          </w:p>
          <w:p>
            <w:pPr>
              <w:pStyle w:val="TableParagraph"/>
              <w:numPr>
                <w:ilvl w:val="0"/>
                <w:numId w:val="44"/>
              </w:numPr>
              <w:tabs>
                <w:tab w:val="left" w:pos="371"/>
              </w:tabs>
              <w:spacing w:before="0" w:after="0" w:line="278" w:lineRule="auto"/>
              <w:ind w:left="108" w:right="-15" w:firstLine="0"/>
              <w:jc w:val="left"/>
              <w:rPr>
                <w:sz w:val="21"/>
              </w:rPr>
            </w:pPr>
            <w:r>
              <w:rPr>
                <w:spacing w:val="-4"/>
                <w:sz w:val="21"/>
              </w:rPr>
              <w:t>垂直蔓延：研究火焰通过保温层向上层建筑的传播情况。</w:t>
            </w:r>
            <w:r>
              <w:rPr>
                <w:spacing w:val="-2"/>
                <w:sz w:val="21"/>
              </w:rPr>
              <w:t>优化设计和选择适当的防护措施可以有效阻止垂直蔓延。</w:t>
            </w:r>
          </w:p>
          <w:p>
            <w:pPr>
              <w:pStyle w:val="TableParagraph"/>
              <w:numPr>
                <w:ilvl w:val="0"/>
                <w:numId w:val="44"/>
              </w:numPr>
              <w:tabs>
                <w:tab w:val="left" w:pos="371"/>
              </w:tabs>
              <w:spacing w:before="0" w:after="0" w:line="278" w:lineRule="auto"/>
              <w:ind w:left="108" w:right="-15" w:firstLine="0"/>
              <w:jc w:val="left"/>
              <w:rPr>
                <w:sz w:val="21"/>
              </w:rPr>
            </w:pPr>
            <w:r>
              <w:rPr>
                <w:spacing w:val="-4"/>
                <w:sz w:val="21"/>
              </w:rPr>
              <w:t>水平蔓延：评估火焰通过缝隙、洞口等水平方向的扩展。</w:t>
            </w:r>
            <w:r>
              <w:rPr>
                <w:spacing w:val="-2"/>
                <w:sz w:val="21"/>
              </w:rPr>
              <w:t>加强密封处理和设置防火隔离带有助于限制水平蔓延。</w:t>
            </w:r>
          </w:p>
          <w:p>
            <w:pPr>
              <w:pStyle w:val="TableParagraph"/>
              <w:numPr>
                <w:ilvl w:val="0"/>
                <w:numId w:val="44"/>
              </w:numPr>
              <w:tabs>
                <w:tab w:val="left" w:pos="371"/>
              </w:tabs>
              <w:spacing w:before="0" w:after="0" w:line="278" w:lineRule="auto"/>
              <w:ind w:left="108" w:right="96" w:firstLine="0"/>
              <w:jc w:val="left"/>
              <w:rPr>
                <w:sz w:val="21"/>
              </w:rPr>
            </w:pPr>
            <w:r>
              <w:rPr>
                <w:spacing w:val="-2"/>
                <w:sz w:val="21"/>
              </w:rPr>
              <w:t>内部蔓延：关注火源进入建筑内部的风险。选择合适的</w:t>
            </w:r>
            <w:r>
              <w:rPr>
                <w:spacing w:val="-2"/>
                <w:sz w:val="21"/>
              </w:rPr>
              <w:t>防火构造做法和材料能降低内部蔓延的可能性。</w:t>
            </w:r>
          </w:p>
        </w:tc>
      </w:tr>
      <w:tr>
        <w:tblPrEx>
          <w:tblW w:w="0" w:type="auto"/>
          <w:jc w:val="left"/>
          <w:tblInd w:w="130" w:type="dxa"/>
          <w:tblLayout w:type="fixed"/>
          <w:tblCellMar>
            <w:top w:w="0" w:type="dxa"/>
            <w:left w:w="0" w:type="dxa"/>
            <w:bottom w:w="0" w:type="dxa"/>
            <w:right w:w="0" w:type="dxa"/>
          </w:tblCellMar>
          <w:tblLook w:val="01E0"/>
        </w:tblPrEx>
        <w:trPr>
          <w:trHeight w:val="2496"/>
          <w:jc w:val="left"/>
        </w:trPr>
        <w:tc>
          <w:tcPr>
            <w:tcW w:w="2767" w:type="dxa"/>
          </w:tcPr>
          <w:p>
            <w:pPr>
              <w:pStyle w:val="TableParagraph"/>
              <w:spacing w:before="23"/>
              <w:ind w:left="108"/>
              <w:rPr>
                <w:sz w:val="21"/>
              </w:rPr>
            </w:pPr>
            <w:r>
              <w:rPr>
                <w:spacing w:val="-2"/>
                <w:sz w:val="21"/>
              </w:rPr>
              <w:t>火灾应急响应与救援</w:t>
            </w:r>
          </w:p>
        </w:tc>
        <w:tc>
          <w:tcPr>
            <w:tcW w:w="5529" w:type="dxa"/>
          </w:tcPr>
          <w:p>
            <w:pPr>
              <w:pStyle w:val="TableParagraph"/>
              <w:spacing w:before="4"/>
              <w:ind w:left="0"/>
              <w:rPr>
                <w:rFonts w:ascii="Microsoft JhengHei"/>
                <w:b/>
                <w:sz w:val="18"/>
              </w:rPr>
            </w:pPr>
          </w:p>
          <w:p>
            <w:pPr>
              <w:pStyle w:val="TableParagraph"/>
              <w:numPr>
                <w:ilvl w:val="0"/>
                <w:numId w:val="43"/>
              </w:numPr>
              <w:tabs>
                <w:tab w:val="left" w:pos="371"/>
              </w:tabs>
              <w:spacing w:before="0" w:after="0" w:line="278" w:lineRule="auto"/>
              <w:ind w:left="108" w:right="96" w:firstLine="0"/>
              <w:jc w:val="left"/>
              <w:rPr>
                <w:sz w:val="21"/>
              </w:rPr>
            </w:pPr>
            <w:r>
              <w:rPr>
                <w:spacing w:val="-2"/>
                <w:sz w:val="21"/>
              </w:rPr>
              <w:t>逃生通道：确保消防通道畅通无阻，以便人员及时撤离</w:t>
            </w:r>
            <w:r>
              <w:rPr>
                <w:spacing w:val="-2"/>
                <w:sz w:val="21"/>
              </w:rPr>
              <w:t>和消防队伍快速进入现场。</w:t>
            </w:r>
          </w:p>
          <w:p>
            <w:pPr>
              <w:pStyle w:val="TableParagraph"/>
              <w:numPr>
                <w:ilvl w:val="0"/>
                <w:numId w:val="43"/>
              </w:numPr>
              <w:tabs>
                <w:tab w:val="left" w:pos="371"/>
              </w:tabs>
              <w:spacing w:before="0" w:after="0" w:line="278" w:lineRule="auto"/>
              <w:ind w:left="108" w:right="96" w:firstLine="0"/>
              <w:jc w:val="left"/>
              <w:rPr>
                <w:sz w:val="21"/>
              </w:rPr>
            </w:pPr>
            <w:r>
              <w:rPr>
                <w:spacing w:val="-2"/>
                <w:sz w:val="21"/>
              </w:rPr>
              <w:t>灭火设施：配置适宜的灭火设备，并定期检查维护，提</w:t>
            </w:r>
            <w:r>
              <w:rPr>
                <w:spacing w:val="-2"/>
                <w:sz w:val="21"/>
              </w:rPr>
              <w:t>高灭火效率。</w:t>
            </w:r>
          </w:p>
          <w:p>
            <w:pPr>
              <w:pStyle w:val="TableParagraph"/>
              <w:numPr>
                <w:ilvl w:val="0"/>
                <w:numId w:val="43"/>
              </w:numPr>
              <w:tabs>
                <w:tab w:val="left" w:pos="371"/>
              </w:tabs>
              <w:spacing w:before="0" w:after="0" w:line="278" w:lineRule="auto"/>
              <w:ind w:left="108" w:right="96" w:firstLine="0"/>
              <w:jc w:val="left"/>
              <w:rPr>
                <w:sz w:val="21"/>
              </w:rPr>
            </w:pPr>
            <w:r>
              <w:rPr>
                <w:spacing w:val="-2"/>
                <w:sz w:val="21"/>
              </w:rPr>
              <w:t>应急预案：制定详细的应急预案，组织培训演练，提高</w:t>
            </w:r>
            <w:r>
              <w:rPr>
                <w:spacing w:val="-2"/>
                <w:sz w:val="21"/>
              </w:rPr>
              <w:t>相关人员应对火灾的能力。</w:t>
            </w:r>
          </w:p>
        </w:tc>
      </w:tr>
      <w:tr>
        <w:tblPrEx>
          <w:tblW w:w="0" w:type="auto"/>
          <w:jc w:val="left"/>
          <w:tblInd w:w="130" w:type="dxa"/>
          <w:tblLayout w:type="fixed"/>
          <w:tblCellMar>
            <w:top w:w="0" w:type="dxa"/>
            <w:left w:w="0" w:type="dxa"/>
            <w:bottom w:w="0" w:type="dxa"/>
            <w:right w:w="0" w:type="dxa"/>
          </w:tblCellMar>
          <w:tblLook w:val="01E0"/>
        </w:tblPrEx>
        <w:trPr>
          <w:trHeight w:val="2496"/>
          <w:jc w:val="left"/>
        </w:trPr>
        <w:tc>
          <w:tcPr>
            <w:tcW w:w="2767" w:type="dxa"/>
          </w:tcPr>
          <w:p>
            <w:pPr>
              <w:pStyle w:val="TableParagraph"/>
              <w:spacing w:before="23"/>
              <w:ind w:left="108"/>
              <w:rPr>
                <w:sz w:val="21"/>
              </w:rPr>
            </w:pPr>
            <w:r>
              <w:rPr>
                <w:spacing w:val="-2"/>
                <w:sz w:val="21"/>
              </w:rPr>
              <w:t>火灾模拟及风险评估</w:t>
            </w:r>
          </w:p>
        </w:tc>
        <w:tc>
          <w:tcPr>
            <w:tcW w:w="5529" w:type="dxa"/>
          </w:tcPr>
          <w:p>
            <w:pPr>
              <w:pStyle w:val="TableParagraph"/>
              <w:spacing w:before="4"/>
              <w:ind w:left="0"/>
              <w:rPr>
                <w:rFonts w:ascii="Microsoft JhengHei"/>
                <w:b/>
                <w:sz w:val="18"/>
              </w:rPr>
            </w:pPr>
          </w:p>
          <w:p>
            <w:pPr>
              <w:pStyle w:val="TableParagraph"/>
              <w:numPr>
                <w:ilvl w:val="0"/>
                <w:numId w:val="42"/>
              </w:numPr>
              <w:tabs>
                <w:tab w:val="left" w:pos="371"/>
              </w:tabs>
              <w:spacing w:before="0" w:after="0" w:line="278" w:lineRule="auto"/>
              <w:ind w:left="108" w:right="96" w:firstLine="0"/>
              <w:jc w:val="left"/>
              <w:rPr>
                <w:sz w:val="21"/>
              </w:rPr>
            </w:pPr>
            <w:r>
              <w:rPr>
                <w:spacing w:val="-2"/>
                <w:sz w:val="21"/>
              </w:rPr>
              <w:t>数值模拟：利用计算机软件进行火灾场景模拟，预测火</w:t>
            </w:r>
            <w:r>
              <w:rPr>
                <w:spacing w:val="-2"/>
                <w:sz w:val="21"/>
              </w:rPr>
              <w:t>势发展和烟气扩散趋势，为设计和管理提供依据。</w:t>
            </w:r>
          </w:p>
          <w:p>
            <w:pPr>
              <w:pStyle w:val="TableParagraph"/>
              <w:numPr>
                <w:ilvl w:val="0"/>
                <w:numId w:val="42"/>
              </w:numPr>
              <w:tabs>
                <w:tab w:val="left" w:pos="371"/>
              </w:tabs>
              <w:spacing w:before="0" w:after="0" w:line="278" w:lineRule="auto"/>
              <w:ind w:left="108" w:right="96" w:firstLine="0"/>
              <w:jc w:val="left"/>
              <w:rPr>
                <w:sz w:val="21"/>
              </w:rPr>
            </w:pPr>
            <w:r>
              <w:rPr>
                <w:spacing w:val="-2"/>
                <w:sz w:val="21"/>
              </w:rPr>
              <w:t>风险识别：确定可能引发火灾的因素及其影响程度，为</w:t>
            </w:r>
            <w:r>
              <w:rPr>
                <w:spacing w:val="-2"/>
                <w:sz w:val="21"/>
              </w:rPr>
              <w:t>采取预防措施提供参考。</w:t>
            </w:r>
          </w:p>
          <w:p>
            <w:pPr>
              <w:pStyle w:val="TableParagraph"/>
              <w:numPr>
                <w:ilvl w:val="0"/>
                <w:numId w:val="42"/>
              </w:numPr>
              <w:tabs>
                <w:tab w:val="left" w:pos="371"/>
              </w:tabs>
              <w:spacing w:before="0" w:after="0" w:line="278" w:lineRule="auto"/>
              <w:ind w:left="108" w:right="96" w:firstLine="0"/>
              <w:jc w:val="left"/>
              <w:rPr>
                <w:sz w:val="21"/>
              </w:rPr>
            </w:pPr>
            <w:r>
              <w:rPr>
                <w:spacing w:val="-2"/>
                <w:sz w:val="21"/>
              </w:rPr>
              <w:t>风险评估：量化火灾风险，确定薄弱环节，提出改进方</w:t>
            </w:r>
            <w:r>
              <w:rPr>
                <w:spacing w:val="-2"/>
                <w:sz w:val="21"/>
              </w:rPr>
              <w:t>案，降低火灾发生的可能性和损失。</w:t>
            </w:r>
          </w:p>
        </w:tc>
      </w:tr>
      <w:tr>
        <w:tblPrEx>
          <w:tblW w:w="0" w:type="auto"/>
          <w:jc w:val="left"/>
          <w:tblInd w:w="130" w:type="dxa"/>
          <w:tblLayout w:type="fixed"/>
          <w:tblCellMar>
            <w:top w:w="0" w:type="dxa"/>
            <w:left w:w="0" w:type="dxa"/>
            <w:bottom w:w="0" w:type="dxa"/>
            <w:right w:w="0" w:type="dxa"/>
          </w:tblCellMar>
          <w:tblLook w:val="01E0"/>
        </w:tblPrEx>
        <w:trPr>
          <w:trHeight w:val="2184"/>
          <w:jc w:val="left"/>
        </w:trPr>
        <w:tc>
          <w:tcPr>
            <w:tcW w:w="2767" w:type="dxa"/>
          </w:tcPr>
          <w:p>
            <w:pPr>
              <w:pStyle w:val="TableParagraph"/>
              <w:spacing w:before="23"/>
              <w:ind w:left="108"/>
              <w:rPr>
                <w:sz w:val="21"/>
              </w:rPr>
            </w:pPr>
            <w:r>
              <w:rPr>
                <w:spacing w:val="-1"/>
                <w:sz w:val="21"/>
              </w:rPr>
              <w:t>施工过程中的防火管理</w:t>
            </w:r>
          </w:p>
        </w:tc>
        <w:tc>
          <w:tcPr>
            <w:tcW w:w="5529" w:type="dxa"/>
          </w:tcPr>
          <w:p>
            <w:pPr>
              <w:pStyle w:val="TableParagraph"/>
              <w:spacing w:before="4"/>
              <w:ind w:left="0"/>
              <w:rPr>
                <w:rFonts w:ascii="Microsoft JhengHei"/>
                <w:b/>
                <w:sz w:val="18"/>
              </w:rPr>
            </w:pPr>
          </w:p>
          <w:p>
            <w:pPr>
              <w:pStyle w:val="TableParagraph"/>
              <w:numPr>
                <w:ilvl w:val="0"/>
                <w:numId w:val="41"/>
              </w:numPr>
              <w:tabs>
                <w:tab w:val="left" w:pos="371"/>
              </w:tabs>
              <w:spacing w:before="0" w:after="0" w:line="278" w:lineRule="auto"/>
              <w:ind w:left="108" w:right="96" w:firstLine="0"/>
              <w:jc w:val="left"/>
              <w:rPr>
                <w:sz w:val="21"/>
              </w:rPr>
            </w:pPr>
            <w:r>
              <w:rPr>
                <w:spacing w:val="-2"/>
                <w:sz w:val="21"/>
              </w:rPr>
              <w:t>施工规范：遵循相关施工标准和规程，确保工程质量的</w:t>
            </w:r>
            <w:r>
              <w:rPr>
                <w:spacing w:val="-2"/>
                <w:sz w:val="21"/>
              </w:rPr>
              <w:t>同时保障防火安全。</w:t>
            </w:r>
          </w:p>
          <w:p>
            <w:pPr>
              <w:pStyle w:val="TableParagraph"/>
              <w:numPr>
                <w:ilvl w:val="0"/>
                <w:numId w:val="41"/>
              </w:numPr>
              <w:tabs>
                <w:tab w:val="left" w:pos="371"/>
              </w:tabs>
              <w:spacing w:before="0" w:after="0" w:line="278" w:lineRule="auto"/>
              <w:ind w:left="108" w:right="96" w:firstLine="0"/>
              <w:jc w:val="left"/>
              <w:rPr>
                <w:sz w:val="21"/>
              </w:rPr>
            </w:pPr>
            <w:r>
              <w:rPr>
                <w:spacing w:val="-2"/>
                <w:sz w:val="21"/>
              </w:rPr>
              <w:t>材料储存与运输：妥善存放和运输保温材料，避免因不</w:t>
            </w:r>
            <w:r>
              <w:rPr>
                <w:spacing w:val="-2"/>
                <w:sz w:val="21"/>
              </w:rPr>
              <w:t>当操作导致火灾事故。</w:t>
            </w:r>
          </w:p>
          <w:p>
            <w:pPr>
              <w:pStyle w:val="TableParagraph"/>
              <w:numPr>
                <w:ilvl w:val="0"/>
                <w:numId w:val="41"/>
              </w:numPr>
              <w:tabs>
                <w:tab w:val="left" w:pos="371"/>
              </w:tabs>
              <w:spacing w:before="0" w:after="0" w:line="269" w:lineRule="exact"/>
              <w:ind w:left="370" w:right="0" w:hanging="263"/>
              <w:jc w:val="left"/>
              <w:rPr>
                <w:sz w:val="21"/>
              </w:rPr>
            </w:pPr>
            <w:r>
              <w:rPr>
                <w:spacing w:val="-1"/>
                <w:sz w:val="21"/>
              </w:rPr>
              <w:t>工地监控：设立专职消防安全员，加强对施工现场的安</w:t>
            </w:r>
          </w:p>
          <w:p>
            <w:pPr>
              <w:pStyle w:val="TableParagraph"/>
              <w:spacing w:before="43"/>
              <w:ind w:left="108"/>
              <w:rPr>
                <w:sz w:val="21"/>
              </w:rPr>
            </w:pPr>
            <w:r>
              <w:rPr>
                <w:spacing w:val="-2"/>
                <w:sz w:val="21"/>
              </w:rPr>
              <w:t>全巡查和监督。</w:t>
            </w:r>
          </w:p>
        </w:tc>
      </w:tr>
      <w:tr>
        <w:tblPrEx>
          <w:tblW w:w="0" w:type="auto"/>
          <w:jc w:val="left"/>
          <w:tblInd w:w="130" w:type="dxa"/>
          <w:tblLayout w:type="fixed"/>
          <w:tblCellMar>
            <w:top w:w="0" w:type="dxa"/>
            <w:left w:w="0" w:type="dxa"/>
            <w:bottom w:w="0" w:type="dxa"/>
            <w:right w:w="0" w:type="dxa"/>
          </w:tblCellMar>
          <w:tblLook w:val="01E0"/>
        </w:tblPrEx>
        <w:trPr>
          <w:trHeight w:val="312"/>
          <w:jc w:val="left"/>
        </w:trPr>
        <w:tc>
          <w:tcPr>
            <w:tcW w:w="2767" w:type="dxa"/>
          </w:tcPr>
          <w:p>
            <w:pPr>
              <w:pStyle w:val="TableParagraph"/>
              <w:ind w:left="0"/>
              <w:rPr>
                <w:rFonts w:ascii="Times New Roman"/>
                <w:sz w:val="22"/>
              </w:rPr>
            </w:pPr>
          </w:p>
        </w:tc>
        <w:tc>
          <w:tcPr>
            <w:tcW w:w="5529" w:type="dxa"/>
          </w:tcPr>
          <w:p>
            <w:pPr>
              <w:pStyle w:val="TableParagraph"/>
              <w:ind w:left="0"/>
              <w:rPr>
                <w:rFonts w:ascii="Times New Roman"/>
                <w:sz w:val="22"/>
              </w:rPr>
            </w:pPr>
          </w:p>
        </w:tc>
      </w:tr>
    </w:tbl>
    <w:p>
      <w:pPr>
        <w:pStyle w:val="BodyText"/>
        <w:spacing w:before="4"/>
        <w:rPr>
          <w:rFonts w:ascii="Microsoft JhengHei"/>
          <w:b/>
          <w:sz w:val="5"/>
        </w:rPr>
      </w:pPr>
    </w:p>
    <w:p>
      <w:pPr>
        <w:pStyle w:val="BodyText"/>
        <w:spacing w:before="61"/>
        <w:ind w:left="680"/>
      </w:pPr>
      <w:r>
        <w:rPr>
          <w:spacing w:val="-1"/>
        </w:rPr>
        <w:t>外墙外保温系统防火性能评价指标介绍</w:t>
      </w:r>
    </w:p>
    <w:p>
      <w:pPr>
        <w:pStyle w:val="BodyText"/>
      </w:pPr>
    </w:p>
    <w:p>
      <w:pPr>
        <w:pStyle w:val="BodyText"/>
        <w:spacing w:before="5"/>
        <w:rPr>
          <w:sz w:val="41"/>
        </w:rPr>
      </w:pPr>
    </w:p>
    <w:p>
      <w:pPr>
        <w:pStyle w:val="ListParagraph"/>
        <w:numPr>
          <w:ilvl w:val="0"/>
          <w:numId w:val="40"/>
        </w:numPr>
        <w:tabs>
          <w:tab w:val="left" w:pos="542"/>
        </w:tabs>
        <w:spacing w:before="0" w:after="0" w:line="417" w:lineRule="auto"/>
        <w:ind w:left="120" w:right="518" w:firstLine="0"/>
        <w:jc w:val="both"/>
        <w:rPr>
          <w:sz w:val="28"/>
        </w:rPr>
      </w:pPr>
      <w:r>
        <w:rPr>
          <w:spacing w:val="-2"/>
          <w:sz w:val="28"/>
        </w:rPr>
        <w:t>持续燃烧时间：持续燃烧时间是衡量材料在火灾条件下能抵抗火</w:t>
      </w:r>
      <w:r>
        <w:rPr>
          <w:spacing w:val="-4"/>
          <w:sz w:val="28"/>
        </w:rPr>
        <w:t>焰蔓延的能力。对于外墙外保温系统而言，其持续燃烧时间应尽可能</w:t>
      </w:r>
      <w:r>
        <w:rPr>
          <w:spacing w:val="-2"/>
          <w:sz w:val="28"/>
        </w:rPr>
        <w:t>短，以减少火灾的危害程度。</w:t>
      </w:r>
    </w:p>
    <w:p>
      <w:pPr>
        <w:spacing w:after="0" w:line="417" w:lineRule="auto"/>
        <w:jc w:val="both"/>
        <w:rPr>
          <w:sz w:val="28"/>
        </w:rPr>
        <w:sectPr>
          <w:footerReference w:type="default" r:id="rId10"/>
          <w:type w:val="continuous"/>
          <w:pgSz w:w="11910" w:h="16840"/>
          <w:pgMar w:top="1400" w:right="1280" w:bottom="1380" w:left="1680" w:header="0" w:footer="1198"/>
          <w:pgNumType w:start="6"/>
          <w:cols w:space="708"/>
        </w:sectPr>
      </w:pPr>
    </w:p>
    <w:p>
      <w:pPr>
        <w:pStyle w:val="ListParagraph"/>
        <w:numPr>
          <w:ilvl w:val="0"/>
          <w:numId w:val="40"/>
        </w:numPr>
        <w:tabs>
          <w:tab w:val="left" w:pos="542"/>
        </w:tabs>
        <w:spacing w:before="37" w:after="0" w:line="417" w:lineRule="auto"/>
        <w:ind w:left="120" w:right="518" w:firstLine="0"/>
        <w:jc w:val="both"/>
        <w:rPr>
          <w:sz w:val="28"/>
        </w:rPr>
      </w:pPr>
      <w:r>
        <w:rPr>
          <w:spacing w:val="-2"/>
          <w:sz w:val="28"/>
        </w:rPr>
        <w:t>燃烧热值：燃烧热值是指单位质量的材料完全燃烧时所放出的热</w:t>
      </w:r>
      <w:r>
        <w:rPr>
          <w:spacing w:val="-4"/>
          <w:sz w:val="28"/>
        </w:rPr>
        <w:t>量，它是衡量材料燃烧剧烈程度的一个重要参数。在外墙外保温系统</w:t>
      </w:r>
      <w:r>
        <w:rPr>
          <w:spacing w:val="-2"/>
          <w:sz w:val="28"/>
        </w:rPr>
        <w:t>中，材料的燃烧热值越高，其火灾风险就越大。</w:t>
      </w:r>
    </w:p>
    <w:p>
      <w:pPr>
        <w:pStyle w:val="BodyText"/>
      </w:pPr>
    </w:p>
    <w:p>
      <w:pPr>
        <w:pStyle w:val="BodyText"/>
        <w:spacing w:before="8"/>
        <w:rPr>
          <w:sz w:val="20"/>
        </w:rPr>
      </w:pPr>
    </w:p>
    <w:p>
      <w:pPr>
        <w:pStyle w:val="ListParagraph"/>
        <w:numPr>
          <w:ilvl w:val="0"/>
          <w:numId w:val="40"/>
        </w:numPr>
        <w:tabs>
          <w:tab w:val="left" w:pos="542"/>
        </w:tabs>
        <w:spacing w:before="0" w:after="0" w:line="417" w:lineRule="auto"/>
        <w:ind w:left="120" w:right="518" w:firstLine="0"/>
        <w:jc w:val="both"/>
        <w:rPr>
          <w:sz w:val="28"/>
        </w:rPr>
      </w:pPr>
      <w:r>
        <w:rPr>
          <w:spacing w:val="-2"/>
          <w:sz w:val="28"/>
        </w:rPr>
        <w:t>最大火焰高度：最大火焰高度是指在规定条件下，试样的燃烧过</w:t>
      </w:r>
      <w:r>
        <w:rPr>
          <w:spacing w:val="-4"/>
          <w:sz w:val="28"/>
        </w:rPr>
        <w:t>程中火焰的最大高度。这个参数能够反映火势的大小和燃烧速度，也</w:t>
      </w:r>
      <w:r>
        <w:rPr>
          <w:spacing w:val="-2"/>
          <w:sz w:val="28"/>
        </w:rPr>
        <w:t>是衡量外墙外保温系统火灾危险性的重要依据。</w:t>
      </w:r>
    </w:p>
    <w:p>
      <w:pPr>
        <w:pStyle w:val="BodyText"/>
      </w:pPr>
    </w:p>
    <w:p>
      <w:pPr>
        <w:pStyle w:val="BodyText"/>
        <w:spacing w:before="8"/>
        <w:rPr>
          <w:sz w:val="20"/>
        </w:rPr>
      </w:pPr>
    </w:p>
    <w:p>
      <w:pPr>
        <w:pStyle w:val="ListParagraph"/>
        <w:numPr>
          <w:ilvl w:val="0"/>
          <w:numId w:val="40"/>
        </w:numPr>
        <w:tabs>
          <w:tab w:val="left" w:pos="542"/>
        </w:tabs>
        <w:spacing w:before="0" w:after="0" w:line="417" w:lineRule="auto"/>
        <w:ind w:left="120" w:right="518" w:firstLine="0"/>
        <w:jc w:val="both"/>
        <w:rPr>
          <w:sz w:val="28"/>
        </w:rPr>
      </w:pPr>
      <w:r>
        <w:rPr>
          <w:spacing w:val="-2"/>
          <w:sz w:val="28"/>
        </w:rPr>
        <w:t>燃烧滴落物/颗粒：燃烧滴落物/颗粒是指在燃烧过程中，从材料</w:t>
      </w:r>
      <w:r>
        <w:rPr>
          <w:spacing w:val="-4"/>
          <w:sz w:val="28"/>
        </w:rPr>
        <w:t>表面脱落下来的固体或液体物质。这些物质可能引发二次火灾，对外</w:t>
      </w:r>
      <w:r>
        <w:rPr>
          <w:spacing w:val="-2"/>
          <w:sz w:val="28"/>
        </w:rPr>
        <w:t>墙外保温系统的安全构成威胁。</w:t>
      </w:r>
    </w:p>
    <w:p>
      <w:pPr>
        <w:pStyle w:val="BodyText"/>
      </w:pPr>
    </w:p>
    <w:p>
      <w:pPr>
        <w:pStyle w:val="BodyText"/>
        <w:spacing w:before="8"/>
        <w:rPr>
          <w:sz w:val="20"/>
        </w:rPr>
      </w:pPr>
    </w:p>
    <w:p>
      <w:pPr>
        <w:pStyle w:val="ListParagraph"/>
        <w:numPr>
          <w:ilvl w:val="0"/>
          <w:numId w:val="40"/>
        </w:numPr>
        <w:tabs>
          <w:tab w:val="left" w:pos="542"/>
        </w:tabs>
        <w:spacing w:before="0" w:after="0" w:line="417" w:lineRule="auto"/>
        <w:ind w:left="120" w:right="518" w:firstLine="0"/>
        <w:jc w:val="both"/>
        <w:rPr>
          <w:sz w:val="28"/>
        </w:rPr>
      </w:pPr>
      <w:r>
        <w:rPr>
          <w:spacing w:val="-2"/>
          <w:sz w:val="28"/>
        </w:rPr>
        <w:t>热释放速率峰值：热释放速率峰值是指在火灾条件下，单位时间</w:t>
      </w:r>
      <w:r>
        <w:rPr>
          <w:spacing w:val="-9"/>
          <w:sz w:val="28"/>
        </w:rPr>
        <w:t>内从材料中释放出的最大热量。这个参数可以用来评估材料对火势发</w:t>
      </w:r>
      <w:r>
        <w:rPr>
          <w:spacing w:val="-2"/>
          <w:sz w:val="28"/>
        </w:rPr>
        <w:t>展的贡献程度。</w:t>
      </w:r>
    </w:p>
    <w:p>
      <w:pPr>
        <w:pStyle w:val="BodyText"/>
      </w:pPr>
    </w:p>
    <w:p>
      <w:pPr>
        <w:pStyle w:val="BodyText"/>
        <w:spacing w:before="9"/>
        <w:rPr>
          <w:sz w:val="20"/>
        </w:rPr>
      </w:pPr>
    </w:p>
    <w:p>
      <w:pPr>
        <w:pStyle w:val="ListParagraph"/>
        <w:numPr>
          <w:ilvl w:val="0"/>
          <w:numId w:val="40"/>
        </w:numPr>
        <w:tabs>
          <w:tab w:val="left" w:pos="542"/>
        </w:tabs>
        <w:spacing w:before="0" w:after="0" w:line="417" w:lineRule="auto"/>
        <w:ind w:left="120" w:right="518" w:firstLine="0"/>
        <w:jc w:val="both"/>
        <w:rPr>
          <w:sz w:val="28"/>
        </w:rPr>
      </w:pPr>
      <w:r>
        <w:rPr>
          <w:spacing w:val="-2"/>
          <w:sz w:val="28"/>
        </w:rPr>
        <w:t>产烟量：产烟量是指在火灾条件下，材料产生的烟气量。高产烟</w:t>
      </w:r>
      <w:r>
        <w:rPr>
          <w:spacing w:val="-8"/>
          <w:sz w:val="28"/>
        </w:rPr>
        <w:t>量可能会阻碍人员疏散和灭火救援，对外墙外保温系统的安全性造成</w:t>
      </w:r>
      <w:r>
        <w:rPr>
          <w:spacing w:val="-4"/>
          <w:sz w:val="28"/>
        </w:rPr>
        <w:t>影响。</w:t>
      </w:r>
    </w:p>
    <w:p>
      <w:pPr>
        <w:pStyle w:val="BodyText"/>
      </w:pPr>
    </w:p>
    <w:p>
      <w:pPr>
        <w:pStyle w:val="BodyText"/>
        <w:spacing w:before="8"/>
        <w:rPr>
          <w:sz w:val="20"/>
        </w:rPr>
      </w:pPr>
    </w:p>
    <w:p>
      <w:pPr>
        <w:pStyle w:val="ListParagraph"/>
        <w:numPr>
          <w:ilvl w:val="0"/>
          <w:numId w:val="40"/>
        </w:numPr>
        <w:tabs>
          <w:tab w:val="left" w:pos="542"/>
        </w:tabs>
        <w:spacing w:before="0" w:after="0" w:line="417" w:lineRule="auto"/>
        <w:ind w:left="120" w:right="518" w:firstLine="0"/>
        <w:jc w:val="both"/>
        <w:rPr>
          <w:sz w:val="28"/>
        </w:rPr>
      </w:pPr>
      <w:r>
        <w:rPr>
          <w:spacing w:val="-2"/>
          <w:sz w:val="28"/>
        </w:rPr>
        <w:t>毒性指数：毒性指数是指在火灾条件下，材料产生的有毒气体对</w:t>
      </w:r>
      <w:r>
        <w:rPr>
          <w:spacing w:val="-12"/>
          <w:sz w:val="28"/>
        </w:rPr>
        <w:t>人体健康的危害程度。这是评价外墙外保温系统火灾安全性的一个重</w:t>
      </w:r>
    </w:p>
    <w:p>
      <w:pPr>
        <w:spacing w:after="0" w:line="417" w:lineRule="auto"/>
        <w:jc w:val="both"/>
        <w:rPr>
          <w:sz w:val="28"/>
        </w:rPr>
        <w:sectPr>
          <w:footerReference w:type="default" r:id="rId11"/>
          <w:pgSz w:w="11910" w:h="16840"/>
          <w:pgMar w:top="1520" w:right="1280" w:bottom="1380" w:left="1680" w:header="0" w:footer="1198"/>
          <w:pgNumType w:start="7"/>
          <w:cols w:space="708"/>
        </w:sectPr>
      </w:pPr>
    </w:p>
    <w:p>
      <w:pPr>
        <w:pStyle w:val="BodyText"/>
        <w:spacing w:before="37"/>
        <w:ind w:left="120"/>
      </w:pPr>
      <w:r>
        <w:rPr>
          <w:spacing w:val="-3"/>
        </w:rPr>
        <w:t>要因素。</w:t>
      </w:r>
    </w:p>
    <w:p>
      <w:pPr>
        <w:pStyle w:val="BodyText"/>
      </w:pPr>
    </w:p>
    <w:p>
      <w:pPr>
        <w:pStyle w:val="BodyText"/>
        <w:spacing w:before="5"/>
        <w:rPr>
          <w:sz w:val="41"/>
        </w:rPr>
      </w:pPr>
    </w:p>
    <w:p>
      <w:pPr>
        <w:pStyle w:val="BodyText"/>
        <w:spacing w:line="417" w:lineRule="auto"/>
        <w:ind w:left="120" w:right="238"/>
      </w:pPr>
      <w:r>
        <w:rPr>
          <w:spacing w:val="-7"/>
        </w:rPr>
        <w:t>以上就是外墙外保温系统防火性能评价的主要指标。通过对这些指标</w:t>
      </w:r>
      <w:r>
        <w:rPr>
          <w:spacing w:val="-2"/>
        </w:rPr>
        <w:t xml:space="preserve"> </w:t>
      </w:r>
      <w:r>
        <w:rPr>
          <w:spacing w:val="-2"/>
        </w:rPr>
        <w:t>的测量和分析，我们可以更准确地了解外墙外保温系统的火灾特性，</w:t>
      </w:r>
      <w:r>
        <w:rPr>
          <w:spacing w:val="-2"/>
        </w:rPr>
        <w:t>从而采取有效的防火措施，提高建筑的安全性。</w:t>
      </w:r>
    </w:p>
    <w:p>
      <w:pPr>
        <w:pStyle w:val="BodyText"/>
      </w:pPr>
    </w:p>
    <w:p>
      <w:pPr>
        <w:pStyle w:val="Heading1"/>
        <w:tabs>
          <w:tab w:val="left" w:pos="1725"/>
        </w:tabs>
        <w:spacing w:before="237"/>
      </w:pPr>
      <w:bookmarkStart w:id="2" w:name="_TOC_250005"/>
      <w:r>
        <w:t>第</w:t>
      </w:r>
      <w:r>
        <w:t>三</w:t>
      </w:r>
      <w:r>
        <w:t>部</w:t>
      </w:r>
      <w:r>
        <w:rPr>
          <w:spacing w:val="-10"/>
        </w:rPr>
        <w:t>分</w:t>
      </w:r>
      <w:r>
        <w:tab/>
        <w:t>外</w:t>
      </w:r>
      <w:r>
        <w:t>墙</w:t>
      </w:r>
      <w:r>
        <w:t>外</w:t>
      </w:r>
      <w:r>
        <w:t>保</w:t>
      </w:r>
      <w:r>
        <w:t>温</w:t>
      </w:r>
      <w:r>
        <w:t>材</w:t>
      </w:r>
      <w:r>
        <w:t>料</w:t>
      </w:r>
      <w:r>
        <w:t>的</w:t>
      </w:r>
      <w:r>
        <w:t>防</w:t>
      </w:r>
      <w:r>
        <w:t>火</w:t>
      </w:r>
      <w:r>
        <w:t>特</w:t>
      </w:r>
      <w:bookmarkEnd w:id="2"/>
      <w:r>
        <w:rPr>
          <w:spacing w:val="-10"/>
        </w:rPr>
        <w:t>性</w:t>
      </w:r>
    </w:p>
    <w:p>
      <w:pPr>
        <w:pStyle w:val="BodyText"/>
        <w:spacing w:before="16"/>
        <w:rPr>
          <w:rFonts w:ascii="Microsoft JhengHei"/>
          <w:b/>
          <w:sz w:val="15"/>
        </w:rPr>
      </w:pPr>
    </w:p>
    <w:tbl>
      <w:tblPr>
        <w:tblStyle w:val="TableNormal3"/>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9"/>
        <w:gridCol w:w="5527"/>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69" w:type="dxa"/>
          </w:tcPr>
          <w:p>
            <w:pPr>
              <w:pStyle w:val="TableParagraph"/>
              <w:spacing w:before="23"/>
              <w:ind w:left="108"/>
              <w:rPr>
                <w:sz w:val="21"/>
              </w:rPr>
            </w:pPr>
            <w:r>
              <w:rPr>
                <w:spacing w:val="-4"/>
                <w:sz w:val="21"/>
              </w:rPr>
              <w:t>关键词</w:t>
            </w:r>
          </w:p>
        </w:tc>
        <w:tc>
          <w:tcPr>
            <w:tcW w:w="5527" w:type="dxa"/>
          </w:tcPr>
          <w:p>
            <w:pPr>
              <w:pStyle w:val="TableParagraph"/>
              <w:spacing w:before="23"/>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4367"/>
          <w:jc w:val="left"/>
        </w:trPr>
        <w:tc>
          <w:tcPr>
            <w:tcW w:w="2769" w:type="dxa"/>
          </w:tcPr>
          <w:p>
            <w:pPr>
              <w:pStyle w:val="TableParagraph"/>
              <w:spacing w:before="23" w:line="278" w:lineRule="auto"/>
              <w:ind w:left="108" w:right="96"/>
              <w:rPr>
                <w:sz w:val="21"/>
              </w:rPr>
            </w:pPr>
            <w:r>
              <w:rPr>
                <w:spacing w:val="-2"/>
                <w:sz w:val="21"/>
              </w:rPr>
              <w:t>外墙外保温材料的防火性能</w:t>
            </w:r>
            <w:r>
              <w:rPr>
                <w:spacing w:val="-6"/>
                <w:sz w:val="21"/>
              </w:rPr>
              <w:t>评估</w:t>
            </w:r>
          </w:p>
        </w:tc>
        <w:tc>
          <w:tcPr>
            <w:tcW w:w="5527" w:type="dxa"/>
          </w:tcPr>
          <w:p>
            <w:pPr>
              <w:pStyle w:val="TableParagraph"/>
              <w:spacing w:before="4"/>
              <w:ind w:left="0"/>
              <w:rPr>
                <w:rFonts w:ascii="Microsoft JhengHei"/>
                <w:b/>
                <w:sz w:val="18"/>
              </w:rPr>
            </w:pPr>
          </w:p>
          <w:p>
            <w:pPr>
              <w:pStyle w:val="TableParagraph"/>
              <w:numPr>
                <w:ilvl w:val="0"/>
                <w:numId w:val="39"/>
              </w:numPr>
              <w:tabs>
                <w:tab w:val="left" w:pos="371"/>
              </w:tabs>
              <w:spacing w:before="0" w:after="0" w:line="278" w:lineRule="auto"/>
              <w:ind w:left="107" w:right="96" w:firstLine="0"/>
              <w:jc w:val="both"/>
              <w:rPr>
                <w:sz w:val="21"/>
              </w:rPr>
            </w:pPr>
            <w:r>
              <w:rPr>
                <w:spacing w:val="-2"/>
                <w:sz w:val="21"/>
              </w:rPr>
              <w:t>燃烧性能等级：外墙外保温材料需要符合相应的燃烧性</w:t>
            </w:r>
            <w:r>
              <w:rPr>
                <w:spacing w:val="-2"/>
                <w:sz w:val="21"/>
              </w:rPr>
              <w:t>能等级要求，以确保在火灾情况下能够控制火势蔓延。不同的建筑类别和高度对燃烧性能等级的要求不同，因此在</w:t>
            </w:r>
            <w:r>
              <w:rPr>
                <w:spacing w:val="-2"/>
                <w:sz w:val="21"/>
              </w:rPr>
              <w:t>选择材料时应充分考虑这些因素。</w:t>
            </w:r>
          </w:p>
          <w:p>
            <w:pPr>
              <w:pStyle w:val="TableParagraph"/>
              <w:numPr>
                <w:ilvl w:val="0"/>
                <w:numId w:val="39"/>
              </w:numPr>
              <w:tabs>
                <w:tab w:val="left" w:pos="371"/>
              </w:tabs>
              <w:spacing w:before="0" w:after="0" w:line="278" w:lineRule="auto"/>
              <w:ind w:left="107" w:right="96" w:firstLine="0"/>
              <w:jc w:val="both"/>
              <w:rPr>
                <w:sz w:val="21"/>
              </w:rPr>
            </w:pPr>
            <w:r>
              <w:rPr>
                <w:spacing w:val="-2"/>
                <w:sz w:val="21"/>
              </w:rPr>
              <w:t>防火构造设计：除了材料本身具备良好的防火性能外，还需要通过合理的防火构造设计来提高整个系统的防火能力。例如，设置防火隔离带、增加防火层等措施，可以有</w:t>
            </w:r>
            <w:r>
              <w:rPr>
                <w:spacing w:val="-2"/>
                <w:sz w:val="21"/>
              </w:rPr>
              <w:t>效地阻止火焰的传播和热传导。</w:t>
            </w:r>
          </w:p>
          <w:p>
            <w:pPr>
              <w:pStyle w:val="TableParagraph"/>
              <w:numPr>
                <w:ilvl w:val="0"/>
                <w:numId w:val="39"/>
              </w:numPr>
              <w:tabs>
                <w:tab w:val="left" w:pos="371"/>
              </w:tabs>
              <w:spacing w:before="0" w:after="0" w:line="278" w:lineRule="auto"/>
              <w:ind w:left="107" w:right="96" w:firstLine="0"/>
              <w:jc w:val="both"/>
              <w:rPr>
                <w:sz w:val="21"/>
              </w:rPr>
            </w:pPr>
            <w:r>
              <w:rPr>
                <w:spacing w:val="-2"/>
                <w:sz w:val="21"/>
              </w:rPr>
              <w:t>火灾模拟试验：为了准确评价外墙外保温系统的防火性</w:t>
            </w:r>
            <w:r>
              <w:rPr>
                <w:spacing w:val="-2"/>
                <w:sz w:val="21"/>
              </w:rPr>
              <w:t>能，可以通过火灾模拟试验来进行评估。试验结果可以帮助我们了解材料在真实火灾情况下的行为，并为改进系统</w:t>
            </w:r>
            <w:r>
              <w:rPr>
                <w:spacing w:val="-2"/>
                <w:sz w:val="21"/>
              </w:rPr>
              <w:t>防火性能提供依据。</w:t>
            </w:r>
          </w:p>
        </w:tc>
      </w:tr>
      <w:tr>
        <w:tblPrEx>
          <w:tblW w:w="0" w:type="auto"/>
          <w:jc w:val="left"/>
          <w:tblInd w:w="130" w:type="dxa"/>
          <w:tblLayout w:type="fixed"/>
          <w:tblCellMar>
            <w:top w:w="0" w:type="dxa"/>
            <w:left w:w="0" w:type="dxa"/>
            <w:bottom w:w="0" w:type="dxa"/>
            <w:right w:w="0" w:type="dxa"/>
          </w:tblCellMar>
          <w:tblLook w:val="01E0"/>
        </w:tblPrEx>
        <w:trPr>
          <w:trHeight w:val="4055"/>
          <w:jc w:val="left"/>
        </w:trPr>
        <w:tc>
          <w:tcPr>
            <w:tcW w:w="2769" w:type="dxa"/>
          </w:tcPr>
          <w:p>
            <w:pPr>
              <w:pStyle w:val="TableParagraph"/>
              <w:spacing w:before="23"/>
              <w:ind w:left="108"/>
              <w:rPr>
                <w:sz w:val="21"/>
              </w:rPr>
            </w:pPr>
            <w:r>
              <w:rPr>
                <w:spacing w:val="-1"/>
                <w:sz w:val="21"/>
              </w:rPr>
              <w:t>外墙外保温材料的耐火极限</w:t>
            </w:r>
          </w:p>
        </w:tc>
        <w:tc>
          <w:tcPr>
            <w:tcW w:w="5527" w:type="dxa"/>
          </w:tcPr>
          <w:p>
            <w:pPr>
              <w:pStyle w:val="TableParagraph"/>
              <w:spacing w:before="4"/>
              <w:ind w:left="0"/>
              <w:rPr>
                <w:rFonts w:ascii="Microsoft JhengHei"/>
                <w:b/>
                <w:sz w:val="18"/>
              </w:rPr>
            </w:pPr>
          </w:p>
          <w:p>
            <w:pPr>
              <w:pStyle w:val="TableParagraph"/>
              <w:numPr>
                <w:ilvl w:val="0"/>
                <w:numId w:val="38"/>
              </w:numPr>
              <w:tabs>
                <w:tab w:val="left" w:pos="371"/>
              </w:tabs>
              <w:spacing w:before="0" w:after="0" w:line="278" w:lineRule="auto"/>
              <w:ind w:left="107" w:right="96" w:firstLine="0"/>
              <w:jc w:val="both"/>
              <w:rPr>
                <w:sz w:val="21"/>
              </w:rPr>
            </w:pPr>
            <w:r>
              <w:rPr>
                <w:spacing w:val="-2"/>
                <w:sz w:val="21"/>
              </w:rPr>
              <w:t>耐火极限定义：耐火极限是指在标准条件下，外墙外保</w:t>
            </w:r>
            <w:r>
              <w:rPr>
                <w:spacing w:val="-2"/>
                <w:sz w:val="21"/>
              </w:rPr>
              <w:t>温材料抵抗火源作用的能力，通常用时间表示。在规定的测试时间内，如果材料能够保持其结构完整性并防止火焰</w:t>
            </w:r>
            <w:r>
              <w:rPr>
                <w:spacing w:val="-2"/>
                <w:sz w:val="21"/>
              </w:rPr>
              <w:t>穿越，则认为其达到了相应的耐火极限。</w:t>
            </w:r>
          </w:p>
          <w:p>
            <w:pPr>
              <w:pStyle w:val="TableParagraph"/>
              <w:numPr>
                <w:ilvl w:val="0"/>
                <w:numId w:val="38"/>
              </w:numPr>
              <w:tabs>
                <w:tab w:val="left" w:pos="371"/>
              </w:tabs>
              <w:spacing w:before="0" w:after="0" w:line="278" w:lineRule="auto"/>
              <w:ind w:left="107" w:right="-15" w:firstLine="0"/>
              <w:jc w:val="both"/>
              <w:rPr>
                <w:sz w:val="21"/>
              </w:rPr>
            </w:pPr>
            <w:r>
              <w:rPr>
                <w:sz w:val="21"/>
              </w:rPr>
              <w:t>耐火极限的影响因素：外墙外保温材料的耐火极限受多</w:t>
            </w:r>
            <w:r>
              <w:rPr>
                <w:spacing w:val="1"/>
                <w:sz w:val="21"/>
              </w:rPr>
              <w:t>种因素影响，包括材料本身的燃烧性能、厚度、密度以及</w:t>
            </w:r>
            <w:r>
              <w:rPr>
                <w:spacing w:val="-6"/>
                <w:sz w:val="21"/>
              </w:rPr>
              <w:t>施工质量等。其中，燃烧性能和厚度是最主要的影响因素。</w:t>
            </w:r>
          </w:p>
          <w:p>
            <w:pPr>
              <w:pStyle w:val="TableParagraph"/>
              <w:numPr>
                <w:ilvl w:val="0"/>
                <w:numId w:val="38"/>
              </w:numPr>
              <w:tabs>
                <w:tab w:val="left" w:pos="371"/>
              </w:tabs>
              <w:spacing w:before="0" w:after="0" w:line="278" w:lineRule="auto"/>
              <w:ind w:left="107" w:right="96" w:firstLine="0"/>
              <w:jc w:val="both"/>
              <w:rPr>
                <w:sz w:val="21"/>
              </w:rPr>
            </w:pPr>
            <w:r>
              <w:rPr>
                <w:spacing w:val="-2"/>
                <w:sz w:val="21"/>
              </w:rPr>
              <w:t>提高耐火极限的方法：为了提高外墙外保温材料的耐火</w:t>
            </w:r>
            <w:r>
              <w:rPr>
                <w:spacing w:val="-2"/>
                <w:sz w:val="21"/>
              </w:rPr>
              <w:t>极限，可以选择使用具有良好耐火性的材料，并适当增加材料的厚度。此外，合理的构造设计和施工方法也是提高</w:t>
            </w:r>
            <w:r>
              <w:rPr>
                <w:spacing w:val="-2"/>
                <w:sz w:val="21"/>
              </w:rPr>
              <w:t>耐火极限的有效途径。</w:t>
            </w:r>
          </w:p>
        </w:tc>
      </w:tr>
      <w:tr>
        <w:tblPrEx>
          <w:tblW w:w="0" w:type="auto"/>
          <w:jc w:val="left"/>
          <w:tblInd w:w="130" w:type="dxa"/>
          <w:tblLayout w:type="fixed"/>
          <w:tblCellMar>
            <w:top w:w="0" w:type="dxa"/>
            <w:left w:w="0" w:type="dxa"/>
            <w:bottom w:w="0" w:type="dxa"/>
            <w:right w:w="0" w:type="dxa"/>
          </w:tblCellMar>
          <w:tblLook w:val="01E0"/>
        </w:tblPrEx>
        <w:trPr>
          <w:trHeight w:val="312"/>
          <w:jc w:val="left"/>
        </w:trPr>
        <w:tc>
          <w:tcPr>
            <w:tcW w:w="2769" w:type="dxa"/>
          </w:tcPr>
          <w:p>
            <w:pPr>
              <w:pStyle w:val="TableParagraph"/>
              <w:spacing w:before="23"/>
              <w:ind w:left="108"/>
              <w:rPr>
                <w:sz w:val="21"/>
              </w:rPr>
            </w:pPr>
            <w:r>
              <w:rPr>
                <w:spacing w:val="-1"/>
                <w:sz w:val="21"/>
              </w:rPr>
              <w:t>外墙外保温材料的烟气毒性</w:t>
            </w:r>
          </w:p>
        </w:tc>
        <w:tc>
          <w:tcPr>
            <w:tcW w:w="5527" w:type="dxa"/>
          </w:tcPr>
          <w:p>
            <w:pPr>
              <w:pStyle w:val="TableParagraph"/>
              <w:ind w:left="0"/>
              <w:rPr>
                <w:rFonts w:ascii="Times New Roman"/>
                <w:sz w:val="22"/>
              </w:rPr>
            </w:pPr>
          </w:p>
        </w:tc>
      </w:tr>
    </w:tbl>
    <w:p>
      <w:pPr>
        <w:spacing w:after="0"/>
        <w:rPr>
          <w:rFonts w:ascii="Times New Roman"/>
          <w:sz w:val="22"/>
        </w:rPr>
        <w:sectPr>
          <w:footerReference w:type="default" r:id="rId12"/>
          <w:pgSz w:w="11910" w:h="16840"/>
          <w:pgMar w:top="1520" w:right="1280" w:bottom="1380" w:left="1680" w:header="0" w:footer="1198"/>
          <w:pgNumType w:start="8"/>
          <w:cols w:space="708"/>
        </w:sectPr>
      </w:pPr>
    </w:p>
    <w:tbl>
      <w:tblPr>
        <w:tblStyle w:val="TableNormal4"/>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9"/>
        <w:gridCol w:w="5527"/>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743"/>
          <w:jc w:val="left"/>
        </w:trPr>
        <w:tc>
          <w:tcPr>
            <w:tcW w:w="2769" w:type="dxa"/>
          </w:tcPr>
          <w:p>
            <w:pPr>
              <w:pStyle w:val="TableParagraph"/>
              <w:ind w:left="0"/>
              <w:rPr>
                <w:rFonts w:ascii="Times New Roman"/>
                <w:sz w:val="22"/>
              </w:rPr>
            </w:pPr>
          </w:p>
        </w:tc>
        <w:tc>
          <w:tcPr>
            <w:tcW w:w="5527" w:type="dxa"/>
          </w:tcPr>
          <w:p>
            <w:pPr>
              <w:pStyle w:val="TableParagraph"/>
              <w:numPr>
                <w:ilvl w:val="0"/>
                <w:numId w:val="37"/>
              </w:numPr>
              <w:tabs>
                <w:tab w:val="left" w:pos="371"/>
              </w:tabs>
              <w:spacing w:before="23" w:after="0" w:line="278" w:lineRule="auto"/>
              <w:ind w:left="107" w:right="-15" w:firstLine="0"/>
              <w:jc w:val="both"/>
              <w:rPr>
                <w:sz w:val="21"/>
              </w:rPr>
            </w:pPr>
            <w:r>
              <w:rPr>
                <w:sz w:val="21"/>
              </w:rPr>
              <w:t>烟气毒性的定义：在火灾过程中，外墙外保温材料会产</w:t>
            </w:r>
            <w:r>
              <w:rPr>
                <w:spacing w:val="1"/>
                <w:sz w:val="21"/>
              </w:rPr>
              <w:t>生大量烟气，其中含有各种有毒有害物质，对人体造成危</w:t>
            </w:r>
            <w:r>
              <w:rPr>
                <w:spacing w:val="-7"/>
                <w:sz w:val="21"/>
              </w:rPr>
              <w:t>害。烟气毒性的衡量指标通常是烟气生成速率和毒性系数。</w:t>
            </w:r>
          </w:p>
          <w:p>
            <w:pPr>
              <w:pStyle w:val="TableParagraph"/>
              <w:numPr>
                <w:ilvl w:val="0"/>
                <w:numId w:val="37"/>
              </w:numPr>
              <w:tabs>
                <w:tab w:val="left" w:pos="371"/>
              </w:tabs>
              <w:spacing w:before="0" w:after="0" w:line="278" w:lineRule="auto"/>
              <w:ind w:left="107" w:right="96" w:firstLine="0"/>
              <w:jc w:val="both"/>
              <w:rPr>
                <w:sz w:val="21"/>
              </w:rPr>
            </w:pPr>
            <w:r>
              <w:rPr>
                <w:spacing w:val="-2"/>
                <w:sz w:val="21"/>
              </w:rPr>
              <w:t>烟气毒性的影响因素：外墙外保温材料的成分、加工工</w:t>
            </w:r>
            <w:r>
              <w:rPr>
                <w:spacing w:val="-2"/>
                <w:sz w:val="21"/>
              </w:rPr>
              <w:t>艺、含水率等因素都会影响烟气毒性。一般来说，有机类保温材料的烟气毒性较大，而无机类保温材料的烟气毒性</w:t>
            </w:r>
            <w:r>
              <w:rPr>
                <w:spacing w:val="-4"/>
                <w:sz w:val="21"/>
              </w:rPr>
              <w:t>较小。</w:t>
            </w:r>
          </w:p>
          <w:p>
            <w:pPr>
              <w:pStyle w:val="TableParagraph"/>
              <w:numPr>
                <w:ilvl w:val="0"/>
                <w:numId w:val="37"/>
              </w:numPr>
              <w:tabs>
                <w:tab w:val="left" w:pos="371"/>
              </w:tabs>
              <w:spacing w:before="0" w:after="0" w:line="278" w:lineRule="auto"/>
              <w:ind w:left="107" w:right="96" w:firstLine="0"/>
              <w:jc w:val="both"/>
              <w:rPr>
                <w:sz w:val="21"/>
              </w:rPr>
            </w:pPr>
            <w:r>
              <w:rPr>
                <w:spacing w:val="-2"/>
                <w:sz w:val="21"/>
              </w:rPr>
              <w:t>降低烟气毒性的方法：为了降低外墙外保温材料的烟气</w:t>
            </w:r>
            <w:r>
              <w:rPr>
                <w:spacing w:val="-2"/>
                <w:sz w:val="21"/>
              </w:rPr>
              <w:t>毒性，可以选择使用低烟或无烟的材料，并在施工过程中采取有效的防护措施。此外，还可以通过添加阻燃剂等手</w:t>
            </w:r>
            <w:r>
              <w:rPr>
                <w:spacing w:val="-2"/>
                <w:sz w:val="21"/>
              </w:rPr>
              <w:t>段降低材料的可燃性，从而减少烟气产生。</w:t>
            </w:r>
          </w:p>
        </w:tc>
      </w:tr>
      <w:tr>
        <w:tblPrEx>
          <w:tblW w:w="0" w:type="auto"/>
          <w:jc w:val="left"/>
          <w:tblInd w:w="130" w:type="dxa"/>
          <w:tblLayout w:type="fixed"/>
          <w:tblCellMar>
            <w:top w:w="0" w:type="dxa"/>
            <w:left w:w="0" w:type="dxa"/>
            <w:bottom w:w="0" w:type="dxa"/>
            <w:right w:w="0" w:type="dxa"/>
          </w:tblCellMar>
          <w:tblLook w:val="01E0"/>
        </w:tblPrEx>
        <w:trPr>
          <w:trHeight w:val="3743"/>
          <w:jc w:val="left"/>
        </w:trPr>
        <w:tc>
          <w:tcPr>
            <w:tcW w:w="2769" w:type="dxa"/>
          </w:tcPr>
          <w:p>
            <w:pPr>
              <w:pStyle w:val="TableParagraph"/>
              <w:spacing w:before="23"/>
              <w:ind w:left="108"/>
              <w:rPr>
                <w:sz w:val="21"/>
              </w:rPr>
            </w:pPr>
            <w:r>
              <w:rPr>
                <w:spacing w:val="-1"/>
                <w:sz w:val="21"/>
              </w:rPr>
              <w:t>外墙外保温材料的燃烧速度</w:t>
            </w:r>
          </w:p>
        </w:tc>
        <w:tc>
          <w:tcPr>
            <w:tcW w:w="5527" w:type="dxa"/>
          </w:tcPr>
          <w:p>
            <w:pPr>
              <w:pStyle w:val="TableParagraph"/>
              <w:spacing w:before="4"/>
              <w:ind w:left="0"/>
              <w:rPr>
                <w:rFonts w:ascii="Microsoft JhengHei"/>
                <w:b/>
                <w:sz w:val="18"/>
              </w:rPr>
            </w:pPr>
          </w:p>
          <w:p>
            <w:pPr>
              <w:pStyle w:val="TableParagraph"/>
              <w:numPr>
                <w:ilvl w:val="0"/>
                <w:numId w:val="36"/>
              </w:numPr>
              <w:tabs>
                <w:tab w:val="left" w:pos="371"/>
              </w:tabs>
              <w:spacing w:before="0" w:after="0" w:line="278" w:lineRule="auto"/>
              <w:ind w:left="107" w:right="96" w:firstLine="0"/>
              <w:jc w:val="both"/>
              <w:rPr>
                <w:sz w:val="21"/>
              </w:rPr>
            </w:pPr>
            <w:r>
              <w:rPr>
                <w:spacing w:val="-2"/>
                <w:sz w:val="21"/>
              </w:rPr>
              <w:t>燃烧速度的定义：燃烧速度是指在外墙外保温材料受到</w:t>
            </w:r>
            <w:r>
              <w:rPr>
                <w:spacing w:val="-2"/>
                <w:sz w:val="21"/>
              </w:rPr>
              <w:t>火源作用时，单位时间内燃烧掉的长度或面积。燃烧速度</w:t>
            </w:r>
            <w:r>
              <w:rPr>
                <w:spacing w:val="-2"/>
                <w:sz w:val="21"/>
              </w:rPr>
              <w:t>是评价材料燃烧性能的重要指标之一。</w:t>
            </w:r>
          </w:p>
          <w:p>
            <w:pPr>
              <w:pStyle w:val="TableParagraph"/>
              <w:numPr>
                <w:ilvl w:val="0"/>
                <w:numId w:val="36"/>
              </w:numPr>
              <w:tabs>
                <w:tab w:val="left" w:pos="371"/>
              </w:tabs>
              <w:spacing w:before="0" w:after="0" w:line="278" w:lineRule="auto"/>
              <w:ind w:left="107" w:right="-15" w:firstLine="0"/>
              <w:jc w:val="left"/>
              <w:rPr>
                <w:sz w:val="21"/>
              </w:rPr>
            </w:pPr>
            <w:r>
              <w:rPr>
                <w:spacing w:val="-2"/>
                <w:sz w:val="21"/>
              </w:rPr>
              <w:t>燃烧速度的影响因素：外墙外保温材料的燃烧速度受材</w:t>
            </w:r>
            <w:r>
              <w:rPr>
                <w:spacing w:val="-2"/>
                <w:sz w:val="21"/>
              </w:rPr>
              <w:t>料种类、厚度、含水率、环境条件等多种因素影响。其中，</w:t>
            </w:r>
            <w:r>
              <w:rPr>
                <w:spacing w:val="-2"/>
                <w:sz w:val="21"/>
              </w:rPr>
              <w:t>材料的种类和厚度是最主要的影响因素。</w:t>
            </w:r>
          </w:p>
          <w:p>
            <w:pPr>
              <w:pStyle w:val="TableParagraph"/>
              <w:numPr>
                <w:ilvl w:val="0"/>
                <w:numId w:val="36"/>
              </w:numPr>
              <w:tabs>
                <w:tab w:val="left" w:pos="371"/>
              </w:tabs>
              <w:spacing w:before="0" w:after="0" w:line="278" w:lineRule="auto"/>
              <w:ind w:left="107" w:right="96" w:firstLine="0"/>
              <w:jc w:val="both"/>
              <w:rPr>
                <w:sz w:val="21"/>
              </w:rPr>
            </w:pPr>
            <w:r>
              <w:rPr>
                <w:spacing w:val="-2"/>
                <w:sz w:val="21"/>
              </w:rPr>
              <w:t>控制燃烧速度的方法：为了减缓外墙外保温材料的燃烧</w:t>
            </w:r>
            <w:r>
              <w:rPr>
                <w:spacing w:val="-2"/>
                <w:sz w:val="21"/>
              </w:rPr>
              <w:t>速度，可以选择使用具有较低燃烧速度的材料，并合理控制材料的厚度。此外，施工过程中的防护措施也对燃烧速</w:t>
            </w:r>
            <w:r>
              <w:rPr>
                <w:spacing w:val="-2"/>
                <w:sz w:val="21"/>
              </w:rPr>
              <w:t>度有重要影响。</w:t>
            </w:r>
          </w:p>
        </w:tc>
      </w:tr>
      <w:tr>
        <w:tblPrEx>
          <w:tblW w:w="0" w:type="auto"/>
          <w:jc w:val="left"/>
          <w:tblInd w:w="130" w:type="dxa"/>
          <w:tblLayout w:type="fixed"/>
          <w:tblCellMar>
            <w:top w:w="0" w:type="dxa"/>
            <w:left w:w="0" w:type="dxa"/>
            <w:bottom w:w="0" w:type="dxa"/>
            <w:right w:w="0" w:type="dxa"/>
          </w:tblCellMar>
          <w:tblLook w:val="01E0"/>
        </w:tblPrEx>
        <w:trPr>
          <w:trHeight w:val="1560"/>
          <w:jc w:val="left"/>
        </w:trPr>
        <w:tc>
          <w:tcPr>
            <w:tcW w:w="2769" w:type="dxa"/>
          </w:tcPr>
          <w:p>
            <w:pPr>
              <w:pStyle w:val="TableParagraph"/>
              <w:spacing w:before="23" w:line="278" w:lineRule="auto"/>
              <w:ind w:left="108" w:right="96"/>
              <w:rPr>
                <w:sz w:val="21"/>
              </w:rPr>
            </w:pPr>
            <w:r>
              <w:rPr>
                <w:spacing w:val="-2"/>
                <w:sz w:val="21"/>
              </w:rPr>
              <w:t>外墙外保温材料的热释放速</w:t>
            </w:r>
            <w:r>
              <w:rPr>
                <w:spacing w:val="-10"/>
                <w:sz w:val="21"/>
              </w:rPr>
              <w:t>率</w:t>
            </w:r>
          </w:p>
        </w:tc>
        <w:tc>
          <w:tcPr>
            <w:tcW w:w="5527" w:type="dxa"/>
          </w:tcPr>
          <w:p>
            <w:pPr>
              <w:pStyle w:val="TableParagraph"/>
              <w:spacing w:before="4"/>
              <w:ind w:left="0"/>
              <w:rPr>
                <w:rFonts w:ascii="Microsoft JhengHei"/>
                <w:b/>
                <w:sz w:val="18"/>
              </w:rPr>
            </w:pPr>
          </w:p>
          <w:p>
            <w:pPr>
              <w:pStyle w:val="TableParagraph"/>
              <w:numPr>
                <w:ilvl w:val="0"/>
                <w:numId w:val="35"/>
              </w:numPr>
              <w:tabs>
                <w:tab w:val="left" w:pos="371"/>
              </w:tabs>
              <w:spacing w:before="0" w:after="0" w:line="278" w:lineRule="auto"/>
              <w:ind w:left="107" w:right="96" w:firstLine="0"/>
              <w:jc w:val="both"/>
              <w:rPr>
                <w:sz w:val="21"/>
              </w:rPr>
            </w:pPr>
            <w:r>
              <w:rPr>
                <w:spacing w:val="-2"/>
                <w:sz w:val="21"/>
              </w:rPr>
              <w:t>热释放速率的定义：热释放速率是指在外墙外保温材料</w:t>
            </w:r>
            <w:r>
              <w:rPr>
                <w:spacing w:val="-2"/>
                <w:sz w:val="21"/>
              </w:rPr>
              <w:t>受到火源作用时，单位时间内释放出的热量。热释放速率</w:t>
            </w:r>
            <w:r>
              <w:rPr>
                <w:spacing w:val="-2"/>
                <w:sz w:val="21"/>
              </w:rPr>
              <w:t>是评价材料燃烧性能的另一个重要指标。</w:t>
            </w:r>
          </w:p>
          <w:p>
            <w:pPr>
              <w:pStyle w:val="TableParagraph"/>
              <w:numPr>
                <w:ilvl w:val="0"/>
                <w:numId w:val="35"/>
              </w:numPr>
              <w:tabs>
                <w:tab w:val="left" w:pos="371"/>
              </w:tabs>
              <w:spacing w:before="0" w:after="0" w:line="269" w:lineRule="exact"/>
              <w:ind w:left="370" w:right="0" w:hanging="264"/>
              <w:jc w:val="both"/>
              <w:rPr>
                <w:sz w:val="21"/>
              </w:rPr>
            </w:pPr>
            <w:r>
              <w:rPr>
                <w:sz w:val="21"/>
              </w:rPr>
              <w:t>热</w:t>
            </w:r>
          </w:p>
        </w:tc>
      </w:tr>
      <w:tr>
        <w:tblPrEx>
          <w:tblW w:w="0" w:type="auto"/>
          <w:jc w:val="left"/>
          <w:tblInd w:w="130" w:type="dxa"/>
          <w:tblLayout w:type="fixed"/>
          <w:tblCellMar>
            <w:top w:w="0" w:type="dxa"/>
            <w:left w:w="0" w:type="dxa"/>
            <w:bottom w:w="0" w:type="dxa"/>
            <w:right w:w="0" w:type="dxa"/>
          </w:tblCellMar>
          <w:tblLook w:val="01E0"/>
        </w:tblPrEx>
        <w:trPr>
          <w:trHeight w:val="312"/>
          <w:jc w:val="left"/>
        </w:trPr>
        <w:tc>
          <w:tcPr>
            <w:tcW w:w="2769" w:type="dxa"/>
          </w:tcPr>
          <w:p>
            <w:pPr>
              <w:pStyle w:val="TableParagraph"/>
              <w:ind w:left="0"/>
              <w:rPr>
                <w:rFonts w:ascii="Times New Roman"/>
                <w:sz w:val="22"/>
              </w:rPr>
            </w:pPr>
          </w:p>
        </w:tc>
        <w:tc>
          <w:tcPr>
            <w:tcW w:w="5527" w:type="dxa"/>
          </w:tcPr>
          <w:p>
            <w:pPr>
              <w:pStyle w:val="TableParagraph"/>
              <w:ind w:left="0"/>
              <w:rPr>
                <w:rFonts w:ascii="Times New Roman"/>
                <w:sz w:val="22"/>
              </w:rPr>
            </w:pPr>
          </w:p>
        </w:tc>
      </w:tr>
    </w:tbl>
    <w:p>
      <w:pPr>
        <w:pStyle w:val="BodyText"/>
        <w:spacing w:before="6"/>
        <w:rPr>
          <w:rFonts w:ascii="Microsoft JhengHei"/>
          <w:b/>
          <w:sz w:val="5"/>
        </w:rPr>
      </w:pPr>
    </w:p>
    <w:p>
      <w:pPr>
        <w:pStyle w:val="BodyText"/>
        <w:spacing w:before="61"/>
        <w:ind w:left="680"/>
      </w:pPr>
      <w:r>
        <w:rPr>
          <w:spacing w:val="-1"/>
        </w:rPr>
        <w:t>外墙外保温系统防火性能分析</w:t>
      </w:r>
    </w:p>
    <w:p>
      <w:pPr>
        <w:pStyle w:val="BodyText"/>
      </w:pPr>
    </w:p>
    <w:p>
      <w:pPr>
        <w:pStyle w:val="BodyText"/>
        <w:spacing w:before="5"/>
        <w:rPr>
          <w:sz w:val="41"/>
        </w:rPr>
      </w:pPr>
    </w:p>
    <w:p>
      <w:pPr>
        <w:pStyle w:val="BodyText"/>
        <w:ind w:left="120"/>
      </w:pPr>
      <w:r>
        <w:rPr>
          <w:spacing w:val="-3"/>
        </w:rPr>
        <w:t>一、引言</w:t>
      </w:r>
    </w:p>
    <w:p>
      <w:pPr>
        <w:pStyle w:val="BodyText"/>
      </w:pPr>
    </w:p>
    <w:p>
      <w:pPr>
        <w:pStyle w:val="BodyText"/>
        <w:spacing w:before="5"/>
        <w:rPr>
          <w:sz w:val="41"/>
        </w:rPr>
      </w:pPr>
    </w:p>
    <w:p>
      <w:pPr>
        <w:pStyle w:val="BodyText"/>
        <w:spacing w:line="417" w:lineRule="auto"/>
        <w:ind w:left="120" w:right="518"/>
        <w:jc w:val="both"/>
      </w:pPr>
      <w:r>
        <w:rPr>
          <w:spacing w:val="-6"/>
        </w:rPr>
        <w:t>随着我国建筑节能政策的不断深化和住宅建设规模的日益扩大，外墙</w:t>
      </w:r>
      <w:r>
        <w:rPr>
          <w:spacing w:val="-4"/>
        </w:rPr>
        <w:t>外保温技术得到了广泛的应用。然而，在实际应用过程中，由于外墙</w:t>
      </w:r>
      <w:r>
        <w:rPr>
          <w:spacing w:val="-6"/>
        </w:rPr>
        <w:t>外保温材料的防火性能问题引发了多起火灾事故，造成了巨大的经济</w:t>
      </w:r>
    </w:p>
    <w:p>
      <w:pPr>
        <w:spacing w:after="0" w:line="417" w:lineRule="auto"/>
        <w:jc w:val="both"/>
        <w:sectPr>
          <w:footerReference w:type="default" r:id="rId13"/>
          <w:type w:val="continuous"/>
          <w:pgSz w:w="11910" w:h="16840"/>
          <w:pgMar w:top="1400" w:right="1280" w:bottom="1380" w:left="1680" w:header="0" w:footer="1198"/>
          <w:pgNumType w:start="9"/>
          <w:cols w:space="708"/>
        </w:sectPr>
      </w:pPr>
    </w:p>
    <w:p>
      <w:pPr>
        <w:pStyle w:val="BodyText"/>
        <w:spacing w:before="37" w:line="417" w:lineRule="auto"/>
        <w:ind w:left="120" w:right="518"/>
      </w:pPr>
      <w:r>
        <w:rPr>
          <w:spacing w:val="-4"/>
        </w:rPr>
        <w:t>损失和社会影响。因此，研究外墙外保温系统的防火性能具有重要的</w:t>
      </w:r>
      <w:r>
        <w:rPr>
          <w:spacing w:val="-2"/>
        </w:rPr>
        <w:t>现实意义。</w:t>
      </w:r>
    </w:p>
    <w:p>
      <w:pPr>
        <w:pStyle w:val="BodyText"/>
      </w:pPr>
    </w:p>
    <w:p>
      <w:pPr>
        <w:pStyle w:val="BodyText"/>
        <w:spacing w:before="8"/>
        <w:rPr>
          <w:sz w:val="20"/>
        </w:rPr>
      </w:pPr>
    </w:p>
    <w:p>
      <w:pPr>
        <w:pStyle w:val="BodyText"/>
        <w:ind w:left="120"/>
      </w:pPr>
      <w:r>
        <w:rPr>
          <w:spacing w:val="-1"/>
        </w:rPr>
        <w:t>二、外墙外保温材料的分类与特性</w:t>
      </w:r>
    </w:p>
    <w:p>
      <w:pPr>
        <w:pStyle w:val="BodyText"/>
      </w:pPr>
    </w:p>
    <w:p>
      <w:pPr>
        <w:pStyle w:val="BodyText"/>
        <w:spacing w:before="5"/>
        <w:rPr>
          <w:sz w:val="41"/>
        </w:rPr>
      </w:pPr>
    </w:p>
    <w:p>
      <w:pPr>
        <w:pStyle w:val="ListParagraph"/>
        <w:numPr>
          <w:ilvl w:val="0"/>
          <w:numId w:val="34"/>
        </w:numPr>
        <w:tabs>
          <w:tab w:val="left" w:pos="540"/>
        </w:tabs>
        <w:spacing w:before="0" w:after="0" w:line="417" w:lineRule="auto"/>
        <w:ind w:left="120" w:right="518" w:firstLine="0"/>
        <w:jc w:val="both"/>
        <w:rPr>
          <w:sz w:val="28"/>
        </w:rPr>
      </w:pPr>
      <w:r>
        <w:rPr>
          <w:spacing w:val="-20"/>
          <w:sz w:val="28"/>
        </w:rPr>
        <w:t>有机类保温材料：主要包括聚氨酯</w:t>
      </w:r>
      <w:r>
        <w:rPr>
          <w:spacing w:val="27"/>
          <w:sz w:val="28"/>
        </w:rPr>
        <w:t>（PU</w:t>
      </w:r>
      <w:r>
        <w:rPr>
          <w:spacing w:val="-113"/>
          <w:sz w:val="28"/>
        </w:rPr>
        <w:t>）</w:t>
      </w:r>
      <w:r>
        <w:rPr>
          <w:spacing w:val="-8"/>
          <w:sz w:val="28"/>
        </w:rPr>
        <w:t>、聚苯乙烯（EPS）</w:t>
      </w:r>
      <w:r>
        <w:rPr>
          <w:spacing w:val="-15"/>
          <w:sz w:val="28"/>
        </w:rPr>
        <w:t xml:space="preserve">和 </w:t>
      </w:r>
      <w:r>
        <w:rPr>
          <w:spacing w:val="-8"/>
          <w:sz w:val="28"/>
        </w:rPr>
        <w:t>XPS</w:t>
      </w:r>
      <w:r>
        <w:rPr>
          <w:spacing w:val="-4"/>
          <w:sz w:val="28"/>
        </w:rPr>
        <w:t>等。这些材料具有良好的隔热效果、较低的成本以及易于加工成型的</w:t>
      </w:r>
      <w:r>
        <w:rPr>
          <w:spacing w:val="-2"/>
          <w:sz w:val="28"/>
        </w:rPr>
        <w:t>特点，但其燃烧性能较差，易产生有毒烟气。</w:t>
      </w:r>
    </w:p>
    <w:p>
      <w:pPr>
        <w:pStyle w:val="ListParagraph"/>
        <w:numPr>
          <w:ilvl w:val="0"/>
          <w:numId w:val="34"/>
        </w:numPr>
        <w:tabs>
          <w:tab w:val="left" w:pos="542"/>
        </w:tabs>
        <w:spacing w:before="0" w:after="0" w:line="417" w:lineRule="auto"/>
        <w:ind w:left="120" w:right="518" w:firstLine="0"/>
        <w:jc w:val="both"/>
        <w:rPr>
          <w:sz w:val="28"/>
        </w:rPr>
      </w:pPr>
      <w:r>
        <w:rPr>
          <w:spacing w:val="-2"/>
          <w:sz w:val="28"/>
        </w:rPr>
        <w:t>无机类保温材料：主要包括岩棉、玻璃棉、硅酸铝纤维等。这类</w:t>
      </w:r>
      <w:r>
        <w:rPr>
          <w:spacing w:val="-4"/>
          <w:sz w:val="28"/>
        </w:rPr>
        <w:t>材料的耐火性较好，但在保温效果、吸水性和施工难度等方面存在一</w:t>
      </w:r>
      <w:r>
        <w:rPr>
          <w:spacing w:val="-2"/>
          <w:sz w:val="28"/>
        </w:rPr>
        <w:t>定的局限性。</w:t>
      </w:r>
    </w:p>
    <w:p>
      <w:pPr>
        <w:pStyle w:val="ListParagraph"/>
        <w:numPr>
          <w:ilvl w:val="0"/>
          <w:numId w:val="34"/>
        </w:numPr>
        <w:tabs>
          <w:tab w:val="left" w:pos="542"/>
        </w:tabs>
        <w:spacing w:before="0" w:after="0" w:line="417" w:lineRule="auto"/>
        <w:ind w:left="120" w:right="518" w:firstLine="0"/>
        <w:jc w:val="both"/>
        <w:rPr>
          <w:sz w:val="28"/>
        </w:rPr>
      </w:pPr>
      <w:r>
        <w:rPr>
          <w:spacing w:val="-2"/>
          <w:sz w:val="28"/>
        </w:rPr>
        <w:t>复合型保温材料：将有机类和无机类保温材料相结合，以提高保</w:t>
      </w:r>
      <w:r>
        <w:rPr>
          <w:spacing w:val="-4"/>
          <w:sz w:val="28"/>
        </w:rPr>
        <w:t>温材料的整体性能。复合型保温材料既具有较好的保温效果，又在一</w:t>
      </w:r>
      <w:r>
        <w:rPr>
          <w:spacing w:val="-2"/>
          <w:sz w:val="28"/>
        </w:rPr>
        <w:t>定程度上提高了防火性能。</w:t>
      </w:r>
    </w:p>
    <w:p>
      <w:pPr>
        <w:pStyle w:val="BodyText"/>
      </w:pPr>
    </w:p>
    <w:p>
      <w:pPr>
        <w:pStyle w:val="BodyText"/>
        <w:spacing w:before="7"/>
        <w:rPr>
          <w:sz w:val="20"/>
        </w:rPr>
      </w:pPr>
    </w:p>
    <w:p>
      <w:pPr>
        <w:pStyle w:val="BodyText"/>
        <w:ind w:left="120"/>
      </w:pPr>
      <w:r>
        <w:rPr>
          <w:spacing w:val="-1"/>
        </w:rPr>
        <w:t>三、外墙外保温材料的防火特性</w:t>
      </w:r>
    </w:p>
    <w:p>
      <w:pPr>
        <w:pStyle w:val="BodyText"/>
      </w:pPr>
    </w:p>
    <w:p>
      <w:pPr>
        <w:pStyle w:val="BodyText"/>
        <w:spacing w:before="5"/>
        <w:rPr>
          <w:sz w:val="41"/>
        </w:rPr>
      </w:pPr>
    </w:p>
    <w:p>
      <w:pPr>
        <w:pStyle w:val="ListParagraph"/>
        <w:numPr>
          <w:ilvl w:val="0"/>
          <w:numId w:val="33"/>
        </w:numPr>
        <w:tabs>
          <w:tab w:val="left" w:pos="540"/>
        </w:tabs>
        <w:spacing w:before="0" w:after="0" w:line="417" w:lineRule="auto"/>
        <w:ind w:left="120" w:right="378" w:firstLine="0"/>
        <w:jc w:val="left"/>
        <w:rPr>
          <w:sz w:val="28"/>
        </w:rPr>
      </w:pPr>
      <w:r>
        <w:rPr>
          <w:spacing w:val="-15"/>
          <w:sz w:val="28"/>
        </w:rPr>
        <w:t>燃烧性能：根据</w:t>
      </w:r>
      <w:r>
        <w:rPr>
          <w:sz w:val="28"/>
        </w:rPr>
        <w:t>GB/T</w:t>
      </w:r>
      <w:r>
        <w:rPr>
          <w:spacing w:val="-34"/>
          <w:sz w:val="28"/>
        </w:rPr>
        <w:t xml:space="preserve"> </w:t>
      </w:r>
      <w:r>
        <w:rPr>
          <w:sz w:val="28"/>
        </w:rPr>
        <w:t>8624-2012《建筑材料及制品燃烧性能分级》</w:t>
      </w:r>
      <w:r>
        <w:rPr>
          <w:spacing w:val="-7"/>
          <w:sz w:val="28"/>
        </w:rPr>
        <w:t xml:space="preserve">标准，外墙外保温材料可划分为 </w:t>
      </w:r>
      <w:r>
        <w:rPr>
          <w:spacing w:val="-2"/>
          <w:sz w:val="28"/>
        </w:rPr>
        <w:t>A</w:t>
      </w:r>
      <w:r>
        <w:rPr>
          <w:spacing w:val="-36"/>
          <w:sz w:val="28"/>
        </w:rPr>
        <w:t xml:space="preserve"> 级</w:t>
      </w:r>
      <w:r>
        <w:rPr>
          <w:spacing w:val="-2"/>
          <w:sz w:val="28"/>
        </w:rPr>
        <w:t>（不燃性</w:t>
      </w:r>
      <w:r>
        <w:rPr>
          <w:spacing w:val="-140"/>
          <w:sz w:val="28"/>
        </w:rPr>
        <w:t>）</w:t>
      </w:r>
      <w:r>
        <w:rPr>
          <w:spacing w:val="-2"/>
          <w:sz w:val="28"/>
        </w:rPr>
        <w:t>、B1</w:t>
      </w:r>
      <w:r>
        <w:rPr>
          <w:spacing w:val="-36"/>
          <w:sz w:val="28"/>
        </w:rPr>
        <w:t xml:space="preserve"> 级</w:t>
      </w:r>
      <w:r>
        <w:rPr>
          <w:spacing w:val="-2"/>
          <w:sz w:val="28"/>
        </w:rPr>
        <w:t>（难燃性</w:t>
      </w:r>
      <w:r>
        <w:rPr>
          <w:spacing w:val="-140"/>
          <w:sz w:val="28"/>
        </w:rPr>
        <w:t>）</w:t>
      </w:r>
      <w:r>
        <w:rPr>
          <w:spacing w:val="-2"/>
          <w:sz w:val="28"/>
        </w:rPr>
        <w:t>、B2</w:t>
      </w:r>
      <w:r>
        <w:rPr>
          <w:sz w:val="28"/>
        </w:rPr>
        <w:t>级（可燃性）</w:t>
      </w:r>
      <w:r>
        <w:rPr>
          <w:spacing w:val="-22"/>
          <w:sz w:val="28"/>
        </w:rPr>
        <w:t xml:space="preserve">和 </w:t>
      </w:r>
      <w:r>
        <w:rPr>
          <w:sz w:val="28"/>
        </w:rPr>
        <w:t>B3</w:t>
      </w:r>
      <w:r>
        <w:rPr>
          <w:spacing w:val="-22"/>
          <w:sz w:val="28"/>
        </w:rPr>
        <w:t xml:space="preserve"> 级</w:t>
      </w:r>
      <w:r>
        <w:rPr>
          <w:sz w:val="28"/>
        </w:rPr>
        <w:t>（易燃性</w:t>
      </w:r>
      <w:r>
        <w:rPr>
          <w:spacing w:val="-140"/>
          <w:sz w:val="28"/>
        </w:rPr>
        <w:t>）</w:t>
      </w:r>
      <w:r>
        <w:rPr>
          <w:sz w:val="28"/>
        </w:rPr>
        <w:t>。其中，A</w:t>
      </w:r>
      <w:r>
        <w:rPr>
          <w:spacing w:val="-7"/>
          <w:sz w:val="28"/>
        </w:rPr>
        <w:t xml:space="preserve"> 级材料包括无机类保温材</w:t>
      </w:r>
      <w:r>
        <w:rPr>
          <w:spacing w:val="-3"/>
          <w:sz w:val="28"/>
        </w:rPr>
        <w:t xml:space="preserve">料，而有机类保温材料通常为 </w:t>
      </w:r>
      <w:r>
        <w:rPr>
          <w:sz w:val="28"/>
        </w:rPr>
        <w:t>B1</w:t>
      </w:r>
      <w:r>
        <w:rPr>
          <w:spacing w:val="-21"/>
          <w:sz w:val="28"/>
        </w:rPr>
        <w:t xml:space="preserve"> 或 </w:t>
      </w:r>
      <w:r>
        <w:rPr>
          <w:sz w:val="28"/>
        </w:rPr>
        <w:t>B2</w:t>
      </w:r>
      <w:r>
        <w:rPr>
          <w:spacing w:val="-11"/>
          <w:sz w:val="28"/>
        </w:rPr>
        <w:t xml:space="preserve"> 级。</w:t>
      </w:r>
    </w:p>
    <w:p>
      <w:pPr>
        <w:pStyle w:val="ListParagraph"/>
        <w:numPr>
          <w:ilvl w:val="0"/>
          <w:numId w:val="33"/>
        </w:numPr>
        <w:tabs>
          <w:tab w:val="left" w:pos="542"/>
        </w:tabs>
        <w:spacing w:before="0" w:after="0" w:line="358" w:lineRule="exact"/>
        <w:ind w:left="541" w:right="0" w:hanging="422"/>
        <w:jc w:val="left"/>
        <w:rPr>
          <w:sz w:val="28"/>
        </w:rPr>
      </w:pPr>
      <w:r>
        <w:rPr>
          <w:spacing w:val="-1"/>
          <w:sz w:val="28"/>
        </w:rPr>
        <w:t>火焰传播性：外墙外保温材料在受到火焰作用时，火焰会沿着材</w:t>
      </w:r>
    </w:p>
    <w:p>
      <w:pPr>
        <w:spacing w:after="0" w:line="358" w:lineRule="exact"/>
        <w:jc w:val="left"/>
        <w:rPr>
          <w:sz w:val="28"/>
        </w:rPr>
        <w:sectPr>
          <w:footerReference w:type="default" r:id="rId14"/>
          <w:pgSz w:w="11910" w:h="16840"/>
          <w:pgMar w:top="1520" w:right="1280" w:bottom="1380" w:left="1680" w:header="0" w:footer="1198"/>
          <w:pgNumType w:start="10"/>
          <w:cols w:space="708"/>
        </w:sectPr>
      </w:pPr>
    </w:p>
    <w:p>
      <w:pPr>
        <w:pStyle w:val="BodyText"/>
        <w:spacing w:before="37" w:line="417" w:lineRule="auto"/>
        <w:ind w:left="120" w:right="518"/>
      </w:pPr>
      <w:r>
        <w:rPr>
          <w:spacing w:val="-4"/>
        </w:rPr>
        <w:t>料表面迅速蔓延。因此，对材料进行阻燃处理或者采用高效的隔离带</w:t>
      </w:r>
      <w:r>
        <w:rPr>
          <w:spacing w:val="-2"/>
        </w:rPr>
        <w:t>等方式来防止火焰传播是十分必要的。</w:t>
      </w:r>
    </w:p>
    <w:p>
      <w:pPr>
        <w:pStyle w:val="ListParagraph"/>
        <w:numPr>
          <w:ilvl w:val="0"/>
          <w:numId w:val="33"/>
        </w:numPr>
        <w:tabs>
          <w:tab w:val="left" w:pos="542"/>
        </w:tabs>
        <w:spacing w:before="0" w:after="0" w:line="417" w:lineRule="auto"/>
        <w:ind w:left="120" w:right="518" w:firstLine="0"/>
        <w:jc w:val="both"/>
        <w:rPr>
          <w:sz w:val="28"/>
        </w:rPr>
      </w:pPr>
      <w:r>
        <w:rPr>
          <w:spacing w:val="-2"/>
          <w:sz w:val="28"/>
        </w:rPr>
        <w:t>发烟毒性：在火灾中，外墙外保温材料会产生大量的烟雾，这不</w:t>
      </w:r>
      <w:r>
        <w:rPr>
          <w:spacing w:val="-4"/>
          <w:sz w:val="28"/>
        </w:rPr>
        <w:t>仅会影响人员逃生，还会加剧火势。因此，选择低发烟毒性的保温材</w:t>
      </w:r>
      <w:r>
        <w:rPr>
          <w:spacing w:val="-2"/>
          <w:sz w:val="28"/>
        </w:rPr>
        <w:t>料对于降低火灾危害至关重要。</w:t>
      </w:r>
    </w:p>
    <w:p>
      <w:pPr>
        <w:pStyle w:val="BodyText"/>
      </w:pPr>
    </w:p>
    <w:p>
      <w:pPr>
        <w:pStyle w:val="BodyText"/>
        <w:spacing w:before="7"/>
        <w:rPr>
          <w:sz w:val="20"/>
        </w:rPr>
      </w:pPr>
    </w:p>
    <w:p>
      <w:pPr>
        <w:pStyle w:val="BodyText"/>
        <w:ind w:left="120"/>
      </w:pPr>
      <w:r>
        <w:rPr>
          <w:spacing w:val="-1"/>
        </w:rPr>
        <w:t>四、外墙外保温系统防火设计策略</w:t>
      </w:r>
    </w:p>
    <w:p>
      <w:pPr>
        <w:pStyle w:val="BodyText"/>
      </w:pPr>
    </w:p>
    <w:p>
      <w:pPr>
        <w:pStyle w:val="BodyText"/>
        <w:spacing w:before="5"/>
        <w:rPr>
          <w:sz w:val="41"/>
        </w:rPr>
      </w:pPr>
    </w:p>
    <w:p>
      <w:pPr>
        <w:pStyle w:val="ListParagraph"/>
        <w:numPr>
          <w:ilvl w:val="0"/>
          <w:numId w:val="32"/>
        </w:numPr>
        <w:tabs>
          <w:tab w:val="left" w:pos="542"/>
        </w:tabs>
        <w:spacing w:before="1" w:after="0" w:line="417" w:lineRule="auto"/>
        <w:ind w:left="120" w:right="518" w:firstLine="0"/>
        <w:jc w:val="both"/>
        <w:rPr>
          <w:sz w:val="28"/>
        </w:rPr>
      </w:pPr>
      <w:r>
        <w:rPr>
          <w:spacing w:val="-5"/>
          <w:sz w:val="28"/>
        </w:rPr>
        <w:t xml:space="preserve">合理选用保温材料：优先选择 </w:t>
      </w:r>
      <w:r>
        <w:rPr>
          <w:spacing w:val="-2"/>
          <w:sz w:val="28"/>
        </w:rPr>
        <w:t>A</w:t>
      </w:r>
      <w:r>
        <w:rPr>
          <w:spacing w:val="-8"/>
          <w:sz w:val="28"/>
        </w:rPr>
        <w:t xml:space="preserve"> 级不燃性保温材料，如岩棉、玻</w:t>
      </w:r>
      <w:r>
        <w:rPr>
          <w:spacing w:val="-4"/>
          <w:sz w:val="28"/>
        </w:rPr>
        <w:t>璃棉等；如果使用有机类保温材料，则应确保其符合相关防火标准要</w:t>
      </w:r>
      <w:r>
        <w:rPr>
          <w:spacing w:val="-2"/>
          <w:sz w:val="28"/>
        </w:rPr>
        <w:t>求，并采取有效的防火措施。</w:t>
      </w:r>
    </w:p>
    <w:p>
      <w:pPr>
        <w:pStyle w:val="ListParagraph"/>
        <w:numPr>
          <w:ilvl w:val="0"/>
          <w:numId w:val="32"/>
        </w:numPr>
        <w:tabs>
          <w:tab w:val="left" w:pos="542"/>
        </w:tabs>
        <w:spacing w:before="0" w:after="0" w:line="417" w:lineRule="auto"/>
        <w:ind w:left="120" w:right="518" w:firstLine="0"/>
        <w:jc w:val="both"/>
        <w:rPr>
          <w:sz w:val="28"/>
        </w:rPr>
      </w:pPr>
      <w:r>
        <w:rPr>
          <w:spacing w:val="-2"/>
          <w:sz w:val="28"/>
        </w:rPr>
        <w:t>设置隔离带：在建筑物各层楼板与保温层之间设置防火隔离带，</w:t>
      </w:r>
      <w:r>
        <w:rPr>
          <w:spacing w:val="-2"/>
          <w:sz w:val="28"/>
        </w:rPr>
        <w:t>可以有效阻止火焰垂直传播，防止火灾蔓延至其他楼层。</w:t>
      </w:r>
    </w:p>
    <w:p>
      <w:pPr>
        <w:pStyle w:val="ListParagraph"/>
        <w:numPr>
          <w:ilvl w:val="0"/>
          <w:numId w:val="32"/>
        </w:numPr>
        <w:tabs>
          <w:tab w:val="left" w:pos="542"/>
        </w:tabs>
        <w:spacing w:before="0" w:after="0" w:line="417" w:lineRule="auto"/>
        <w:ind w:left="120" w:right="518" w:firstLine="0"/>
        <w:jc w:val="both"/>
        <w:rPr>
          <w:sz w:val="28"/>
        </w:rPr>
      </w:pPr>
      <w:r>
        <w:rPr>
          <w:spacing w:val="-2"/>
          <w:sz w:val="28"/>
        </w:rPr>
        <w:t>加强构造设计：在外墙外保温系统中合理设置构造细节，例如使</w:t>
      </w:r>
      <w:r>
        <w:rPr>
          <w:spacing w:val="-2"/>
          <w:sz w:val="28"/>
        </w:rPr>
        <w:t>用防火挑檐、防火窗框等构造，有助于减少火灾风险。</w:t>
      </w:r>
    </w:p>
    <w:p>
      <w:pPr>
        <w:pStyle w:val="ListParagraph"/>
        <w:numPr>
          <w:ilvl w:val="0"/>
          <w:numId w:val="32"/>
        </w:numPr>
        <w:tabs>
          <w:tab w:val="left" w:pos="542"/>
        </w:tabs>
        <w:spacing w:before="0" w:after="0" w:line="417" w:lineRule="auto"/>
        <w:ind w:left="120" w:right="518" w:firstLine="0"/>
        <w:jc w:val="both"/>
        <w:rPr>
          <w:sz w:val="28"/>
        </w:rPr>
      </w:pPr>
      <w:r>
        <w:rPr>
          <w:spacing w:val="-2"/>
          <w:sz w:val="28"/>
        </w:rPr>
        <w:t>提高施工质量：严格控制施工过程中的质量和安全，确保保温材</w:t>
      </w:r>
      <w:r>
        <w:rPr>
          <w:spacing w:val="-2"/>
          <w:sz w:val="28"/>
        </w:rPr>
        <w:t>料安装牢固，防止因松动引发火灾事故。</w:t>
      </w:r>
    </w:p>
    <w:p>
      <w:pPr>
        <w:pStyle w:val="BodyText"/>
      </w:pPr>
    </w:p>
    <w:p>
      <w:pPr>
        <w:pStyle w:val="BodyText"/>
        <w:spacing w:before="6"/>
        <w:rPr>
          <w:sz w:val="20"/>
        </w:rPr>
      </w:pPr>
    </w:p>
    <w:p>
      <w:pPr>
        <w:pStyle w:val="BodyText"/>
        <w:spacing w:before="1"/>
        <w:ind w:left="120"/>
      </w:pPr>
      <w:r>
        <w:rPr>
          <w:spacing w:val="-3"/>
        </w:rPr>
        <w:t>五、结论</w:t>
      </w:r>
    </w:p>
    <w:p>
      <w:pPr>
        <w:pStyle w:val="BodyText"/>
      </w:pPr>
    </w:p>
    <w:p>
      <w:pPr>
        <w:pStyle w:val="BodyText"/>
        <w:spacing w:before="5"/>
        <w:rPr>
          <w:sz w:val="41"/>
        </w:rPr>
      </w:pPr>
    </w:p>
    <w:p>
      <w:pPr>
        <w:pStyle w:val="BodyText"/>
        <w:spacing w:line="417" w:lineRule="auto"/>
        <w:ind w:left="120" w:right="518"/>
      </w:pPr>
      <w:r>
        <w:rPr>
          <w:spacing w:val="-12"/>
        </w:rPr>
        <w:t>综上所述，外墙外保温材料的防火特性是保障建筑消防安全的关键因</w:t>
      </w:r>
      <w:r>
        <w:rPr>
          <w:spacing w:val="-5"/>
        </w:rPr>
        <w:t>素之一。通过对不同类型的外墙外保温材料进行深入分析，我们可以</w:t>
      </w:r>
    </w:p>
    <w:p>
      <w:pPr>
        <w:spacing w:after="0" w:line="417" w:lineRule="auto"/>
        <w:sectPr>
          <w:footerReference w:type="default" r:id="rId15"/>
          <w:pgSz w:w="11910" w:h="16840"/>
          <w:pgMar w:top="1520" w:right="1280" w:bottom="1380" w:left="1680" w:header="0" w:footer="1198"/>
          <w:pgNumType w:start="11"/>
          <w:cols w:space="708"/>
        </w:sectPr>
      </w:pPr>
    </w:p>
    <w:p>
      <w:pPr>
        <w:pStyle w:val="BodyText"/>
        <w:spacing w:before="37" w:line="417" w:lineRule="auto"/>
        <w:ind w:left="120" w:right="518"/>
        <w:jc w:val="both"/>
      </w:pPr>
      <w:r>
        <w:rPr>
          <w:spacing w:val="-7"/>
        </w:rPr>
        <w:t>更好地理解其防火特性和存在的安全隐患。通过制定合理的防火设计</w:t>
      </w:r>
      <w:r>
        <w:rPr>
          <w:spacing w:val="-4"/>
        </w:rPr>
        <w:t>策略和加强施工管理，可以在保证建筑节能的同时，有效降低火灾发</w:t>
      </w:r>
      <w:r>
        <w:rPr>
          <w:spacing w:val="-2"/>
        </w:rPr>
        <w:t>生的可能性，保障人民生命财产安全。</w:t>
      </w:r>
    </w:p>
    <w:p>
      <w:pPr>
        <w:pStyle w:val="BodyText"/>
      </w:pPr>
    </w:p>
    <w:p>
      <w:pPr>
        <w:pStyle w:val="Heading1"/>
        <w:spacing w:before="237"/>
        <w:jc w:val="both"/>
      </w:pPr>
      <w:bookmarkStart w:id="3" w:name="_TOC_250004"/>
      <w:r>
        <w:t>第四部分</w:t>
      </w:r>
      <w:r>
        <w:rPr>
          <w:spacing w:val="218"/>
          <w:w w:val="150"/>
        </w:rPr>
        <w:t xml:space="preserve"> </w:t>
      </w:r>
      <w:bookmarkEnd w:id="3"/>
      <w:r>
        <w:rPr>
          <w:spacing w:val="-1"/>
        </w:rPr>
        <w:t>外墙外保温系统设计对防火的影响</w:t>
      </w:r>
    </w:p>
    <w:p>
      <w:pPr>
        <w:pStyle w:val="BodyText"/>
        <w:spacing w:before="16"/>
        <w:rPr>
          <w:rFonts w:ascii="Microsoft JhengHei"/>
          <w:b/>
          <w:sz w:val="15"/>
        </w:rPr>
      </w:pPr>
    </w:p>
    <w:tbl>
      <w:tblPr>
        <w:tblStyle w:val="TableNormal5"/>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8"/>
        <w:gridCol w:w="5528"/>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68" w:type="dxa"/>
          </w:tcPr>
          <w:p>
            <w:pPr>
              <w:pStyle w:val="TableParagraph"/>
              <w:spacing w:before="23"/>
              <w:ind w:left="108"/>
              <w:rPr>
                <w:sz w:val="21"/>
              </w:rPr>
            </w:pPr>
            <w:r>
              <w:rPr>
                <w:spacing w:val="-4"/>
                <w:sz w:val="21"/>
              </w:rPr>
              <w:t>关键词</w:t>
            </w:r>
          </w:p>
        </w:tc>
        <w:tc>
          <w:tcPr>
            <w:tcW w:w="5528" w:type="dxa"/>
          </w:tcPr>
          <w:p>
            <w:pPr>
              <w:pStyle w:val="TableParagraph"/>
              <w:spacing w:before="23"/>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2807"/>
          <w:jc w:val="left"/>
        </w:trPr>
        <w:tc>
          <w:tcPr>
            <w:tcW w:w="2768" w:type="dxa"/>
          </w:tcPr>
          <w:p>
            <w:pPr>
              <w:pStyle w:val="TableParagraph"/>
              <w:spacing w:before="23" w:line="278" w:lineRule="auto"/>
              <w:ind w:left="108" w:right="96"/>
              <w:rPr>
                <w:sz w:val="21"/>
              </w:rPr>
            </w:pPr>
            <w:r>
              <w:rPr>
                <w:spacing w:val="-2"/>
                <w:sz w:val="21"/>
              </w:rPr>
              <w:t>外墙外保温系统防火设计的</w:t>
            </w:r>
            <w:r>
              <w:rPr>
                <w:spacing w:val="-4"/>
                <w:sz w:val="21"/>
              </w:rPr>
              <w:t>重要性</w:t>
            </w:r>
          </w:p>
        </w:tc>
        <w:tc>
          <w:tcPr>
            <w:tcW w:w="5528" w:type="dxa"/>
          </w:tcPr>
          <w:p>
            <w:pPr>
              <w:pStyle w:val="TableParagraph"/>
              <w:spacing w:before="4"/>
              <w:ind w:left="0"/>
              <w:rPr>
                <w:rFonts w:ascii="Microsoft JhengHei"/>
                <w:b/>
                <w:sz w:val="18"/>
              </w:rPr>
            </w:pPr>
          </w:p>
          <w:p>
            <w:pPr>
              <w:pStyle w:val="TableParagraph"/>
              <w:numPr>
                <w:ilvl w:val="0"/>
                <w:numId w:val="31"/>
              </w:numPr>
              <w:tabs>
                <w:tab w:val="left" w:pos="371"/>
              </w:tabs>
              <w:spacing w:before="0" w:after="0" w:line="278" w:lineRule="auto"/>
              <w:ind w:left="107" w:right="96" w:firstLine="0"/>
              <w:jc w:val="both"/>
              <w:rPr>
                <w:sz w:val="21"/>
              </w:rPr>
            </w:pPr>
            <w:r>
              <w:rPr>
                <w:spacing w:val="-2"/>
                <w:sz w:val="21"/>
              </w:rPr>
              <w:t>防火安全是建筑的基本要求，外墙外保温系统的防火性</w:t>
            </w:r>
            <w:r>
              <w:rPr>
                <w:spacing w:val="-2"/>
                <w:sz w:val="21"/>
              </w:rPr>
              <w:t>能直接影响到建筑物的安全。</w:t>
            </w:r>
          </w:p>
          <w:p>
            <w:pPr>
              <w:pStyle w:val="TableParagraph"/>
              <w:numPr>
                <w:ilvl w:val="0"/>
                <w:numId w:val="31"/>
              </w:numPr>
              <w:tabs>
                <w:tab w:val="left" w:pos="371"/>
              </w:tabs>
              <w:spacing w:before="0" w:after="0" w:line="278" w:lineRule="auto"/>
              <w:ind w:left="107" w:right="96" w:firstLine="0"/>
              <w:jc w:val="both"/>
              <w:rPr>
                <w:sz w:val="21"/>
              </w:rPr>
            </w:pPr>
            <w:r>
              <w:rPr>
                <w:spacing w:val="-2"/>
                <w:sz w:val="21"/>
              </w:rPr>
              <w:t>外墙外保温系统发生火灾时，火焰容易迅速蔓延，导致</w:t>
            </w:r>
            <w:r>
              <w:rPr>
                <w:spacing w:val="-2"/>
                <w:sz w:val="21"/>
              </w:rPr>
              <w:t>人员伤亡和财产损失。因此，需要在设计阶段就充分考虑</w:t>
            </w:r>
            <w:r>
              <w:rPr>
                <w:spacing w:val="-2"/>
                <w:sz w:val="21"/>
              </w:rPr>
              <w:t>防火措施。</w:t>
            </w:r>
          </w:p>
          <w:p>
            <w:pPr>
              <w:pStyle w:val="TableParagraph"/>
              <w:numPr>
                <w:ilvl w:val="0"/>
                <w:numId w:val="31"/>
              </w:numPr>
              <w:tabs>
                <w:tab w:val="left" w:pos="371"/>
              </w:tabs>
              <w:spacing w:before="0" w:after="0" w:line="278" w:lineRule="auto"/>
              <w:ind w:left="107" w:right="96" w:firstLine="0"/>
              <w:jc w:val="both"/>
              <w:rPr>
                <w:sz w:val="21"/>
              </w:rPr>
            </w:pPr>
            <w:r>
              <w:rPr>
                <w:spacing w:val="-2"/>
                <w:sz w:val="21"/>
              </w:rPr>
              <w:t>建筑法规对外墙外保温系统的防火性能有严格的要求，</w:t>
            </w:r>
            <w:r>
              <w:rPr>
                <w:spacing w:val="-2"/>
                <w:sz w:val="21"/>
              </w:rPr>
              <w:t>违反规定可能导致法律责任。</w:t>
            </w:r>
          </w:p>
        </w:tc>
      </w:tr>
      <w:tr>
        <w:tblPrEx>
          <w:tblW w:w="0" w:type="auto"/>
          <w:jc w:val="left"/>
          <w:tblInd w:w="130" w:type="dxa"/>
          <w:tblLayout w:type="fixed"/>
          <w:tblCellMar>
            <w:top w:w="0" w:type="dxa"/>
            <w:left w:w="0" w:type="dxa"/>
            <w:bottom w:w="0" w:type="dxa"/>
            <w:right w:w="0" w:type="dxa"/>
          </w:tblCellMar>
          <w:tblLook w:val="01E0"/>
        </w:tblPrEx>
        <w:trPr>
          <w:trHeight w:val="2495"/>
          <w:jc w:val="left"/>
        </w:trPr>
        <w:tc>
          <w:tcPr>
            <w:tcW w:w="2768" w:type="dxa"/>
          </w:tcPr>
          <w:p>
            <w:pPr>
              <w:pStyle w:val="TableParagraph"/>
              <w:spacing w:before="23"/>
              <w:ind w:left="108"/>
              <w:rPr>
                <w:sz w:val="21"/>
              </w:rPr>
            </w:pPr>
            <w:r>
              <w:rPr>
                <w:spacing w:val="-1"/>
                <w:sz w:val="21"/>
              </w:rPr>
              <w:t>外墙外保温材料的防火等级</w:t>
            </w:r>
          </w:p>
        </w:tc>
        <w:tc>
          <w:tcPr>
            <w:tcW w:w="5528" w:type="dxa"/>
          </w:tcPr>
          <w:p>
            <w:pPr>
              <w:pStyle w:val="TableParagraph"/>
              <w:spacing w:before="4"/>
              <w:ind w:left="0"/>
              <w:rPr>
                <w:rFonts w:ascii="Microsoft JhengHei"/>
                <w:b/>
                <w:sz w:val="18"/>
              </w:rPr>
            </w:pPr>
          </w:p>
          <w:p>
            <w:pPr>
              <w:pStyle w:val="TableParagraph"/>
              <w:numPr>
                <w:ilvl w:val="0"/>
                <w:numId w:val="30"/>
              </w:numPr>
              <w:tabs>
                <w:tab w:val="left" w:pos="371"/>
              </w:tabs>
              <w:spacing w:before="0" w:after="0" w:line="278" w:lineRule="auto"/>
              <w:ind w:left="107" w:right="96" w:firstLine="0"/>
              <w:jc w:val="left"/>
              <w:rPr>
                <w:sz w:val="21"/>
              </w:rPr>
            </w:pPr>
            <w:r>
              <w:rPr>
                <w:spacing w:val="-2"/>
                <w:sz w:val="21"/>
              </w:rPr>
              <w:t>外墙外保温材料的防火等级是影响系统整体防火性能的</w:t>
            </w:r>
            <w:r>
              <w:rPr>
                <w:spacing w:val="-2"/>
                <w:sz w:val="21"/>
              </w:rPr>
              <w:t>重要因素。</w:t>
            </w:r>
          </w:p>
          <w:p>
            <w:pPr>
              <w:pStyle w:val="TableParagraph"/>
              <w:numPr>
                <w:ilvl w:val="0"/>
                <w:numId w:val="30"/>
              </w:numPr>
              <w:tabs>
                <w:tab w:val="left" w:pos="371"/>
              </w:tabs>
              <w:spacing w:before="0" w:after="0" w:line="269" w:lineRule="exact"/>
              <w:ind w:left="370" w:right="0" w:hanging="264"/>
              <w:jc w:val="left"/>
              <w:rPr>
                <w:rFonts w:ascii="Times New Roman" w:eastAsia="Times New Roman"/>
                <w:sz w:val="21"/>
              </w:rPr>
            </w:pPr>
            <w:r>
              <w:rPr>
                <w:spacing w:val="-5"/>
                <w:sz w:val="21"/>
              </w:rPr>
              <w:t xml:space="preserve">材料的防火等级通常分为 </w:t>
            </w:r>
            <w:r>
              <w:rPr>
                <w:rFonts w:ascii="Times New Roman" w:eastAsia="Times New Roman"/>
                <w:sz w:val="21"/>
              </w:rPr>
              <w:t>A</w:t>
            </w:r>
            <w:r>
              <w:rPr>
                <w:spacing w:val="-52"/>
                <w:sz w:val="21"/>
              </w:rPr>
              <w:t>、</w:t>
            </w:r>
            <w:r>
              <w:rPr>
                <w:rFonts w:ascii="Times New Roman" w:eastAsia="Times New Roman"/>
                <w:sz w:val="21"/>
              </w:rPr>
              <w:t>B1</w:t>
            </w:r>
            <w:r>
              <w:rPr>
                <w:spacing w:val="-52"/>
                <w:sz w:val="21"/>
              </w:rPr>
              <w:t>、</w:t>
            </w:r>
            <w:r>
              <w:rPr>
                <w:rFonts w:ascii="Times New Roman" w:eastAsia="Times New Roman"/>
                <w:sz w:val="21"/>
              </w:rPr>
              <w:t>B2</w:t>
            </w:r>
            <w:r>
              <w:rPr>
                <w:rFonts w:ascii="Times New Roman" w:eastAsia="Times New Roman"/>
                <w:spacing w:val="-1"/>
                <w:sz w:val="21"/>
              </w:rPr>
              <w:t xml:space="preserve"> </w:t>
            </w:r>
            <w:r>
              <w:rPr>
                <w:spacing w:val="-15"/>
                <w:sz w:val="21"/>
              </w:rPr>
              <w:t xml:space="preserve">三个级别，其中 </w:t>
            </w:r>
            <w:r>
              <w:rPr>
                <w:rFonts w:ascii="Times New Roman" w:eastAsia="Times New Roman"/>
                <w:spacing w:val="-10"/>
                <w:sz w:val="21"/>
              </w:rPr>
              <w:t>A</w:t>
            </w:r>
          </w:p>
          <w:p>
            <w:pPr>
              <w:pStyle w:val="TableParagraph"/>
              <w:spacing w:before="43"/>
              <w:rPr>
                <w:sz w:val="21"/>
              </w:rPr>
            </w:pPr>
            <w:r>
              <w:rPr>
                <w:spacing w:val="-2"/>
                <w:sz w:val="21"/>
              </w:rPr>
              <w:t>级为最高防火等级。</w:t>
            </w:r>
          </w:p>
          <w:p>
            <w:pPr>
              <w:pStyle w:val="TableParagraph"/>
              <w:numPr>
                <w:ilvl w:val="0"/>
                <w:numId w:val="30"/>
              </w:numPr>
              <w:tabs>
                <w:tab w:val="left" w:pos="371"/>
              </w:tabs>
              <w:spacing w:before="43" w:after="0" w:line="278" w:lineRule="auto"/>
              <w:ind w:left="107" w:right="96" w:firstLine="0"/>
              <w:jc w:val="left"/>
              <w:rPr>
                <w:sz w:val="21"/>
              </w:rPr>
            </w:pPr>
            <w:r>
              <w:rPr>
                <w:spacing w:val="-2"/>
                <w:sz w:val="21"/>
              </w:rPr>
              <w:t>选择高防火等级的保温材料可以有效降低火灾风险，但</w:t>
            </w:r>
            <w:r>
              <w:rPr>
                <w:spacing w:val="-2"/>
                <w:sz w:val="21"/>
              </w:rPr>
              <w:t>同时也会增加成本。需要根据实际情况进行权衡。</w:t>
            </w:r>
          </w:p>
        </w:tc>
      </w:tr>
      <w:tr>
        <w:tblPrEx>
          <w:tblW w:w="0" w:type="auto"/>
          <w:jc w:val="left"/>
          <w:tblInd w:w="130" w:type="dxa"/>
          <w:tblLayout w:type="fixed"/>
          <w:tblCellMar>
            <w:top w:w="0" w:type="dxa"/>
            <w:left w:w="0" w:type="dxa"/>
            <w:bottom w:w="0" w:type="dxa"/>
            <w:right w:w="0" w:type="dxa"/>
          </w:tblCellMar>
          <w:tblLook w:val="01E0"/>
        </w:tblPrEx>
        <w:trPr>
          <w:trHeight w:val="2184"/>
          <w:jc w:val="left"/>
        </w:trPr>
        <w:tc>
          <w:tcPr>
            <w:tcW w:w="2768" w:type="dxa"/>
          </w:tcPr>
          <w:p>
            <w:pPr>
              <w:pStyle w:val="TableParagraph"/>
              <w:spacing w:before="23"/>
              <w:ind w:left="108"/>
              <w:rPr>
                <w:sz w:val="21"/>
              </w:rPr>
            </w:pPr>
            <w:r>
              <w:rPr>
                <w:spacing w:val="-1"/>
                <w:sz w:val="21"/>
              </w:rPr>
              <w:t>系统构造对防火的影响</w:t>
            </w:r>
          </w:p>
        </w:tc>
        <w:tc>
          <w:tcPr>
            <w:tcW w:w="5528" w:type="dxa"/>
          </w:tcPr>
          <w:p>
            <w:pPr>
              <w:pStyle w:val="TableParagraph"/>
              <w:spacing w:before="4"/>
              <w:ind w:left="0"/>
              <w:rPr>
                <w:rFonts w:ascii="Microsoft JhengHei"/>
                <w:b/>
                <w:sz w:val="18"/>
              </w:rPr>
            </w:pPr>
          </w:p>
          <w:p>
            <w:pPr>
              <w:pStyle w:val="TableParagraph"/>
              <w:numPr>
                <w:ilvl w:val="0"/>
                <w:numId w:val="29"/>
              </w:numPr>
              <w:tabs>
                <w:tab w:val="left" w:pos="371"/>
              </w:tabs>
              <w:spacing w:before="0" w:after="0" w:line="240" w:lineRule="auto"/>
              <w:ind w:left="370" w:right="0" w:hanging="264"/>
              <w:jc w:val="left"/>
              <w:rPr>
                <w:sz w:val="21"/>
              </w:rPr>
            </w:pPr>
            <w:r>
              <w:rPr>
                <w:spacing w:val="-1"/>
                <w:sz w:val="21"/>
              </w:rPr>
              <w:t>外墙外保温系统的构造方式对其防火性能有很大影响。</w:t>
            </w:r>
          </w:p>
          <w:p>
            <w:pPr>
              <w:pStyle w:val="TableParagraph"/>
              <w:numPr>
                <w:ilvl w:val="0"/>
                <w:numId w:val="29"/>
              </w:numPr>
              <w:tabs>
                <w:tab w:val="left" w:pos="371"/>
              </w:tabs>
              <w:spacing w:before="43" w:after="0" w:line="278" w:lineRule="auto"/>
              <w:ind w:left="107" w:right="96" w:firstLine="0"/>
              <w:jc w:val="left"/>
              <w:rPr>
                <w:sz w:val="21"/>
              </w:rPr>
            </w:pPr>
            <w:r>
              <w:rPr>
                <w:spacing w:val="-2"/>
                <w:sz w:val="21"/>
              </w:rPr>
              <w:t>系统构造包括保温层、保护层、固定件等部分，每个部</w:t>
            </w:r>
            <w:r>
              <w:rPr>
                <w:spacing w:val="-2"/>
                <w:sz w:val="21"/>
              </w:rPr>
              <w:t>分都需要满足相应的防火要求。</w:t>
            </w:r>
          </w:p>
          <w:p>
            <w:pPr>
              <w:pStyle w:val="TableParagraph"/>
              <w:numPr>
                <w:ilvl w:val="0"/>
                <w:numId w:val="29"/>
              </w:numPr>
              <w:tabs>
                <w:tab w:val="left" w:pos="371"/>
              </w:tabs>
              <w:spacing w:before="0" w:after="0" w:line="278" w:lineRule="auto"/>
              <w:ind w:left="107" w:right="96" w:firstLine="0"/>
              <w:jc w:val="left"/>
              <w:rPr>
                <w:sz w:val="21"/>
              </w:rPr>
            </w:pPr>
            <w:r>
              <w:rPr>
                <w:spacing w:val="-2"/>
                <w:sz w:val="21"/>
              </w:rPr>
              <w:t>在设计阶段，应充分考虑各部分的防火性能，并采用合</w:t>
            </w:r>
            <w:r>
              <w:rPr>
                <w:spacing w:val="-2"/>
                <w:sz w:val="21"/>
              </w:rPr>
              <w:t>理的构造方式来提高系统的整体防火性能。</w:t>
            </w:r>
          </w:p>
        </w:tc>
      </w:tr>
      <w:tr>
        <w:tblPrEx>
          <w:tblW w:w="0" w:type="auto"/>
          <w:jc w:val="left"/>
          <w:tblInd w:w="130" w:type="dxa"/>
          <w:tblLayout w:type="fixed"/>
          <w:tblCellMar>
            <w:top w:w="0" w:type="dxa"/>
            <w:left w:w="0" w:type="dxa"/>
            <w:bottom w:w="0" w:type="dxa"/>
            <w:right w:w="0" w:type="dxa"/>
          </w:tblCellMar>
          <w:tblLook w:val="01E0"/>
        </w:tblPrEx>
        <w:trPr>
          <w:trHeight w:val="2495"/>
          <w:jc w:val="left"/>
        </w:trPr>
        <w:tc>
          <w:tcPr>
            <w:tcW w:w="2768" w:type="dxa"/>
          </w:tcPr>
          <w:p>
            <w:pPr>
              <w:pStyle w:val="TableParagraph"/>
              <w:spacing w:before="23"/>
              <w:ind w:left="108"/>
              <w:rPr>
                <w:sz w:val="21"/>
              </w:rPr>
            </w:pPr>
            <w:r>
              <w:rPr>
                <w:spacing w:val="-2"/>
                <w:sz w:val="21"/>
              </w:rPr>
              <w:t>防火隔离带的设计</w:t>
            </w:r>
          </w:p>
        </w:tc>
        <w:tc>
          <w:tcPr>
            <w:tcW w:w="5528" w:type="dxa"/>
          </w:tcPr>
          <w:p>
            <w:pPr>
              <w:pStyle w:val="TableParagraph"/>
              <w:spacing w:before="4"/>
              <w:ind w:left="0"/>
              <w:rPr>
                <w:rFonts w:ascii="Microsoft JhengHei"/>
                <w:b/>
                <w:sz w:val="18"/>
              </w:rPr>
            </w:pPr>
          </w:p>
          <w:p>
            <w:pPr>
              <w:pStyle w:val="TableParagraph"/>
              <w:numPr>
                <w:ilvl w:val="0"/>
                <w:numId w:val="28"/>
              </w:numPr>
              <w:tabs>
                <w:tab w:val="left" w:pos="371"/>
              </w:tabs>
              <w:spacing w:before="0" w:after="0" w:line="278" w:lineRule="auto"/>
              <w:ind w:left="107" w:right="96" w:firstLine="0"/>
              <w:jc w:val="left"/>
              <w:rPr>
                <w:sz w:val="21"/>
              </w:rPr>
            </w:pPr>
            <w:r>
              <w:rPr>
                <w:spacing w:val="-2"/>
                <w:sz w:val="21"/>
              </w:rPr>
              <w:t>防火隔离带是在外墙外保温系统中设置的一种防止火灾</w:t>
            </w:r>
            <w:r>
              <w:rPr>
                <w:spacing w:val="-2"/>
                <w:sz w:val="21"/>
              </w:rPr>
              <w:t>蔓延的设施。</w:t>
            </w:r>
          </w:p>
          <w:p>
            <w:pPr>
              <w:pStyle w:val="TableParagraph"/>
              <w:numPr>
                <w:ilvl w:val="0"/>
                <w:numId w:val="28"/>
              </w:numPr>
              <w:tabs>
                <w:tab w:val="left" w:pos="371"/>
              </w:tabs>
              <w:spacing w:before="0" w:after="0" w:line="278" w:lineRule="auto"/>
              <w:ind w:left="107" w:right="96" w:firstLine="0"/>
              <w:jc w:val="left"/>
              <w:rPr>
                <w:sz w:val="21"/>
              </w:rPr>
            </w:pPr>
            <w:r>
              <w:rPr>
                <w:spacing w:val="-2"/>
                <w:sz w:val="21"/>
              </w:rPr>
              <w:t>防火隔离带应设置在每层楼板的上部和下部以及相邻两</w:t>
            </w:r>
            <w:r>
              <w:rPr>
                <w:spacing w:val="-2"/>
                <w:sz w:val="21"/>
              </w:rPr>
              <w:t>栋建筑之间，以防止火焰通过这些部位蔓延。</w:t>
            </w:r>
          </w:p>
          <w:p>
            <w:pPr>
              <w:pStyle w:val="TableParagraph"/>
              <w:numPr>
                <w:ilvl w:val="0"/>
                <w:numId w:val="28"/>
              </w:numPr>
              <w:tabs>
                <w:tab w:val="left" w:pos="371"/>
              </w:tabs>
              <w:spacing w:before="0" w:after="0" w:line="278" w:lineRule="auto"/>
              <w:ind w:left="107" w:right="96" w:firstLine="0"/>
              <w:jc w:val="left"/>
              <w:rPr>
                <w:sz w:val="21"/>
              </w:rPr>
            </w:pPr>
            <w:r>
              <w:rPr>
                <w:spacing w:val="-2"/>
                <w:sz w:val="21"/>
              </w:rPr>
              <w:t>防火隔离带的设计需要符合相关标准和规范的要求，保</w:t>
            </w:r>
            <w:r>
              <w:rPr>
                <w:spacing w:val="-2"/>
                <w:sz w:val="21"/>
              </w:rPr>
              <w:t>证其有效性和可靠性。</w:t>
            </w:r>
          </w:p>
        </w:tc>
      </w:tr>
    </w:tbl>
    <w:p>
      <w:pPr>
        <w:spacing w:after="0" w:line="278" w:lineRule="auto"/>
        <w:jc w:val="left"/>
        <w:rPr>
          <w:sz w:val="21"/>
        </w:rPr>
      </w:pPr>
      <w:r>
        <w:rPr>
          <w:sz w:val="21"/>
        </w:rPr>
        <w:br/>
      </w:r>
      <w:r>
        <w:rPr>
          <w:sz w:val="21"/>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https://d.book118.com/428103123066006043</w:t>
        </w:r>
      </w:hyperlink>
    </w:p>
    <w:p>
      <w:pPr>
        <w:spacing w:after="0" w:line="278" w:lineRule="auto"/>
        <w:jc w:val="left"/>
        <w:rPr>
          <w:sz w:val="21"/>
        </w:rPr>
      </w:pPr>
    </w:p>
    <w:sectPr>
      <w:footerReference w:type="default" r:id="rId17"/>
      <w:pgSz w:w="11910" w:h="16840"/>
      <w:pgMar w:top="1520" w:right="1280" w:bottom="1380" w:left="1680" w:header="0" w:footer="1198"/>
      <w:pgNumType w:start="12"/>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sig w:usb0="00000000" w:usb1="00000000" w:usb2="00000000" w:usb3="00000000" w:csb0="00000001" w:csb1="00000000"/>
  </w:font>
  <w:font w:name="Microsoft JhengHei">
    <w:altName w:val="Microsoft JhengHei"/>
    <w:charset w:val="00"/>
    <w:family w:val="swiss"/>
    <w:pitch w:val="variable"/>
    <w:sig w:usb0="00000000" w:usb1="00000000" w:usb2="00000000" w:usb3="00000000" w:csb0="00000001" w:csb1="00000000"/>
  </w:font>
  <w:font w:name="仿宋">
    <w:altName w:val="仿宋"/>
    <w:charset w:val="86"/>
    <w:family w:val="modern"/>
    <w:pitch w:val="fixed"/>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29.05pt;height:12pt;margin-top:770.98pt;margin-left:284.4pt;mso-position-horizontal-relative:page;mso-position-vertical-relative:page;position:absolute;z-index:-251658240"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29.05pt;height:12pt;margin-top:770.98pt;margin-left:284.4pt;mso-position-horizontal-relative:page;mso-position-vertical-relative:page;position:absolute;z-index:-251649024"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10</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29.05pt;height:12pt;margin-top:770.98pt;margin-left:284.4pt;mso-position-horizontal-relative:page;mso-position-vertical-relative:page;position:absolute;z-index:-251648000"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11</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29.05pt;height:12pt;margin-top:770.98pt;margin-left:284.4pt;mso-position-horizontal-relative:page;mso-position-vertical-relative:page;position:absolute;z-index:-251646976"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13</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29.05pt;height:12pt;margin-top:770.98pt;margin-left:284.4pt;mso-position-horizontal-relative:page;mso-position-vertical-relative:page;position:absolute;z-index:-251657216"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2</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29.05pt;height:12pt;margin-top:770.98pt;margin-left:284.4pt;mso-position-horizontal-relative:page;mso-position-vertical-relative:page;position:absolute;z-index:-251656192"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3</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29.05pt;height:12pt;margin-top:770.98pt;margin-left:284.4pt;mso-position-horizontal-relative:page;mso-position-vertical-relative:page;position:absolute;z-index:-251655168"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4</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29.05pt;height:12pt;margin-top:770.98pt;margin-left:284.4pt;mso-position-horizontal-relative:page;mso-position-vertical-relative:page;position:absolute;z-index:-251654144"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5</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29.05pt;height:12pt;margin-top:770.98pt;margin-left:284.4pt;mso-position-horizontal-relative:page;mso-position-vertical-relative:page;position:absolute;z-index:-251653120"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6</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29.05pt;height:12pt;margin-top:770.98pt;margin-left:284.4pt;mso-position-horizontal-relative:page;mso-position-vertical-relative:page;position:absolute;z-index:-251652096"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7</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29.05pt;height:12pt;margin-top:770.98pt;margin-left:284.4pt;mso-position-horizontal-relative:page;mso-position-vertical-relative:page;position:absolute;z-index:-251651072"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8</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29.05pt;height:12pt;margin-top:770.98pt;margin-left:284.4pt;mso-position-horizontal-relative:page;mso-position-vertical-relative:page;position:absolute;z-index:-251650048"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9</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55310E"/>
    <w:multiLevelType w:val="hybridMultilevel"/>
    <w:tmpl w:val="00000000"/>
    <w:lvl w:ilvl="0">
      <w:start w:val="1"/>
      <w:numFmt w:val="decimal"/>
      <w:lvlText w:val="%1."/>
      <w:lvlJc w:val="left"/>
      <w:pPr>
        <w:ind w:left="120" w:hanging="396"/>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002" w:hanging="396"/>
      </w:pPr>
      <w:rPr>
        <w:rFonts w:hint="default"/>
        <w:lang w:val="en-US" w:eastAsia="zh-CN" w:bidi="ar-SA"/>
      </w:rPr>
    </w:lvl>
    <w:lvl w:ilvl="2">
      <w:start w:val="0"/>
      <w:numFmt w:val="bullet"/>
      <w:lvlText w:val="•"/>
      <w:lvlJc w:val="left"/>
      <w:pPr>
        <w:ind w:left="1885" w:hanging="396"/>
      </w:pPr>
      <w:rPr>
        <w:rFonts w:hint="default"/>
        <w:lang w:val="en-US" w:eastAsia="zh-CN" w:bidi="ar-SA"/>
      </w:rPr>
    </w:lvl>
    <w:lvl w:ilvl="3">
      <w:start w:val="0"/>
      <w:numFmt w:val="bullet"/>
      <w:lvlText w:val="•"/>
      <w:lvlJc w:val="left"/>
      <w:pPr>
        <w:ind w:left="2767" w:hanging="396"/>
      </w:pPr>
      <w:rPr>
        <w:rFonts w:hint="default"/>
        <w:lang w:val="en-US" w:eastAsia="zh-CN" w:bidi="ar-SA"/>
      </w:rPr>
    </w:lvl>
    <w:lvl w:ilvl="4">
      <w:start w:val="0"/>
      <w:numFmt w:val="bullet"/>
      <w:lvlText w:val="•"/>
      <w:lvlJc w:val="left"/>
      <w:pPr>
        <w:ind w:left="3650" w:hanging="396"/>
      </w:pPr>
      <w:rPr>
        <w:rFonts w:hint="default"/>
        <w:lang w:val="en-US" w:eastAsia="zh-CN" w:bidi="ar-SA"/>
      </w:rPr>
    </w:lvl>
    <w:lvl w:ilvl="5">
      <w:start w:val="0"/>
      <w:numFmt w:val="bullet"/>
      <w:lvlText w:val="•"/>
      <w:lvlJc w:val="left"/>
      <w:pPr>
        <w:ind w:left="4533" w:hanging="396"/>
      </w:pPr>
      <w:rPr>
        <w:rFonts w:hint="default"/>
        <w:lang w:val="en-US" w:eastAsia="zh-CN" w:bidi="ar-SA"/>
      </w:rPr>
    </w:lvl>
    <w:lvl w:ilvl="6">
      <w:start w:val="0"/>
      <w:numFmt w:val="bullet"/>
      <w:lvlText w:val="•"/>
      <w:lvlJc w:val="left"/>
      <w:pPr>
        <w:ind w:left="5415" w:hanging="396"/>
      </w:pPr>
      <w:rPr>
        <w:rFonts w:hint="default"/>
        <w:lang w:val="en-US" w:eastAsia="zh-CN" w:bidi="ar-SA"/>
      </w:rPr>
    </w:lvl>
    <w:lvl w:ilvl="7">
      <w:start w:val="0"/>
      <w:numFmt w:val="bullet"/>
      <w:lvlText w:val="•"/>
      <w:lvlJc w:val="left"/>
      <w:pPr>
        <w:ind w:left="6298" w:hanging="396"/>
      </w:pPr>
      <w:rPr>
        <w:rFonts w:hint="default"/>
        <w:lang w:val="en-US" w:eastAsia="zh-CN" w:bidi="ar-SA"/>
      </w:rPr>
    </w:lvl>
    <w:lvl w:ilvl="8">
      <w:start w:val="0"/>
      <w:numFmt w:val="bullet"/>
      <w:lvlText w:val="•"/>
      <w:lvlJc w:val="left"/>
      <w:pPr>
        <w:ind w:left="7180" w:hanging="396"/>
      </w:pPr>
      <w:rPr>
        <w:rFonts w:hint="default"/>
        <w:lang w:val="en-US" w:eastAsia="zh-CN" w:bidi="ar-SA"/>
      </w:rPr>
    </w:lvl>
  </w:abstractNum>
  <w:abstractNum w:abstractNumId="1">
    <w:nsid w:val="032FBCCB"/>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002" w:hanging="422"/>
      </w:pPr>
      <w:rPr>
        <w:rFonts w:hint="default"/>
        <w:lang w:val="en-US" w:eastAsia="zh-CN" w:bidi="ar-SA"/>
      </w:rPr>
    </w:lvl>
    <w:lvl w:ilvl="2">
      <w:start w:val="0"/>
      <w:numFmt w:val="bullet"/>
      <w:lvlText w:val="•"/>
      <w:lvlJc w:val="left"/>
      <w:pPr>
        <w:ind w:left="1885" w:hanging="422"/>
      </w:pPr>
      <w:rPr>
        <w:rFonts w:hint="default"/>
        <w:lang w:val="en-US" w:eastAsia="zh-CN" w:bidi="ar-SA"/>
      </w:rPr>
    </w:lvl>
    <w:lvl w:ilvl="3">
      <w:start w:val="0"/>
      <w:numFmt w:val="bullet"/>
      <w:lvlText w:val="•"/>
      <w:lvlJc w:val="left"/>
      <w:pPr>
        <w:ind w:left="2767" w:hanging="422"/>
      </w:pPr>
      <w:rPr>
        <w:rFonts w:hint="default"/>
        <w:lang w:val="en-US" w:eastAsia="zh-CN" w:bidi="ar-SA"/>
      </w:rPr>
    </w:lvl>
    <w:lvl w:ilvl="4">
      <w:start w:val="0"/>
      <w:numFmt w:val="bullet"/>
      <w:lvlText w:val="•"/>
      <w:lvlJc w:val="left"/>
      <w:pPr>
        <w:ind w:left="3650" w:hanging="422"/>
      </w:pPr>
      <w:rPr>
        <w:rFonts w:hint="default"/>
        <w:lang w:val="en-US" w:eastAsia="zh-CN" w:bidi="ar-SA"/>
      </w:rPr>
    </w:lvl>
    <w:lvl w:ilvl="5">
      <w:start w:val="0"/>
      <w:numFmt w:val="bullet"/>
      <w:lvlText w:val="•"/>
      <w:lvlJc w:val="left"/>
      <w:pPr>
        <w:ind w:left="4533" w:hanging="422"/>
      </w:pPr>
      <w:rPr>
        <w:rFonts w:hint="default"/>
        <w:lang w:val="en-US" w:eastAsia="zh-CN" w:bidi="ar-SA"/>
      </w:rPr>
    </w:lvl>
    <w:lvl w:ilvl="6">
      <w:start w:val="0"/>
      <w:numFmt w:val="bullet"/>
      <w:lvlText w:val="•"/>
      <w:lvlJc w:val="left"/>
      <w:pPr>
        <w:ind w:left="5415" w:hanging="422"/>
      </w:pPr>
      <w:rPr>
        <w:rFonts w:hint="default"/>
        <w:lang w:val="en-US" w:eastAsia="zh-CN" w:bidi="ar-SA"/>
      </w:rPr>
    </w:lvl>
    <w:lvl w:ilvl="7">
      <w:start w:val="0"/>
      <w:numFmt w:val="bullet"/>
      <w:lvlText w:val="•"/>
      <w:lvlJc w:val="left"/>
      <w:pPr>
        <w:ind w:left="6298" w:hanging="422"/>
      </w:pPr>
      <w:rPr>
        <w:rFonts w:hint="default"/>
        <w:lang w:val="en-US" w:eastAsia="zh-CN" w:bidi="ar-SA"/>
      </w:rPr>
    </w:lvl>
    <w:lvl w:ilvl="8">
      <w:start w:val="0"/>
      <w:numFmt w:val="bullet"/>
      <w:lvlText w:val="•"/>
      <w:lvlJc w:val="left"/>
      <w:pPr>
        <w:ind w:left="7180" w:hanging="422"/>
      </w:pPr>
      <w:rPr>
        <w:rFonts w:hint="default"/>
        <w:lang w:val="en-US" w:eastAsia="zh-CN" w:bidi="ar-SA"/>
      </w:rPr>
    </w:lvl>
  </w:abstractNum>
  <w:abstractNum w:abstractNumId="2">
    <w:nsid w:val="083D0F38"/>
    <w:multiLevelType w:val="hybridMultilevel"/>
    <w:tmpl w:val="00000000"/>
    <w:lvl w:ilvl="0">
      <w:start w:val="1"/>
      <w:numFmt w:val="decimal"/>
      <w:lvlText w:val="%1."/>
      <w:lvlJc w:val="left"/>
      <w:pPr>
        <w:ind w:left="370"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893" w:hanging="263"/>
      </w:pPr>
      <w:rPr>
        <w:rFonts w:hint="default"/>
        <w:lang w:val="en-US" w:eastAsia="zh-CN" w:bidi="ar-SA"/>
      </w:rPr>
    </w:lvl>
    <w:lvl w:ilvl="2">
      <w:start w:val="0"/>
      <w:numFmt w:val="bullet"/>
      <w:lvlText w:val="•"/>
      <w:lvlJc w:val="left"/>
      <w:pPr>
        <w:ind w:left="1407" w:hanging="263"/>
      </w:pPr>
      <w:rPr>
        <w:rFonts w:hint="default"/>
        <w:lang w:val="en-US" w:eastAsia="zh-CN" w:bidi="ar-SA"/>
      </w:rPr>
    </w:lvl>
    <w:lvl w:ilvl="3">
      <w:start w:val="0"/>
      <w:numFmt w:val="bullet"/>
      <w:lvlText w:val="•"/>
      <w:lvlJc w:val="left"/>
      <w:pPr>
        <w:ind w:left="1921" w:hanging="263"/>
      </w:pPr>
      <w:rPr>
        <w:rFonts w:hint="default"/>
        <w:lang w:val="en-US" w:eastAsia="zh-CN" w:bidi="ar-SA"/>
      </w:rPr>
    </w:lvl>
    <w:lvl w:ilvl="4">
      <w:start w:val="0"/>
      <w:numFmt w:val="bullet"/>
      <w:lvlText w:val="•"/>
      <w:lvlJc w:val="left"/>
      <w:pPr>
        <w:ind w:left="2434" w:hanging="263"/>
      </w:pPr>
      <w:rPr>
        <w:rFonts w:hint="default"/>
        <w:lang w:val="en-US" w:eastAsia="zh-CN" w:bidi="ar-SA"/>
      </w:rPr>
    </w:lvl>
    <w:lvl w:ilvl="5">
      <w:start w:val="0"/>
      <w:numFmt w:val="bullet"/>
      <w:lvlText w:val="•"/>
      <w:lvlJc w:val="left"/>
      <w:pPr>
        <w:ind w:left="2948" w:hanging="263"/>
      </w:pPr>
      <w:rPr>
        <w:rFonts w:hint="default"/>
        <w:lang w:val="en-US" w:eastAsia="zh-CN" w:bidi="ar-SA"/>
      </w:rPr>
    </w:lvl>
    <w:lvl w:ilvl="6">
      <w:start w:val="0"/>
      <w:numFmt w:val="bullet"/>
      <w:lvlText w:val="•"/>
      <w:lvlJc w:val="left"/>
      <w:pPr>
        <w:ind w:left="3462" w:hanging="263"/>
      </w:pPr>
      <w:rPr>
        <w:rFonts w:hint="default"/>
        <w:lang w:val="en-US" w:eastAsia="zh-CN" w:bidi="ar-SA"/>
      </w:rPr>
    </w:lvl>
    <w:lvl w:ilvl="7">
      <w:start w:val="0"/>
      <w:numFmt w:val="bullet"/>
      <w:lvlText w:val="•"/>
      <w:lvlJc w:val="left"/>
      <w:pPr>
        <w:ind w:left="3975" w:hanging="263"/>
      </w:pPr>
      <w:rPr>
        <w:rFonts w:hint="default"/>
        <w:lang w:val="en-US" w:eastAsia="zh-CN" w:bidi="ar-SA"/>
      </w:rPr>
    </w:lvl>
    <w:lvl w:ilvl="8">
      <w:start w:val="0"/>
      <w:numFmt w:val="bullet"/>
      <w:lvlText w:val="•"/>
      <w:lvlJc w:val="left"/>
      <w:pPr>
        <w:ind w:left="4489" w:hanging="263"/>
      </w:pPr>
      <w:rPr>
        <w:rFonts w:hint="default"/>
        <w:lang w:val="en-US" w:eastAsia="zh-CN" w:bidi="ar-SA"/>
      </w:rPr>
    </w:lvl>
  </w:abstractNum>
  <w:abstractNum w:abstractNumId="3">
    <w:nsid w:val="0BBE9591"/>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7" w:hanging="263"/>
      </w:pPr>
      <w:rPr>
        <w:rFonts w:hint="default"/>
        <w:lang w:val="en-US" w:eastAsia="zh-CN" w:bidi="ar-SA"/>
      </w:rPr>
    </w:lvl>
    <w:lvl w:ilvl="5">
      <w:start w:val="0"/>
      <w:numFmt w:val="bullet"/>
      <w:lvlText w:val="•"/>
      <w:lvlJc w:val="left"/>
      <w:pPr>
        <w:ind w:left="2809"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2" w:hanging="263"/>
      </w:pPr>
      <w:rPr>
        <w:rFonts w:hint="default"/>
        <w:lang w:val="en-US" w:eastAsia="zh-CN" w:bidi="ar-SA"/>
      </w:rPr>
    </w:lvl>
    <w:lvl w:ilvl="8">
      <w:start w:val="0"/>
      <w:numFmt w:val="bullet"/>
      <w:lvlText w:val="•"/>
      <w:lvlJc w:val="left"/>
      <w:pPr>
        <w:ind w:left="4434" w:hanging="263"/>
      </w:pPr>
      <w:rPr>
        <w:rFonts w:hint="default"/>
        <w:lang w:val="en-US" w:eastAsia="zh-CN" w:bidi="ar-SA"/>
      </w:rPr>
    </w:lvl>
  </w:abstractNum>
  <w:abstractNum w:abstractNumId="4">
    <w:nsid w:val="0ED124E9"/>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002" w:hanging="422"/>
      </w:pPr>
      <w:rPr>
        <w:rFonts w:hint="default"/>
        <w:lang w:val="en-US" w:eastAsia="zh-CN" w:bidi="ar-SA"/>
      </w:rPr>
    </w:lvl>
    <w:lvl w:ilvl="2">
      <w:start w:val="0"/>
      <w:numFmt w:val="bullet"/>
      <w:lvlText w:val="•"/>
      <w:lvlJc w:val="left"/>
      <w:pPr>
        <w:ind w:left="1885" w:hanging="422"/>
      </w:pPr>
      <w:rPr>
        <w:rFonts w:hint="default"/>
        <w:lang w:val="en-US" w:eastAsia="zh-CN" w:bidi="ar-SA"/>
      </w:rPr>
    </w:lvl>
    <w:lvl w:ilvl="3">
      <w:start w:val="0"/>
      <w:numFmt w:val="bullet"/>
      <w:lvlText w:val="•"/>
      <w:lvlJc w:val="left"/>
      <w:pPr>
        <w:ind w:left="2767" w:hanging="422"/>
      </w:pPr>
      <w:rPr>
        <w:rFonts w:hint="default"/>
        <w:lang w:val="en-US" w:eastAsia="zh-CN" w:bidi="ar-SA"/>
      </w:rPr>
    </w:lvl>
    <w:lvl w:ilvl="4">
      <w:start w:val="0"/>
      <w:numFmt w:val="bullet"/>
      <w:lvlText w:val="•"/>
      <w:lvlJc w:val="left"/>
      <w:pPr>
        <w:ind w:left="3650" w:hanging="422"/>
      </w:pPr>
      <w:rPr>
        <w:rFonts w:hint="default"/>
        <w:lang w:val="en-US" w:eastAsia="zh-CN" w:bidi="ar-SA"/>
      </w:rPr>
    </w:lvl>
    <w:lvl w:ilvl="5">
      <w:start w:val="0"/>
      <w:numFmt w:val="bullet"/>
      <w:lvlText w:val="•"/>
      <w:lvlJc w:val="left"/>
      <w:pPr>
        <w:ind w:left="4533" w:hanging="422"/>
      </w:pPr>
      <w:rPr>
        <w:rFonts w:hint="default"/>
        <w:lang w:val="en-US" w:eastAsia="zh-CN" w:bidi="ar-SA"/>
      </w:rPr>
    </w:lvl>
    <w:lvl w:ilvl="6">
      <w:start w:val="0"/>
      <w:numFmt w:val="bullet"/>
      <w:lvlText w:val="•"/>
      <w:lvlJc w:val="left"/>
      <w:pPr>
        <w:ind w:left="5415" w:hanging="422"/>
      </w:pPr>
      <w:rPr>
        <w:rFonts w:hint="default"/>
        <w:lang w:val="en-US" w:eastAsia="zh-CN" w:bidi="ar-SA"/>
      </w:rPr>
    </w:lvl>
    <w:lvl w:ilvl="7">
      <w:start w:val="0"/>
      <w:numFmt w:val="bullet"/>
      <w:lvlText w:val="•"/>
      <w:lvlJc w:val="left"/>
      <w:pPr>
        <w:ind w:left="6298" w:hanging="422"/>
      </w:pPr>
      <w:rPr>
        <w:rFonts w:hint="default"/>
        <w:lang w:val="en-US" w:eastAsia="zh-CN" w:bidi="ar-SA"/>
      </w:rPr>
    </w:lvl>
    <w:lvl w:ilvl="8">
      <w:start w:val="0"/>
      <w:numFmt w:val="bullet"/>
      <w:lvlText w:val="•"/>
      <w:lvlJc w:val="left"/>
      <w:pPr>
        <w:ind w:left="7180" w:hanging="422"/>
      </w:pPr>
      <w:rPr>
        <w:rFonts w:hint="default"/>
        <w:lang w:val="en-US" w:eastAsia="zh-CN" w:bidi="ar-SA"/>
      </w:rPr>
    </w:lvl>
  </w:abstractNum>
  <w:abstractNum w:abstractNumId="5">
    <w:nsid w:val="1143A365"/>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6">
    <w:nsid w:val="125EBE95"/>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7">
    <w:nsid w:val="1399DCA8"/>
    <w:multiLevelType w:val="hybridMultilevel"/>
    <w:tmpl w:val="00000000"/>
    <w:lvl w:ilvl="0">
      <w:start w:val="1"/>
      <w:numFmt w:val="decimal"/>
      <w:lvlText w:val="%1."/>
      <w:lvlJc w:val="left"/>
      <w:pPr>
        <w:ind w:left="541"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380" w:hanging="422"/>
      </w:pPr>
      <w:rPr>
        <w:rFonts w:hint="default"/>
        <w:lang w:val="en-US" w:eastAsia="zh-CN" w:bidi="ar-SA"/>
      </w:rPr>
    </w:lvl>
    <w:lvl w:ilvl="2">
      <w:start w:val="0"/>
      <w:numFmt w:val="bullet"/>
      <w:lvlText w:val="•"/>
      <w:lvlJc w:val="left"/>
      <w:pPr>
        <w:ind w:left="2221" w:hanging="422"/>
      </w:pPr>
      <w:rPr>
        <w:rFonts w:hint="default"/>
        <w:lang w:val="en-US" w:eastAsia="zh-CN" w:bidi="ar-SA"/>
      </w:rPr>
    </w:lvl>
    <w:lvl w:ilvl="3">
      <w:start w:val="0"/>
      <w:numFmt w:val="bullet"/>
      <w:lvlText w:val="•"/>
      <w:lvlJc w:val="left"/>
      <w:pPr>
        <w:ind w:left="3061" w:hanging="422"/>
      </w:pPr>
      <w:rPr>
        <w:rFonts w:hint="default"/>
        <w:lang w:val="en-US" w:eastAsia="zh-CN" w:bidi="ar-SA"/>
      </w:rPr>
    </w:lvl>
    <w:lvl w:ilvl="4">
      <w:start w:val="0"/>
      <w:numFmt w:val="bullet"/>
      <w:lvlText w:val="•"/>
      <w:lvlJc w:val="left"/>
      <w:pPr>
        <w:ind w:left="3902" w:hanging="422"/>
      </w:pPr>
      <w:rPr>
        <w:rFonts w:hint="default"/>
        <w:lang w:val="en-US" w:eastAsia="zh-CN" w:bidi="ar-SA"/>
      </w:rPr>
    </w:lvl>
    <w:lvl w:ilvl="5">
      <w:start w:val="0"/>
      <w:numFmt w:val="bullet"/>
      <w:lvlText w:val="•"/>
      <w:lvlJc w:val="left"/>
      <w:pPr>
        <w:ind w:left="4743" w:hanging="422"/>
      </w:pPr>
      <w:rPr>
        <w:rFonts w:hint="default"/>
        <w:lang w:val="en-US" w:eastAsia="zh-CN" w:bidi="ar-SA"/>
      </w:rPr>
    </w:lvl>
    <w:lvl w:ilvl="6">
      <w:start w:val="0"/>
      <w:numFmt w:val="bullet"/>
      <w:lvlText w:val="•"/>
      <w:lvlJc w:val="left"/>
      <w:pPr>
        <w:ind w:left="5583" w:hanging="422"/>
      </w:pPr>
      <w:rPr>
        <w:rFonts w:hint="default"/>
        <w:lang w:val="en-US" w:eastAsia="zh-CN" w:bidi="ar-SA"/>
      </w:rPr>
    </w:lvl>
    <w:lvl w:ilvl="7">
      <w:start w:val="0"/>
      <w:numFmt w:val="bullet"/>
      <w:lvlText w:val="•"/>
      <w:lvlJc w:val="left"/>
      <w:pPr>
        <w:ind w:left="6424" w:hanging="422"/>
      </w:pPr>
      <w:rPr>
        <w:rFonts w:hint="default"/>
        <w:lang w:val="en-US" w:eastAsia="zh-CN" w:bidi="ar-SA"/>
      </w:rPr>
    </w:lvl>
    <w:lvl w:ilvl="8">
      <w:start w:val="0"/>
      <w:numFmt w:val="bullet"/>
      <w:lvlText w:val="•"/>
      <w:lvlJc w:val="left"/>
      <w:pPr>
        <w:ind w:left="7264" w:hanging="422"/>
      </w:pPr>
      <w:rPr>
        <w:rFonts w:hint="default"/>
        <w:lang w:val="en-US" w:eastAsia="zh-CN" w:bidi="ar-SA"/>
      </w:rPr>
    </w:lvl>
  </w:abstractNum>
  <w:abstractNum w:abstractNumId="8">
    <w:nsid w:val="144FF39C"/>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002" w:hanging="422"/>
      </w:pPr>
      <w:rPr>
        <w:rFonts w:hint="default"/>
        <w:lang w:val="en-US" w:eastAsia="zh-CN" w:bidi="ar-SA"/>
      </w:rPr>
    </w:lvl>
    <w:lvl w:ilvl="2">
      <w:start w:val="0"/>
      <w:numFmt w:val="bullet"/>
      <w:lvlText w:val="•"/>
      <w:lvlJc w:val="left"/>
      <w:pPr>
        <w:ind w:left="1885" w:hanging="422"/>
      </w:pPr>
      <w:rPr>
        <w:rFonts w:hint="default"/>
        <w:lang w:val="en-US" w:eastAsia="zh-CN" w:bidi="ar-SA"/>
      </w:rPr>
    </w:lvl>
    <w:lvl w:ilvl="3">
      <w:start w:val="0"/>
      <w:numFmt w:val="bullet"/>
      <w:lvlText w:val="•"/>
      <w:lvlJc w:val="left"/>
      <w:pPr>
        <w:ind w:left="2767" w:hanging="422"/>
      </w:pPr>
      <w:rPr>
        <w:rFonts w:hint="default"/>
        <w:lang w:val="en-US" w:eastAsia="zh-CN" w:bidi="ar-SA"/>
      </w:rPr>
    </w:lvl>
    <w:lvl w:ilvl="4">
      <w:start w:val="0"/>
      <w:numFmt w:val="bullet"/>
      <w:lvlText w:val="•"/>
      <w:lvlJc w:val="left"/>
      <w:pPr>
        <w:ind w:left="3650" w:hanging="422"/>
      </w:pPr>
      <w:rPr>
        <w:rFonts w:hint="default"/>
        <w:lang w:val="en-US" w:eastAsia="zh-CN" w:bidi="ar-SA"/>
      </w:rPr>
    </w:lvl>
    <w:lvl w:ilvl="5">
      <w:start w:val="0"/>
      <w:numFmt w:val="bullet"/>
      <w:lvlText w:val="•"/>
      <w:lvlJc w:val="left"/>
      <w:pPr>
        <w:ind w:left="4533" w:hanging="422"/>
      </w:pPr>
      <w:rPr>
        <w:rFonts w:hint="default"/>
        <w:lang w:val="en-US" w:eastAsia="zh-CN" w:bidi="ar-SA"/>
      </w:rPr>
    </w:lvl>
    <w:lvl w:ilvl="6">
      <w:start w:val="0"/>
      <w:numFmt w:val="bullet"/>
      <w:lvlText w:val="•"/>
      <w:lvlJc w:val="left"/>
      <w:pPr>
        <w:ind w:left="5415" w:hanging="422"/>
      </w:pPr>
      <w:rPr>
        <w:rFonts w:hint="default"/>
        <w:lang w:val="en-US" w:eastAsia="zh-CN" w:bidi="ar-SA"/>
      </w:rPr>
    </w:lvl>
    <w:lvl w:ilvl="7">
      <w:start w:val="0"/>
      <w:numFmt w:val="bullet"/>
      <w:lvlText w:val="•"/>
      <w:lvlJc w:val="left"/>
      <w:pPr>
        <w:ind w:left="6298" w:hanging="422"/>
      </w:pPr>
      <w:rPr>
        <w:rFonts w:hint="default"/>
        <w:lang w:val="en-US" w:eastAsia="zh-CN" w:bidi="ar-SA"/>
      </w:rPr>
    </w:lvl>
    <w:lvl w:ilvl="8">
      <w:start w:val="0"/>
      <w:numFmt w:val="bullet"/>
      <w:lvlText w:val="•"/>
      <w:lvlJc w:val="left"/>
      <w:pPr>
        <w:ind w:left="7180" w:hanging="422"/>
      </w:pPr>
      <w:rPr>
        <w:rFonts w:hint="default"/>
        <w:lang w:val="en-US" w:eastAsia="zh-CN" w:bidi="ar-SA"/>
      </w:rPr>
    </w:lvl>
  </w:abstractNum>
  <w:abstractNum w:abstractNumId="9">
    <w:nsid w:val="15712BFB"/>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0" w:hanging="263"/>
      </w:pPr>
      <w:rPr>
        <w:rFonts w:hint="default"/>
        <w:lang w:val="en-US" w:eastAsia="zh-CN" w:bidi="ar-SA"/>
      </w:rPr>
    </w:lvl>
    <w:lvl w:ilvl="2">
      <w:start w:val="0"/>
      <w:numFmt w:val="bullet"/>
      <w:lvlText w:val="•"/>
      <w:lvlJc w:val="left"/>
      <w:pPr>
        <w:ind w:left="1181" w:hanging="263"/>
      </w:pPr>
      <w:rPr>
        <w:rFonts w:hint="default"/>
        <w:lang w:val="en-US" w:eastAsia="zh-CN" w:bidi="ar-SA"/>
      </w:rPr>
    </w:lvl>
    <w:lvl w:ilvl="3">
      <w:start w:val="0"/>
      <w:numFmt w:val="bullet"/>
      <w:lvlText w:val="•"/>
      <w:lvlJc w:val="left"/>
      <w:pPr>
        <w:ind w:left="1722" w:hanging="263"/>
      </w:pPr>
      <w:rPr>
        <w:rFonts w:hint="default"/>
        <w:lang w:val="en-US" w:eastAsia="zh-CN" w:bidi="ar-SA"/>
      </w:rPr>
    </w:lvl>
    <w:lvl w:ilvl="4">
      <w:start w:val="0"/>
      <w:numFmt w:val="bullet"/>
      <w:lvlText w:val="•"/>
      <w:lvlJc w:val="left"/>
      <w:pPr>
        <w:ind w:left="2263" w:hanging="263"/>
      </w:pPr>
      <w:rPr>
        <w:rFonts w:hint="default"/>
        <w:lang w:val="en-US" w:eastAsia="zh-CN" w:bidi="ar-SA"/>
      </w:rPr>
    </w:lvl>
    <w:lvl w:ilvl="5">
      <w:start w:val="0"/>
      <w:numFmt w:val="bullet"/>
      <w:lvlText w:val="•"/>
      <w:lvlJc w:val="left"/>
      <w:pPr>
        <w:ind w:left="2804" w:hanging="263"/>
      </w:pPr>
      <w:rPr>
        <w:rFonts w:hint="default"/>
        <w:lang w:val="en-US" w:eastAsia="zh-CN" w:bidi="ar-SA"/>
      </w:rPr>
    </w:lvl>
    <w:lvl w:ilvl="6">
      <w:start w:val="0"/>
      <w:numFmt w:val="bullet"/>
      <w:lvlText w:val="•"/>
      <w:lvlJc w:val="left"/>
      <w:pPr>
        <w:ind w:left="3345" w:hanging="263"/>
      </w:pPr>
      <w:rPr>
        <w:rFonts w:hint="default"/>
        <w:lang w:val="en-US" w:eastAsia="zh-CN" w:bidi="ar-SA"/>
      </w:rPr>
    </w:lvl>
    <w:lvl w:ilvl="7">
      <w:start w:val="0"/>
      <w:numFmt w:val="bullet"/>
      <w:lvlText w:val="•"/>
      <w:lvlJc w:val="left"/>
      <w:pPr>
        <w:ind w:left="3886" w:hanging="263"/>
      </w:pPr>
      <w:rPr>
        <w:rFonts w:hint="default"/>
        <w:lang w:val="en-US" w:eastAsia="zh-CN" w:bidi="ar-SA"/>
      </w:rPr>
    </w:lvl>
    <w:lvl w:ilvl="8">
      <w:start w:val="0"/>
      <w:numFmt w:val="bullet"/>
      <w:lvlText w:val="•"/>
      <w:lvlJc w:val="left"/>
      <w:pPr>
        <w:ind w:left="4427" w:hanging="263"/>
      </w:pPr>
      <w:rPr>
        <w:rFonts w:hint="default"/>
        <w:lang w:val="en-US" w:eastAsia="zh-CN" w:bidi="ar-SA"/>
      </w:rPr>
    </w:lvl>
  </w:abstractNum>
  <w:abstractNum w:abstractNumId="10">
    <w:nsid w:val="2040677D"/>
    <w:multiLevelType w:val="hybridMultilevel"/>
    <w:tmpl w:val="00000000"/>
    <w:lvl w:ilvl="0">
      <w:start w:val="2"/>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11">
    <w:nsid w:val="211462EA"/>
    <w:multiLevelType w:val="hybridMultilevel"/>
    <w:tmpl w:val="00000000"/>
    <w:lvl w:ilvl="0">
      <w:start w:val="1"/>
      <w:numFmt w:val="decimal"/>
      <w:lvlText w:val="%1."/>
      <w:lvlJc w:val="left"/>
      <w:pPr>
        <w:ind w:left="370"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893" w:hanging="263"/>
      </w:pPr>
      <w:rPr>
        <w:rFonts w:hint="default"/>
        <w:lang w:val="en-US" w:eastAsia="zh-CN" w:bidi="ar-SA"/>
      </w:rPr>
    </w:lvl>
    <w:lvl w:ilvl="2">
      <w:start w:val="0"/>
      <w:numFmt w:val="bullet"/>
      <w:lvlText w:val="•"/>
      <w:lvlJc w:val="left"/>
      <w:pPr>
        <w:ind w:left="1407" w:hanging="263"/>
      </w:pPr>
      <w:rPr>
        <w:rFonts w:hint="default"/>
        <w:lang w:val="en-US" w:eastAsia="zh-CN" w:bidi="ar-SA"/>
      </w:rPr>
    </w:lvl>
    <w:lvl w:ilvl="3">
      <w:start w:val="0"/>
      <w:numFmt w:val="bullet"/>
      <w:lvlText w:val="•"/>
      <w:lvlJc w:val="left"/>
      <w:pPr>
        <w:ind w:left="1921" w:hanging="263"/>
      </w:pPr>
      <w:rPr>
        <w:rFonts w:hint="default"/>
        <w:lang w:val="en-US" w:eastAsia="zh-CN" w:bidi="ar-SA"/>
      </w:rPr>
    </w:lvl>
    <w:lvl w:ilvl="4">
      <w:start w:val="0"/>
      <w:numFmt w:val="bullet"/>
      <w:lvlText w:val="•"/>
      <w:lvlJc w:val="left"/>
      <w:pPr>
        <w:ind w:left="2434" w:hanging="263"/>
      </w:pPr>
      <w:rPr>
        <w:rFonts w:hint="default"/>
        <w:lang w:val="en-US" w:eastAsia="zh-CN" w:bidi="ar-SA"/>
      </w:rPr>
    </w:lvl>
    <w:lvl w:ilvl="5">
      <w:start w:val="0"/>
      <w:numFmt w:val="bullet"/>
      <w:lvlText w:val="•"/>
      <w:lvlJc w:val="left"/>
      <w:pPr>
        <w:ind w:left="2948" w:hanging="263"/>
      </w:pPr>
      <w:rPr>
        <w:rFonts w:hint="default"/>
        <w:lang w:val="en-US" w:eastAsia="zh-CN" w:bidi="ar-SA"/>
      </w:rPr>
    </w:lvl>
    <w:lvl w:ilvl="6">
      <w:start w:val="0"/>
      <w:numFmt w:val="bullet"/>
      <w:lvlText w:val="•"/>
      <w:lvlJc w:val="left"/>
      <w:pPr>
        <w:ind w:left="3462" w:hanging="263"/>
      </w:pPr>
      <w:rPr>
        <w:rFonts w:hint="default"/>
        <w:lang w:val="en-US" w:eastAsia="zh-CN" w:bidi="ar-SA"/>
      </w:rPr>
    </w:lvl>
    <w:lvl w:ilvl="7">
      <w:start w:val="0"/>
      <w:numFmt w:val="bullet"/>
      <w:lvlText w:val="•"/>
      <w:lvlJc w:val="left"/>
      <w:pPr>
        <w:ind w:left="3975" w:hanging="263"/>
      </w:pPr>
      <w:rPr>
        <w:rFonts w:hint="default"/>
        <w:lang w:val="en-US" w:eastAsia="zh-CN" w:bidi="ar-SA"/>
      </w:rPr>
    </w:lvl>
    <w:lvl w:ilvl="8">
      <w:start w:val="0"/>
      <w:numFmt w:val="bullet"/>
      <w:lvlText w:val="•"/>
      <w:lvlJc w:val="left"/>
      <w:pPr>
        <w:ind w:left="4489" w:hanging="263"/>
      </w:pPr>
      <w:rPr>
        <w:rFonts w:hint="default"/>
        <w:lang w:val="en-US" w:eastAsia="zh-CN" w:bidi="ar-SA"/>
      </w:rPr>
    </w:lvl>
  </w:abstractNum>
  <w:abstractNum w:abstractNumId="12">
    <w:nsid w:val="234EEE88"/>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7" w:hanging="263"/>
      </w:pPr>
      <w:rPr>
        <w:rFonts w:hint="default"/>
        <w:lang w:val="en-US" w:eastAsia="zh-CN" w:bidi="ar-SA"/>
      </w:rPr>
    </w:lvl>
    <w:lvl w:ilvl="5">
      <w:start w:val="0"/>
      <w:numFmt w:val="bullet"/>
      <w:lvlText w:val="•"/>
      <w:lvlJc w:val="left"/>
      <w:pPr>
        <w:ind w:left="2809"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2" w:hanging="263"/>
      </w:pPr>
      <w:rPr>
        <w:rFonts w:hint="default"/>
        <w:lang w:val="en-US" w:eastAsia="zh-CN" w:bidi="ar-SA"/>
      </w:rPr>
    </w:lvl>
    <w:lvl w:ilvl="8">
      <w:start w:val="0"/>
      <w:numFmt w:val="bullet"/>
      <w:lvlText w:val="•"/>
      <w:lvlJc w:val="left"/>
      <w:pPr>
        <w:ind w:left="4434" w:hanging="263"/>
      </w:pPr>
      <w:rPr>
        <w:rFonts w:hint="default"/>
        <w:lang w:val="en-US" w:eastAsia="zh-CN" w:bidi="ar-SA"/>
      </w:rPr>
    </w:lvl>
  </w:abstractNum>
  <w:abstractNum w:abstractNumId="13">
    <w:nsid w:val="29EEBFF5"/>
    <w:multiLevelType w:val="hybridMultilevel"/>
    <w:tmpl w:val="00000000"/>
    <w:lvl w:ilvl="0">
      <w:start w:val="1"/>
      <w:numFmt w:val="decimal"/>
      <w:lvlText w:val="%1."/>
      <w:lvlJc w:val="left"/>
      <w:pPr>
        <w:ind w:left="370"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893" w:hanging="263"/>
      </w:pPr>
      <w:rPr>
        <w:rFonts w:hint="default"/>
        <w:lang w:val="en-US" w:eastAsia="zh-CN" w:bidi="ar-SA"/>
      </w:rPr>
    </w:lvl>
    <w:lvl w:ilvl="2">
      <w:start w:val="0"/>
      <w:numFmt w:val="bullet"/>
      <w:lvlText w:val="•"/>
      <w:lvlJc w:val="left"/>
      <w:pPr>
        <w:ind w:left="1407" w:hanging="263"/>
      </w:pPr>
      <w:rPr>
        <w:rFonts w:hint="default"/>
        <w:lang w:val="en-US" w:eastAsia="zh-CN" w:bidi="ar-SA"/>
      </w:rPr>
    </w:lvl>
    <w:lvl w:ilvl="3">
      <w:start w:val="0"/>
      <w:numFmt w:val="bullet"/>
      <w:lvlText w:val="•"/>
      <w:lvlJc w:val="left"/>
      <w:pPr>
        <w:ind w:left="1921" w:hanging="263"/>
      </w:pPr>
      <w:rPr>
        <w:rFonts w:hint="default"/>
        <w:lang w:val="en-US" w:eastAsia="zh-CN" w:bidi="ar-SA"/>
      </w:rPr>
    </w:lvl>
    <w:lvl w:ilvl="4">
      <w:start w:val="0"/>
      <w:numFmt w:val="bullet"/>
      <w:lvlText w:val="•"/>
      <w:lvlJc w:val="left"/>
      <w:pPr>
        <w:ind w:left="2434" w:hanging="263"/>
      </w:pPr>
      <w:rPr>
        <w:rFonts w:hint="default"/>
        <w:lang w:val="en-US" w:eastAsia="zh-CN" w:bidi="ar-SA"/>
      </w:rPr>
    </w:lvl>
    <w:lvl w:ilvl="5">
      <w:start w:val="0"/>
      <w:numFmt w:val="bullet"/>
      <w:lvlText w:val="•"/>
      <w:lvlJc w:val="left"/>
      <w:pPr>
        <w:ind w:left="2948" w:hanging="263"/>
      </w:pPr>
      <w:rPr>
        <w:rFonts w:hint="default"/>
        <w:lang w:val="en-US" w:eastAsia="zh-CN" w:bidi="ar-SA"/>
      </w:rPr>
    </w:lvl>
    <w:lvl w:ilvl="6">
      <w:start w:val="0"/>
      <w:numFmt w:val="bullet"/>
      <w:lvlText w:val="•"/>
      <w:lvlJc w:val="left"/>
      <w:pPr>
        <w:ind w:left="3462" w:hanging="263"/>
      </w:pPr>
      <w:rPr>
        <w:rFonts w:hint="default"/>
        <w:lang w:val="en-US" w:eastAsia="zh-CN" w:bidi="ar-SA"/>
      </w:rPr>
    </w:lvl>
    <w:lvl w:ilvl="7">
      <w:start w:val="0"/>
      <w:numFmt w:val="bullet"/>
      <w:lvlText w:val="•"/>
      <w:lvlJc w:val="left"/>
      <w:pPr>
        <w:ind w:left="3975" w:hanging="263"/>
      </w:pPr>
      <w:rPr>
        <w:rFonts w:hint="default"/>
        <w:lang w:val="en-US" w:eastAsia="zh-CN" w:bidi="ar-SA"/>
      </w:rPr>
    </w:lvl>
    <w:lvl w:ilvl="8">
      <w:start w:val="0"/>
      <w:numFmt w:val="bullet"/>
      <w:lvlText w:val="•"/>
      <w:lvlJc w:val="left"/>
      <w:pPr>
        <w:ind w:left="4489" w:hanging="263"/>
      </w:pPr>
      <w:rPr>
        <w:rFonts w:hint="default"/>
        <w:lang w:val="en-US" w:eastAsia="zh-CN" w:bidi="ar-SA"/>
      </w:rPr>
    </w:lvl>
  </w:abstractNum>
  <w:abstractNum w:abstractNumId="14">
    <w:nsid w:val="2B6F1255"/>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15">
    <w:nsid w:val="303195CC"/>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7" w:hanging="263"/>
      </w:pPr>
      <w:rPr>
        <w:rFonts w:hint="default"/>
        <w:lang w:val="en-US" w:eastAsia="zh-CN" w:bidi="ar-SA"/>
      </w:rPr>
    </w:lvl>
    <w:lvl w:ilvl="5">
      <w:start w:val="0"/>
      <w:numFmt w:val="bullet"/>
      <w:lvlText w:val="•"/>
      <w:lvlJc w:val="left"/>
      <w:pPr>
        <w:ind w:left="2809" w:hanging="263"/>
      </w:pPr>
      <w:rPr>
        <w:rFonts w:hint="default"/>
        <w:lang w:val="en-US" w:eastAsia="zh-CN" w:bidi="ar-SA"/>
      </w:rPr>
    </w:lvl>
    <w:lvl w:ilvl="6">
      <w:start w:val="0"/>
      <w:numFmt w:val="bullet"/>
      <w:lvlText w:val="•"/>
      <w:lvlJc w:val="left"/>
      <w:pPr>
        <w:ind w:left="3351" w:hanging="263"/>
      </w:pPr>
      <w:rPr>
        <w:rFonts w:hint="default"/>
        <w:lang w:val="en-US" w:eastAsia="zh-CN" w:bidi="ar-SA"/>
      </w:rPr>
    </w:lvl>
    <w:lvl w:ilvl="7">
      <w:start w:val="0"/>
      <w:numFmt w:val="bullet"/>
      <w:lvlText w:val="•"/>
      <w:lvlJc w:val="left"/>
      <w:pPr>
        <w:ind w:left="3893" w:hanging="263"/>
      </w:pPr>
      <w:rPr>
        <w:rFonts w:hint="default"/>
        <w:lang w:val="en-US" w:eastAsia="zh-CN" w:bidi="ar-SA"/>
      </w:rPr>
    </w:lvl>
    <w:lvl w:ilvl="8">
      <w:start w:val="0"/>
      <w:numFmt w:val="bullet"/>
      <w:lvlText w:val="•"/>
      <w:lvlJc w:val="left"/>
      <w:pPr>
        <w:ind w:left="4435" w:hanging="263"/>
      </w:pPr>
      <w:rPr>
        <w:rFonts w:hint="default"/>
        <w:lang w:val="en-US" w:eastAsia="zh-CN" w:bidi="ar-SA"/>
      </w:rPr>
    </w:lvl>
  </w:abstractNum>
  <w:abstractNum w:abstractNumId="16">
    <w:nsid w:val="35C03ACD"/>
    <w:multiLevelType w:val="hybridMultilevel"/>
    <w:tmpl w:val="00000000"/>
    <w:lvl w:ilvl="0">
      <w:start w:val="1"/>
      <w:numFmt w:val="decimal"/>
      <w:lvlText w:val="%1."/>
      <w:lvlJc w:val="left"/>
      <w:pPr>
        <w:ind w:left="540" w:hanging="420"/>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380" w:hanging="420"/>
      </w:pPr>
      <w:rPr>
        <w:rFonts w:hint="default"/>
        <w:lang w:val="en-US" w:eastAsia="zh-CN" w:bidi="ar-SA"/>
      </w:rPr>
    </w:lvl>
    <w:lvl w:ilvl="2">
      <w:start w:val="0"/>
      <w:numFmt w:val="bullet"/>
      <w:lvlText w:val="•"/>
      <w:lvlJc w:val="left"/>
      <w:pPr>
        <w:ind w:left="2221" w:hanging="420"/>
      </w:pPr>
      <w:rPr>
        <w:rFonts w:hint="default"/>
        <w:lang w:val="en-US" w:eastAsia="zh-CN" w:bidi="ar-SA"/>
      </w:rPr>
    </w:lvl>
    <w:lvl w:ilvl="3">
      <w:start w:val="0"/>
      <w:numFmt w:val="bullet"/>
      <w:lvlText w:val="•"/>
      <w:lvlJc w:val="left"/>
      <w:pPr>
        <w:ind w:left="3061" w:hanging="420"/>
      </w:pPr>
      <w:rPr>
        <w:rFonts w:hint="default"/>
        <w:lang w:val="en-US" w:eastAsia="zh-CN" w:bidi="ar-SA"/>
      </w:rPr>
    </w:lvl>
    <w:lvl w:ilvl="4">
      <w:start w:val="0"/>
      <w:numFmt w:val="bullet"/>
      <w:lvlText w:val="•"/>
      <w:lvlJc w:val="left"/>
      <w:pPr>
        <w:ind w:left="3902" w:hanging="420"/>
      </w:pPr>
      <w:rPr>
        <w:rFonts w:hint="default"/>
        <w:lang w:val="en-US" w:eastAsia="zh-CN" w:bidi="ar-SA"/>
      </w:rPr>
    </w:lvl>
    <w:lvl w:ilvl="5">
      <w:start w:val="0"/>
      <w:numFmt w:val="bullet"/>
      <w:lvlText w:val="•"/>
      <w:lvlJc w:val="left"/>
      <w:pPr>
        <w:ind w:left="4743" w:hanging="420"/>
      </w:pPr>
      <w:rPr>
        <w:rFonts w:hint="default"/>
        <w:lang w:val="en-US" w:eastAsia="zh-CN" w:bidi="ar-SA"/>
      </w:rPr>
    </w:lvl>
    <w:lvl w:ilvl="6">
      <w:start w:val="0"/>
      <w:numFmt w:val="bullet"/>
      <w:lvlText w:val="•"/>
      <w:lvlJc w:val="left"/>
      <w:pPr>
        <w:ind w:left="5583" w:hanging="420"/>
      </w:pPr>
      <w:rPr>
        <w:rFonts w:hint="default"/>
        <w:lang w:val="en-US" w:eastAsia="zh-CN" w:bidi="ar-SA"/>
      </w:rPr>
    </w:lvl>
    <w:lvl w:ilvl="7">
      <w:start w:val="0"/>
      <w:numFmt w:val="bullet"/>
      <w:lvlText w:val="•"/>
      <w:lvlJc w:val="left"/>
      <w:pPr>
        <w:ind w:left="6424" w:hanging="420"/>
      </w:pPr>
      <w:rPr>
        <w:rFonts w:hint="default"/>
        <w:lang w:val="en-US" w:eastAsia="zh-CN" w:bidi="ar-SA"/>
      </w:rPr>
    </w:lvl>
    <w:lvl w:ilvl="8">
      <w:start w:val="0"/>
      <w:numFmt w:val="bullet"/>
      <w:lvlText w:val="•"/>
      <w:lvlJc w:val="left"/>
      <w:pPr>
        <w:ind w:left="7264" w:hanging="420"/>
      </w:pPr>
      <w:rPr>
        <w:rFonts w:hint="default"/>
        <w:lang w:val="en-US" w:eastAsia="zh-CN" w:bidi="ar-SA"/>
      </w:rPr>
    </w:lvl>
  </w:abstractNum>
  <w:abstractNum w:abstractNumId="17">
    <w:nsid w:val="37E56768"/>
    <w:multiLevelType w:val="hybridMultilevel"/>
    <w:tmpl w:val="00000000"/>
    <w:lvl w:ilvl="0">
      <w:start w:val="1"/>
      <w:numFmt w:val="decimal"/>
      <w:lvlText w:val="%1."/>
      <w:lvlJc w:val="left"/>
      <w:pPr>
        <w:ind w:left="120" w:hanging="420"/>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002" w:hanging="420"/>
      </w:pPr>
      <w:rPr>
        <w:rFonts w:hint="default"/>
        <w:lang w:val="en-US" w:eastAsia="zh-CN" w:bidi="ar-SA"/>
      </w:rPr>
    </w:lvl>
    <w:lvl w:ilvl="2">
      <w:start w:val="0"/>
      <w:numFmt w:val="bullet"/>
      <w:lvlText w:val="•"/>
      <w:lvlJc w:val="left"/>
      <w:pPr>
        <w:ind w:left="1885" w:hanging="420"/>
      </w:pPr>
      <w:rPr>
        <w:rFonts w:hint="default"/>
        <w:lang w:val="en-US" w:eastAsia="zh-CN" w:bidi="ar-SA"/>
      </w:rPr>
    </w:lvl>
    <w:lvl w:ilvl="3">
      <w:start w:val="0"/>
      <w:numFmt w:val="bullet"/>
      <w:lvlText w:val="•"/>
      <w:lvlJc w:val="left"/>
      <w:pPr>
        <w:ind w:left="2767" w:hanging="420"/>
      </w:pPr>
      <w:rPr>
        <w:rFonts w:hint="default"/>
        <w:lang w:val="en-US" w:eastAsia="zh-CN" w:bidi="ar-SA"/>
      </w:rPr>
    </w:lvl>
    <w:lvl w:ilvl="4">
      <w:start w:val="0"/>
      <w:numFmt w:val="bullet"/>
      <w:lvlText w:val="•"/>
      <w:lvlJc w:val="left"/>
      <w:pPr>
        <w:ind w:left="3650" w:hanging="420"/>
      </w:pPr>
      <w:rPr>
        <w:rFonts w:hint="default"/>
        <w:lang w:val="en-US" w:eastAsia="zh-CN" w:bidi="ar-SA"/>
      </w:rPr>
    </w:lvl>
    <w:lvl w:ilvl="5">
      <w:start w:val="0"/>
      <w:numFmt w:val="bullet"/>
      <w:lvlText w:val="•"/>
      <w:lvlJc w:val="left"/>
      <w:pPr>
        <w:ind w:left="4533" w:hanging="420"/>
      </w:pPr>
      <w:rPr>
        <w:rFonts w:hint="default"/>
        <w:lang w:val="en-US" w:eastAsia="zh-CN" w:bidi="ar-SA"/>
      </w:rPr>
    </w:lvl>
    <w:lvl w:ilvl="6">
      <w:start w:val="0"/>
      <w:numFmt w:val="bullet"/>
      <w:lvlText w:val="•"/>
      <w:lvlJc w:val="left"/>
      <w:pPr>
        <w:ind w:left="5415" w:hanging="420"/>
      </w:pPr>
      <w:rPr>
        <w:rFonts w:hint="default"/>
        <w:lang w:val="en-US" w:eastAsia="zh-CN" w:bidi="ar-SA"/>
      </w:rPr>
    </w:lvl>
    <w:lvl w:ilvl="7">
      <w:start w:val="0"/>
      <w:numFmt w:val="bullet"/>
      <w:lvlText w:val="•"/>
      <w:lvlJc w:val="left"/>
      <w:pPr>
        <w:ind w:left="6298" w:hanging="420"/>
      </w:pPr>
      <w:rPr>
        <w:rFonts w:hint="default"/>
        <w:lang w:val="en-US" w:eastAsia="zh-CN" w:bidi="ar-SA"/>
      </w:rPr>
    </w:lvl>
    <w:lvl w:ilvl="8">
      <w:start w:val="0"/>
      <w:numFmt w:val="bullet"/>
      <w:lvlText w:val="•"/>
      <w:lvlJc w:val="left"/>
      <w:pPr>
        <w:ind w:left="7180" w:hanging="420"/>
      </w:pPr>
      <w:rPr>
        <w:rFonts w:hint="default"/>
        <w:lang w:val="en-US" w:eastAsia="zh-CN" w:bidi="ar-SA"/>
      </w:rPr>
    </w:lvl>
  </w:abstractNum>
  <w:abstractNum w:abstractNumId="18">
    <w:nsid w:val="4025F472"/>
    <w:multiLevelType w:val="hybridMultilevel"/>
    <w:tmpl w:val="00000000"/>
    <w:lvl w:ilvl="0">
      <w:start w:val="1"/>
      <w:numFmt w:val="decimal"/>
      <w:lvlText w:val="%1."/>
      <w:lvlJc w:val="left"/>
      <w:pPr>
        <w:ind w:left="540" w:hanging="420"/>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380" w:hanging="420"/>
      </w:pPr>
      <w:rPr>
        <w:rFonts w:hint="default"/>
        <w:lang w:val="en-US" w:eastAsia="zh-CN" w:bidi="ar-SA"/>
      </w:rPr>
    </w:lvl>
    <w:lvl w:ilvl="2">
      <w:start w:val="0"/>
      <w:numFmt w:val="bullet"/>
      <w:lvlText w:val="•"/>
      <w:lvlJc w:val="left"/>
      <w:pPr>
        <w:ind w:left="2221" w:hanging="420"/>
      </w:pPr>
      <w:rPr>
        <w:rFonts w:hint="default"/>
        <w:lang w:val="en-US" w:eastAsia="zh-CN" w:bidi="ar-SA"/>
      </w:rPr>
    </w:lvl>
    <w:lvl w:ilvl="3">
      <w:start w:val="0"/>
      <w:numFmt w:val="bullet"/>
      <w:lvlText w:val="•"/>
      <w:lvlJc w:val="left"/>
      <w:pPr>
        <w:ind w:left="3061" w:hanging="420"/>
      </w:pPr>
      <w:rPr>
        <w:rFonts w:hint="default"/>
        <w:lang w:val="en-US" w:eastAsia="zh-CN" w:bidi="ar-SA"/>
      </w:rPr>
    </w:lvl>
    <w:lvl w:ilvl="4">
      <w:start w:val="0"/>
      <w:numFmt w:val="bullet"/>
      <w:lvlText w:val="•"/>
      <w:lvlJc w:val="left"/>
      <w:pPr>
        <w:ind w:left="3902" w:hanging="420"/>
      </w:pPr>
      <w:rPr>
        <w:rFonts w:hint="default"/>
        <w:lang w:val="en-US" w:eastAsia="zh-CN" w:bidi="ar-SA"/>
      </w:rPr>
    </w:lvl>
    <w:lvl w:ilvl="5">
      <w:start w:val="0"/>
      <w:numFmt w:val="bullet"/>
      <w:lvlText w:val="•"/>
      <w:lvlJc w:val="left"/>
      <w:pPr>
        <w:ind w:left="4743" w:hanging="420"/>
      </w:pPr>
      <w:rPr>
        <w:rFonts w:hint="default"/>
        <w:lang w:val="en-US" w:eastAsia="zh-CN" w:bidi="ar-SA"/>
      </w:rPr>
    </w:lvl>
    <w:lvl w:ilvl="6">
      <w:start w:val="0"/>
      <w:numFmt w:val="bullet"/>
      <w:lvlText w:val="•"/>
      <w:lvlJc w:val="left"/>
      <w:pPr>
        <w:ind w:left="5583" w:hanging="420"/>
      </w:pPr>
      <w:rPr>
        <w:rFonts w:hint="default"/>
        <w:lang w:val="en-US" w:eastAsia="zh-CN" w:bidi="ar-SA"/>
      </w:rPr>
    </w:lvl>
    <w:lvl w:ilvl="7">
      <w:start w:val="0"/>
      <w:numFmt w:val="bullet"/>
      <w:lvlText w:val="•"/>
      <w:lvlJc w:val="left"/>
      <w:pPr>
        <w:ind w:left="6424" w:hanging="420"/>
      </w:pPr>
      <w:rPr>
        <w:rFonts w:hint="default"/>
        <w:lang w:val="en-US" w:eastAsia="zh-CN" w:bidi="ar-SA"/>
      </w:rPr>
    </w:lvl>
    <w:lvl w:ilvl="8">
      <w:start w:val="0"/>
      <w:numFmt w:val="bullet"/>
      <w:lvlText w:val="•"/>
      <w:lvlJc w:val="left"/>
      <w:pPr>
        <w:ind w:left="7264" w:hanging="420"/>
      </w:pPr>
      <w:rPr>
        <w:rFonts w:hint="default"/>
        <w:lang w:val="en-US" w:eastAsia="zh-CN" w:bidi="ar-SA"/>
      </w:rPr>
    </w:lvl>
  </w:abstractNum>
  <w:abstractNum w:abstractNumId="19">
    <w:nsid w:val="41BC47CC"/>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20">
    <w:nsid w:val="422A27C3"/>
    <w:multiLevelType w:val="hybridMultilevel"/>
    <w:tmpl w:val="00000000"/>
    <w:lvl w:ilvl="0">
      <w:start w:val="1"/>
      <w:numFmt w:val="decimal"/>
      <w:lvlText w:val="%1."/>
      <w:lvlJc w:val="left"/>
      <w:pPr>
        <w:ind w:left="370"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893" w:hanging="263"/>
      </w:pPr>
      <w:rPr>
        <w:rFonts w:hint="default"/>
        <w:lang w:val="en-US" w:eastAsia="zh-CN" w:bidi="ar-SA"/>
      </w:rPr>
    </w:lvl>
    <w:lvl w:ilvl="2">
      <w:start w:val="0"/>
      <w:numFmt w:val="bullet"/>
      <w:lvlText w:val="•"/>
      <w:lvlJc w:val="left"/>
      <w:pPr>
        <w:ind w:left="1407" w:hanging="263"/>
      </w:pPr>
      <w:rPr>
        <w:rFonts w:hint="default"/>
        <w:lang w:val="en-US" w:eastAsia="zh-CN" w:bidi="ar-SA"/>
      </w:rPr>
    </w:lvl>
    <w:lvl w:ilvl="3">
      <w:start w:val="0"/>
      <w:numFmt w:val="bullet"/>
      <w:lvlText w:val="•"/>
      <w:lvlJc w:val="left"/>
      <w:pPr>
        <w:ind w:left="1921" w:hanging="263"/>
      </w:pPr>
      <w:rPr>
        <w:rFonts w:hint="default"/>
        <w:lang w:val="en-US" w:eastAsia="zh-CN" w:bidi="ar-SA"/>
      </w:rPr>
    </w:lvl>
    <w:lvl w:ilvl="4">
      <w:start w:val="0"/>
      <w:numFmt w:val="bullet"/>
      <w:lvlText w:val="•"/>
      <w:lvlJc w:val="left"/>
      <w:pPr>
        <w:ind w:left="2434" w:hanging="263"/>
      </w:pPr>
      <w:rPr>
        <w:rFonts w:hint="default"/>
        <w:lang w:val="en-US" w:eastAsia="zh-CN" w:bidi="ar-SA"/>
      </w:rPr>
    </w:lvl>
    <w:lvl w:ilvl="5">
      <w:start w:val="0"/>
      <w:numFmt w:val="bullet"/>
      <w:lvlText w:val="•"/>
      <w:lvlJc w:val="left"/>
      <w:pPr>
        <w:ind w:left="2948" w:hanging="263"/>
      </w:pPr>
      <w:rPr>
        <w:rFonts w:hint="default"/>
        <w:lang w:val="en-US" w:eastAsia="zh-CN" w:bidi="ar-SA"/>
      </w:rPr>
    </w:lvl>
    <w:lvl w:ilvl="6">
      <w:start w:val="0"/>
      <w:numFmt w:val="bullet"/>
      <w:lvlText w:val="•"/>
      <w:lvlJc w:val="left"/>
      <w:pPr>
        <w:ind w:left="3462" w:hanging="263"/>
      </w:pPr>
      <w:rPr>
        <w:rFonts w:hint="default"/>
        <w:lang w:val="en-US" w:eastAsia="zh-CN" w:bidi="ar-SA"/>
      </w:rPr>
    </w:lvl>
    <w:lvl w:ilvl="7">
      <w:start w:val="0"/>
      <w:numFmt w:val="bullet"/>
      <w:lvlText w:val="•"/>
      <w:lvlJc w:val="left"/>
      <w:pPr>
        <w:ind w:left="3975" w:hanging="263"/>
      </w:pPr>
      <w:rPr>
        <w:rFonts w:hint="default"/>
        <w:lang w:val="en-US" w:eastAsia="zh-CN" w:bidi="ar-SA"/>
      </w:rPr>
    </w:lvl>
    <w:lvl w:ilvl="8">
      <w:start w:val="0"/>
      <w:numFmt w:val="bullet"/>
      <w:lvlText w:val="•"/>
      <w:lvlJc w:val="left"/>
      <w:pPr>
        <w:ind w:left="4489" w:hanging="263"/>
      </w:pPr>
      <w:rPr>
        <w:rFonts w:hint="default"/>
        <w:lang w:val="en-US" w:eastAsia="zh-CN" w:bidi="ar-SA"/>
      </w:rPr>
    </w:lvl>
  </w:abstractNum>
  <w:abstractNum w:abstractNumId="21">
    <w:nsid w:val="4492D93F"/>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22">
    <w:nsid w:val="47D5F3B7"/>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23">
    <w:nsid w:val="4A421023"/>
    <w:multiLevelType w:val="hybridMultilevel"/>
    <w:tmpl w:val="00000000"/>
    <w:lvl w:ilvl="0">
      <w:start w:val="1"/>
      <w:numFmt w:val="decimal"/>
      <w:lvlText w:val="%1."/>
      <w:lvlJc w:val="left"/>
      <w:pPr>
        <w:ind w:left="370"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893" w:hanging="263"/>
      </w:pPr>
      <w:rPr>
        <w:rFonts w:hint="default"/>
        <w:lang w:val="en-US" w:eastAsia="zh-CN" w:bidi="ar-SA"/>
      </w:rPr>
    </w:lvl>
    <w:lvl w:ilvl="2">
      <w:start w:val="0"/>
      <w:numFmt w:val="bullet"/>
      <w:lvlText w:val="•"/>
      <w:lvlJc w:val="left"/>
      <w:pPr>
        <w:ind w:left="1407" w:hanging="263"/>
      </w:pPr>
      <w:rPr>
        <w:rFonts w:hint="default"/>
        <w:lang w:val="en-US" w:eastAsia="zh-CN" w:bidi="ar-SA"/>
      </w:rPr>
    </w:lvl>
    <w:lvl w:ilvl="3">
      <w:start w:val="0"/>
      <w:numFmt w:val="bullet"/>
      <w:lvlText w:val="•"/>
      <w:lvlJc w:val="left"/>
      <w:pPr>
        <w:ind w:left="1921" w:hanging="263"/>
      </w:pPr>
      <w:rPr>
        <w:rFonts w:hint="default"/>
        <w:lang w:val="en-US" w:eastAsia="zh-CN" w:bidi="ar-SA"/>
      </w:rPr>
    </w:lvl>
    <w:lvl w:ilvl="4">
      <w:start w:val="0"/>
      <w:numFmt w:val="bullet"/>
      <w:lvlText w:val="•"/>
      <w:lvlJc w:val="left"/>
      <w:pPr>
        <w:ind w:left="2434" w:hanging="263"/>
      </w:pPr>
      <w:rPr>
        <w:rFonts w:hint="default"/>
        <w:lang w:val="en-US" w:eastAsia="zh-CN" w:bidi="ar-SA"/>
      </w:rPr>
    </w:lvl>
    <w:lvl w:ilvl="5">
      <w:start w:val="0"/>
      <w:numFmt w:val="bullet"/>
      <w:lvlText w:val="•"/>
      <w:lvlJc w:val="left"/>
      <w:pPr>
        <w:ind w:left="2948" w:hanging="263"/>
      </w:pPr>
      <w:rPr>
        <w:rFonts w:hint="default"/>
        <w:lang w:val="en-US" w:eastAsia="zh-CN" w:bidi="ar-SA"/>
      </w:rPr>
    </w:lvl>
    <w:lvl w:ilvl="6">
      <w:start w:val="0"/>
      <w:numFmt w:val="bullet"/>
      <w:lvlText w:val="•"/>
      <w:lvlJc w:val="left"/>
      <w:pPr>
        <w:ind w:left="3462" w:hanging="263"/>
      </w:pPr>
      <w:rPr>
        <w:rFonts w:hint="default"/>
        <w:lang w:val="en-US" w:eastAsia="zh-CN" w:bidi="ar-SA"/>
      </w:rPr>
    </w:lvl>
    <w:lvl w:ilvl="7">
      <w:start w:val="0"/>
      <w:numFmt w:val="bullet"/>
      <w:lvlText w:val="•"/>
      <w:lvlJc w:val="left"/>
      <w:pPr>
        <w:ind w:left="3975" w:hanging="263"/>
      </w:pPr>
      <w:rPr>
        <w:rFonts w:hint="default"/>
        <w:lang w:val="en-US" w:eastAsia="zh-CN" w:bidi="ar-SA"/>
      </w:rPr>
    </w:lvl>
    <w:lvl w:ilvl="8">
      <w:start w:val="0"/>
      <w:numFmt w:val="bullet"/>
      <w:lvlText w:val="•"/>
      <w:lvlJc w:val="left"/>
      <w:pPr>
        <w:ind w:left="4489" w:hanging="263"/>
      </w:pPr>
      <w:rPr>
        <w:rFonts w:hint="default"/>
        <w:lang w:val="en-US" w:eastAsia="zh-CN" w:bidi="ar-SA"/>
      </w:rPr>
    </w:lvl>
  </w:abstractNum>
  <w:abstractNum w:abstractNumId="24">
    <w:nsid w:val="4BA496BB"/>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25">
    <w:nsid w:val="4D970EAA"/>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26">
    <w:nsid w:val="50EB0806"/>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002" w:hanging="422"/>
      </w:pPr>
      <w:rPr>
        <w:rFonts w:hint="default"/>
        <w:lang w:val="en-US" w:eastAsia="zh-CN" w:bidi="ar-SA"/>
      </w:rPr>
    </w:lvl>
    <w:lvl w:ilvl="2">
      <w:start w:val="0"/>
      <w:numFmt w:val="bullet"/>
      <w:lvlText w:val="•"/>
      <w:lvlJc w:val="left"/>
      <w:pPr>
        <w:ind w:left="1885" w:hanging="422"/>
      </w:pPr>
      <w:rPr>
        <w:rFonts w:hint="default"/>
        <w:lang w:val="en-US" w:eastAsia="zh-CN" w:bidi="ar-SA"/>
      </w:rPr>
    </w:lvl>
    <w:lvl w:ilvl="3">
      <w:start w:val="0"/>
      <w:numFmt w:val="bullet"/>
      <w:lvlText w:val="•"/>
      <w:lvlJc w:val="left"/>
      <w:pPr>
        <w:ind w:left="2767" w:hanging="422"/>
      </w:pPr>
      <w:rPr>
        <w:rFonts w:hint="default"/>
        <w:lang w:val="en-US" w:eastAsia="zh-CN" w:bidi="ar-SA"/>
      </w:rPr>
    </w:lvl>
    <w:lvl w:ilvl="4">
      <w:start w:val="0"/>
      <w:numFmt w:val="bullet"/>
      <w:lvlText w:val="•"/>
      <w:lvlJc w:val="left"/>
      <w:pPr>
        <w:ind w:left="3650" w:hanging="422"/>
      </w:pPr>
      <w:rPr>
        <w:rFonts w:hint="default"/>
        <w:lang w:val="en-US" w:eastAsia="zh-CN" w:bidi="ar-SA"/>
      </w:rPr>
    </w:lvl>
    <w:lvl w:ilvl="5">
      <w:start w:val="0"/>
      <w:numFmt w:val="bullet"/>
      <w:lvlText w:val="•"/>
      <w:lvlJc w:val="left"/>
      <w:pPr>
        <w:ind w:left="4533" w:hanging="422"/>
      </w:pPr>
      <w:rPr>
        <w:rFonts w:hint="default"/>
        <w:lang w:val="en-US" w:eastAsia="zh-CN" w:bidi="ar-SA"/>
      </w:rPr>
    </w:lvl>
    <w:lvl w:ilvl="6">
      <w:start w:val="0"/>
      <w:numFmt w:val="bullet"/>
      <w:lvlText w:val="•"/>
      <w:lvlJc w:val="left"/>
      <w:pPr>
        <w:ind w:left="5415" w:hanging="422"/>
      </w:pPr>
      <w:rPr>
        <w:rFonts w:hint="default"/>
        <w:lang w:val="en-US" w:eastAsia="zh-CN" w:bidi="ar-SA"/>
      </w:rPr>
    </w:lvl>
    <w:lvl w:ilvl="7">
      <w:start w:val="0"/>
      <w:numFmt w:val="bullet"/>
      <w:lvlText w:val="•"/>
      <w:lvlJc w:val="left"/>
      <w:pPr>
        <w:ind w:left="6298" w:hanging="422"/>
      </w:pPr>
      <w:rPr>
        <w:rFonts w:hint="default"/>
        <w:lang w:val="en-US" w:eastAsia="zh-CN" w:bidi="ar-SA"/>
      </w:rPr>
    </w:lvl>
    <w:lvl w:ilvl="8">
      <w:start w:val="0"/>
      <w:numFmt w:val="bullet"/>
      <w:lvlText w:val="•"/>
      <w:lvlJc w:val="left"/>
      <w:pPr>
        <w:ind w:left="7180" w:hanging="422"/>
      </w:pPr>
      <w:rPr>
        <w:rFonts w:hint="default"/>
        <w:lang w:val="en-US" w:eastAsia="zh-CN" w:bidi="ar-SA"/>
      </w:rPr>
    </w:lvl>
  </w:abstractNum>
  <w:abstractNum w:abstractNumId="27">
    <w:nsid w:val="556D15A0"/>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7" w:hanging="263"/>
      </w:pPr>
      <w:rPr>
        <w:rFonts w:hint="default"/>
        <w:lang w:val="en-US" w:eastAsia="zh-CN" w:bidi="ar-SA"/>
      </w:rPr>
    </w:lvl>
    <w:lvl w:ilvl="5">
      <w:start w:val="0"/>
      <w:numFmt w:val="bullet"/>
      <w:lvlText w:val="•"/>
      <w:lvlJc w:val="left"/>
      <w:pPr>
        <w:ind w:left="2809" w:hanging="263"/>
      </w:pPr>
      <w:rPr>
        <w:rFonts w:hint="default"/>
        <w:lang w:val="en-US" w:eastAsia="zh-CN" w:bidi="ar-SA"/>
      </w:rPr>
    </w:lvl>
    <w:lvl w:ilvl="6">
      <w:start w:val="0"/>
      <w:numFmt w:val="bullet"/>
      <w:lvlText w:val="•"/>
      <w:lvlJc w:val="left"/>
      <w:pPr>
        <w:ind w:left="3351" w:hanging="263"/>
      </w:pPr>
      <w:rPr>
        <w:rFonts w:hint="default"/>
        <w:lang w:val="en-US" w:eastAsia="zh-CN" w:bidi="ar-SA"/>
      </w:rPr>
    </w:lvl>
    <w:lvl w:ilvl="7">
      <w:start w:val="0"/>
      <w:numFmt w:val="bullet"/>
      <w:lvlText w:val="•"/>
      <w:lvlJc w:val="left"/>
      <w:pPr>
        <w:ind w:left="3893" w:hanging="263"/>
      </w:pPr>
      <w:rPr>
        <w:rFonts w:hint="default"/>
        <w:lang w:val="en-US" w:eastAsia="zh-CN" w:bidi="ar-SA"/>
      </w:rPr>
    </w:lvl>
    <w:lvl w:ilvl="8">
      <w:start w:val="0"/>
      <w:numFmt w:val="bullet"/>
      <w:lvlText w:val="•"/>
      <w:lvlJc w:val="left"/>
      <w:pPr>
        <w:ind w:left="4435" w:hanging="263"/>
      </w:pPr>
      <w:rPr>
        <w:rFonts w:hint="default"/>
        <w:lang w:val="en-US" w:eastAsia="zh-CN" w:bidi="ar-SA"/>
      </w:rPr>
    </w:lvl>
  </w:abstractNum>
  <w:abstractNum w:abstractNumId="28">
    <w:nsid w:val="5721EC20"/>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29">
    <w:nsid w:val="5F4AA160"/>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30">
    <w:nsid w:val="5FCAB805"/>
    <w:multiLevelType w:val="hybridMultilevel"/>
    <w:tmpl w:val="00000000"/>
    <w:lvl w:ilvl="0">
      <w:start w:val="1"/>
      <w:numFmt w:val="decimal"/>
      <w:lvlText w:val="%1."/>
      <w:lvlJc w:val="left"/>
      <w:pPr>
        <w:ind w:left="370"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893" w:hanging="263"/>
      </w:pPr>
      <w:rPr>
        <w:rFonts w:hint="default"/>
        <w:lang w:val="en-US" w:eastAsia="zh-CN" w:bidi="ar-SA"/>
      </w:rPr>
    </w:lvl>
    <w:lvl w:ilvl="2">
      <w:start w:val="0"/>
      <w:numFmt w:val="bullet"/>
      <w:lvlText w:val="•"/>
      <w:lvlJc w:val="left"/>
      <w:pPr>
        <w:ind w:left="1407" w:hanging="263"/>
      </w:pPr>
      <w:rPr>
        <w:rFonts w:hint="default"/>
        <w:lang w:val="en-US" w:eastAsia="zh-CN" w:bidi="ar-SA"/>
      </w:rPr>
    </w:lvl>
    <w:lvl w:ilvl="3">
      <w:start w:val="0"/>
      <w:numFmt w:val="bullet"/>
      <w:lvlText w:val="•"/>
      <w:lvlJc w:val="left"/>
      <w:pPr>
        <w:ind w:left="1921" w:hanging="263"/>
      </w:pPr>
      <w:rPr>
        <w:rFonts w:hint="default"/>
        <w:lang w:val="en-US" w:eastAsia="zh-CN" w:bidi="ar-SA"/>
      </w:rPr>
    </w:lvl>
    <w:lvl w:ilvl="4">
      <w:start w:val="0"/>
      <w:numFmt w:val="bullet"/>
      <w:lvlText w:val="•"/>
      <w:lvlJc w:val="left"/>
      <w:pPr>
        <w:ind w:left="2434" w:hanging="263"/>
      </w:pPr>
      <w:rPr>
        <w:rFonts w:hint="default"/>
        <w:lang w:val="en-US" w:eastAsia="zh-CN" w:bidi="ar-SA"/>
      </w:rPr>
    </w:lvl>
    <w:lvl w:ilvl="5">
      <w:start w:val="0"/>
      <w:numFmt w:val="bullet"/>
      <w:lvlText w:val="•"/>
      <w:lvlJc w:val="left"/>
      <w:pPr>
        <w:ind w:left="2948" w:hanging="263"/>
      </w:pPr>
      <w:rPr>
        <w:rFonts w:hint="default"/>
        <w:lang w:val="en-US" w:eastAsia="zh-CN" w:bidi="ar-SA"/>
      </w:rPr>
    </w:lvl>
    <w:lvl w:ilvl="6">
      <w:start w:val="0"/>
      <w:numFmt w:val="bullet"/>
      <w:lvlText w:val="•"/>
      <w:lvlJc w:val="left"/>
      <w:pPr>
        <w:ind w:left="3462" w:hanging="263"/>
      </w:pPr>
      <w:rPr>
        <w:rFonts w:hint="default"/>
        <w:lang w:val="en-US" w:eastAsia="zh-CN" w:bidi="ar-SA"/>
      </w:rPr>
    </w:lvl>
    <w:lvl w:ilvl="7">
      <w:start w:val="0"/>
      <w:numFmt w:val="bullet"/>
      <w:lvlText w:val="•"/>
      <w:lvlJc w:val="left"/>
      <w:pPr>
        <w:ind w:left="3975" w:hanging="263"/>
      </w:pPr>
      <w:rPr>
        <w:rFonts w:hint="default"/>
        <w:lang w:val="en-US" w:eastAsia="zh-CN" w:bidi="ar-SA"/>
      </w:rPr>
    </w:lvl>
    <w:lvl w:ilvl="8">
      <w:start w:val="0"/>
      <w:numFmt w:val="bullet"/>
      <w:lvlText w:val="•"/>
      <w:lvlJc w:val="left"/>
      <w:pPr>
        <w:ind w:left="4489" w:hanging="263"/>
      </w:pPr>
      <w:rPr>
        <w:rFonts w:hint="default"/>
        <w:lang w:val="en-US" w:eastAsia="zh-CN" w:bidi="ar-SA"/>
      </w:rPr>
    </w:lvl>
  </w:abstractNum>
  <w:abstractNum w:abstractNumId="31">
    <w:nsid w:val="625F17EB"/>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002" w:hanging="422"/>
      </w:pPr>
      <w:rPr>
        <w:rFonts w:hint="default"/>
        <w:lang w:val="en-US" w:eastAsia="zh-CN" w:bidi="ar-SA"/>
      </w:rPr>
    </w:lvl>
    <w:lvl w:ilvl="2">
      <w:start w:val="0"/>
      <w:numFmt w:val="bullet"/>
      <w:lvlText w:val="•"/>
      <w:lvlJc w:val="left"/>
      <w:pPr>
        <w:ind w:left="1885" w:hanging="422"/>
      </w:pPr>
      <w:rPr>
        <w:rFonts w:hint="default"/>
        <w:lang w:val="en-US" w:eastAsia="zh-CN" w:bidi="ar-SA"/>
      </w:rPr>
    </w:lvl>
    <w:lvl w:ilvl="3">
      <w:start w:val="0"/>
      <w:numFmt w:val="bullet"/>
      <w:lvlText w:val="•"/>
      <w:lvlJc w:val="left"/>
      <w:pPr>
        <w:ind w:left="2767" w:hanging="422"/>
      </w:pPr>
      <w:rPr>
        <w:rFonts w:hint="default"/>
        <w:lang w:val="en-US" w:eastAsia="zh-CN" w:bidi="ar-SA"/>
      </w:rPr>
    </w:lvl>
    <w:lvl w:ilvl="4">
      <w:start w:val="0"/>
      <w:numFmt w:val="bullet"/>
      <w:lvlText w:val="•"/>
      <w:lvlJc w:val="left"/>
      <w:pPr>
        <w:ind w:left="3650" w:hanging="422"/>
      </w:pPr>
      <w:rPr>
        <w:rFonts w:hint="default"/>
        <w:lang w:val="en-US" w:eastAsia="zh-CN" w:bidi="ar-SA"/>
      </w:rPr>
    </w:lvl>
    <w:lvl w:ilvl="5">
      <w:start w:val="0"/>
      <w:numFmt w:val="bullet"/>
      <w:lvlText w:val="•"/>
      <w:lvlJc w:val="left"/>
      <w:pPr>
        <w:ind w:left="4533" w:hanging="422"/>
      </w:pPr>
      <w:rPr>
        <w:rFonts w:hint="default"/>
        <w:lang w:val="en-US" w:eastAsia="zh-CN" w:bidi="ar-SA"/>
      </w:rPr>
    </w:lvl>
    <w:lvl w:ilvl="6">
      <w:start w:val="0"/>
      <w:numFmt w:val="bullet"/>
      <w:lvlText w:val="•"/>
      <w:lvlJc w:val="left"/>
      <w:pPr>
        <w:ind w:left="5415" w:hanging="422"/>
      </w:pPr>
      <w:rPr>
        <w:rFonts w:hint="default"/>
        <w:lang w:val="en-US" w:eastAsia="zh-CN" w:bidi="ar-SA"/>
      </w:rPr>
    </w:lvl>
    <w:lvl w:ilvl="7">
      <w:start w:val="0"/>
      <w:numFmt w:val="bullet"/>
      <w:lvlText w:val="•"/>
      <w:lvlJc w:val="left"/>
      <w:pPr>
        <w:ind w:left="6298" w:hanging="422"/>
      </w:pPr>
      <w:rPr>
        <w:rFonts w:hint="default"/>
        <w:lang w:val="en-US" w:eastAsia="zh-CN" w:bidi="ar-SA"/>
      </w:rPr>
    </w:lvl>
    <w:lvl w:ilvl="8">
      <w:start w:val="0"/>
      <w:numFmt w:val="bullet"/>
      <w:lvlText w:val="•"/>
      <w:lvlJc w:val="left"/>
      <w:pPr>
        <w:ind w:left="7180" w:hanging="422"/>
      </w:pPr>
      <w:rPr>
        <w:rFonts w:hint="default"/>
        <w:lang w:val="en-US" w:eastAsia="zh-CN" w:bidi="ar-SA"/>
      </w:rPr>
    </w:lvl>
  </w:abstractNum>
  <w:abstractNum w:abstractNumId="32">
    <w:nsid w:val="63C027A7"/>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7" w:hanging="263"/>
      </w:pPr>
      <w:rPr>
        <w:rFonts w:hint="default"/>
        <w:lang w:val="en-US" w:eastAsia="zh-CN" w:bidi="ar-SA"/>
      </w:rPr>
    </w:lvl>
    <w:lvl w:ilvl="5">
      <w:start w:val="0"/>
      <w:numFmt w:val="bullet"/>
      <w:lvlText w:val="•"/>
      <w:lvlJc w:val="left"/>
      <w:pPr>
        <w:ind w:left="2809" w:hanging="263"/>
      </w:pPr>
      <w:rPr>
        <w:rFonts w:hint="default"/>
        <w:lang w:val="en-US" w:eastAsia="zh-CN" w:bidi="ar-SA"/>
      </w:rPr>
    </w:lvl>
    <w:lvl w:ilvl="6">
      <w:start w:val="0"/>
      <w:numFmt w:val="bullet"/>
      <w:lvlText w:val="•"/>
      <w:lvlJc w:val="left"/>
      <w:pPr>
        <w:ind w:left="3351" w:hanging="263"/>
      </w:pPr>
      <w:rPr>
        <w:rFonts w:hint="default"/>
        <w:lang w:val="en-US" w:eastAsia="zh-CN" w:bidi="ar-SA"/>
      </w:rPr>
    </w:lvl>
    <w:lvl w:ilvl="7">
      <w:start w:val="0"/>
      <w:numFmt w:val="bullet"/>
      <w:lvlText w:val="•"/>
      <w:lvlJc w:val="left"/>
      <w:pPr>
        <w:ind w:left="3893" w:hanging="263"/>
      </w:pPr>
      <w:rPr>
        <w:rFonts w:hint="default"/>
        <w:lang w:val="en-US" w:eastAsia="zh-CN" w:bidi="ar-SA"/>
      </w:rPr>
    </w:lvl>
    <w:lvl w:ilvl="8">
      <w:start w:val="0"/>
      <w:numFmt w:val="bullet"/>
      <w:lvlText w:val="•"/>
      <w:lvlJc w:val="left"/>
      <w:pPr>
        <w:ind w:left="4435" w:hanging="263"/>
      </w:pPr>
      <w:rPr>
        <w:rFonts w:hint="default"/>
        <w:lang w:val="en-US" w:eastAsia="zh-CN" w:bidi="ar-SA"/>
      </w:rPr>
    </w:lvl>
  </w:abstractNum>
  <w:abstractNum w:abstractNumId="33">
    <w:nsid w:val="64FAF517"/>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7" w:hanging="263"/>
      </w:pPr>
      <w:rPr>
        <w:rFonts w:hint="default"/>
        <w:lang w:val="en-US" w:eastAsia="zh-CN" w:bidi="ar-SA"/>
      </w:rPr>
    </w:lvl>
    <w:lvl w:ilvl="5">
      <w:start w:val="0"/>
      <w:numFmt w:val="bullet"/>
      <w:lvlText w:val="•"/>
      <w:lvlJc w:val="left"/>
      <w:pPr>
        <w:ind w:left="2809" w:hanging="263"/>
      </w:pPr>
      <w:rPr>
        <w:rFonts w:hint="default"/>
        <w:lang w:val="en-US" w:eastAsia="zh-CN" w:bidi="ar-SA"/>
      </w:rPr>
    </w:lvl>
    <w:lvl w:ilvl="6">
      <w:start w:val="0"/>
      <w:numFmt w:val="bullet"/>
      <w:lvlText w:val="•"/>
      <w:lvlJc w:val="left"/>
      <w:pPr>
        <w:ind w:left="3351" w:hanging="263"/>
      </w:pPr>
      <w:rPr>
        <w:rFonts w:hint="default"/>
        <w:lang w:val="en-US" w:eastAsia="zh-CN" w:bidi="ar-SA"/>
      </w:rPr>
    </w:lvl>
    <w:lvl w:ilvl="7">
      <w:start w:val="0"/>
      <w:numFmt w:val="bullet"/>
      <w:lvlText w:val="•"/>
      <w:lvlJc w:val="left"/>
      <w:pPr>
        <w:ind w:left="3893" w:hanging="263"/>
      </w:pPr>
      <w:rPr>
        <w:rFonts w:hint="default"/>
        <w:lang w:val="en-US" w:eastAsia="zh-CN" w:bidi="ar-SA"/>
      </w:rPr>
    </w:lvl>
    <w:lvl w:ilvl="8">
      <w:start w:val="0"/>
      <w:numFmt w:val="bullet"/>
      <w:lvlText w:val="•"/>
      <w:lvlJc w:val="left"/>
      <w:pPr>
        <w:ind w:left="4435" w:hanging="263"/>
      </w:pPr>
      <w:rPr>
        <w:rFonts w:hint="default"/>
        <w:lang w:val="en-US" w:eastAsia="zh-CN" w:bidi="ar-SA"/>
      </w:rPr>
    </w:lvl>
  </w:abstractNum>
  <w:abstractNum w:abstractNumId="34">
    <w:nsid w:val="678C15B3"/>
    <w:multiLevelType w:val="hybridMultilevel"/>
    <w:tmpl w:val="00000000"/>
    <w:lvl w:ilvl="0">
      <w:start w:val="1"/>
      <w:numFmt w:val="decimal"/>
      <w:lvlText w:val="%1."/>
      <w:lvlJc w:val="left"/>
      <w:pPr>
        <w:ind w:left="370"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893" w:hanging="263"/>
      </w:pPr>
      <w:rPr>
        <w:rFonts w:hint="default"/>
        <w:lang w:val="en-US" w:eastAsia="zh-CN" w:bidi="ar-SA"/>
      </w:rPr>
    </w:lvl>
    <w:lvl w:ilvl="2">
      <w:start w:val="0"/>
      <w:numFmt w:val="bullet"/>
      <w:lvlText w:val="•"/>
      <w:lvlJc w:val="left"/>
      <w:pPr>
        <w:ind w:left="1407" w:hanging="263"/>
      </w:pPr>
      <w:rPr>
        <w:rFonts w:hint="default"/>
        <w:lang w:val="en-US" w:eastAsia="zh-CN" w:bidi="ar-SA"/>
      </w:rPr>
    </w:lvl>
    <w:lvl w:ilvl="3">
      <w:start w:val="0"/>
      <w:numFmt w:val="bullet"/>
      <w:lvlText w:val="•"/>
      <w:lvlJc w:val="left"/>
      <w:pPr>
        <w:ind w:left="1921" w:hanging="263"/>
      </w:pPr>
      <w:rPr>
        <w:rFonts w:hint="default"/>
        <w:lang w:val="en-US" w:eastAsia="zh-CN" w:bidi="ar-SA"/>
      </w:rPr>
    </w:lvl>
    <w:lvl w:ilvl="4">
      <w:start w:val="0"/>
      <w:numFmt w:val="bullet"/>
      <w:lvlText w:val="•"/>
      <w:lvlJc w:val="left"/>
      <w:pPr>
        <w:ind w:left="2434" w:hanging="263"/>
      </w:pPr>
      <w:rPr>
        <w:rFonts w:hint="default"/>
        <w:lang w:val="en-US" w:eastAsia="zh-CN" w:bidi="ar-SA"/>
      </w:rPr>
    </w:lvl>
    <w:lvl w:ilvl="5">
      <w:start w:val="0"/>
      <w:numFmt w:val="bullet"/>
      <w:lvlText w:val="•"/>
      <w:lvlJc w:val="left"/>
      <w:pPr>
        <w:ind w:left="2948" w:hanging="263"/>
      </w:pPr>
      <w:rPr>
        <w:rFonts w:hint="default"/>
        <w:lang w:val="en-US" w:eastAsia="zh-CN" w:bidi="ar-SA"/>
      </w:rPr>
    </w:lvl>
    <w:lvl w:ilvl="6">
      <w:start w:val="0"/>
      <w:numFmt w:val="bullet"/>
      <w:lvlText w:val="•"/>
      <w:lvlJc w:val="left"/>
      <w:pPr>
        <w:ind w:left="3462" w:hanging="263"/>
      </w:pPr>
      <w:rPr>
        <w:rFonts w:hint="default"/>
        <w:lang w:val="en-US" w:eastAsia="zh-CN" w:bidi="ar-SA"/>
      </w:rPr>
    </w:lvl>
    <w:lvl w:ilvl="7">
      <w:start w:val="0"/>
      <w:numFmt w:val="bullet"/>
      <w:lvlText w:val="•"/>
      <w:lvlJc w:val="left"/>
      <w:pPr>
        <w:ind w:left="3975" w:hanging="263"/>
      </w:pPr>
      <w:rPr>
        <w:rFonts w:hint="default"/>
        <w:lang w:val="en-US" w:eastAsia="zh-CN" w:bidi="ar-SA"/>
      </w:rPr>
    </w:lvl>
    <w:lvl w:ilvl="8">
      <w:start w:val="0"/>
      <w:numFmt w:val="bullet"/>
      <w:lvlText w:val="•"/>
      <w:lvlJc w:val="left"/>
      <w:pPr>
        <w:ind w:left="4489" w:hanging="263"/>
      </w:pPr>
      <w:rPr>
        <w:rFonts w:hint="default"/>
        <w:lang w:val="en-US" w:eastAsia="zh-CN" w:bidi="ar-SA"/>
      </w:rPr>
    </w:lvl>
  </w:abstractNum>
  <w:abstractNum w:abstractNumId="35">
    <w:nsid w:val="68C30CFD"/>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002" w:hanging="422"/>
      </w:pPr>
      <w:rPr>
        <w:rFonts w:hint="default"/>
        <w:lang w:val="en-US" w:eastAsia="zh-CN" w:bidi="ar-SA"/>
      </w:rPr>
    </w:lvl>
    <w:lvl w:ilvl="2">
      <w:start w:val="0"/>
      <w:numFmt w:val="bullet"/>
      <w:lvlText w:val="•"/>
      <w:lvlJc w:val="left"/>
      <w:pPr>
        <w:ind w:left="1885" w:hanging="422"/>
      </w:pPr>
      <w:rPr>
        <w:rFonts w:hint="default"/>
        <w:lang w:val="en-US" w:eastAsia="zh-CN" w:bidi="ar-SA"/>
      </w:rPr>
    </w:lvl>
    <w:lvl w:ilvl="3">
      <w:start w:val="0"/>
      <w:numFmt w:val="bullet"/>
      <w:lvlText w:val="•"/>
      <w:lvlJc w:val="left"/>
      <w:pPr>
        <w:ind w:left="2767" w:hanging="422"/>
      </w:pPr>
      <w:rPr>
        <w:rFonts w:hint="default"/>
        <w:lang w:val="en-US" w:eastAsia="zh-CN" w:bidi="ar-SA"/>
      </w:rPr>
    </w:lvl>
    <w:lvl w:ilvl="4">
      <w:start w:val="0"/>
      <w:numFmt w:val="bullet"/>
      <w:lvlText w:val="•"/>
      <w:lvlJc w:val="left"/>
      <w:pPr>
        <w:ind w:left="3650" w:hanging="422"/>
      </w:pPr>
      <w:rPr>
        <w:rFonts w:hint="default"/>
        <w:lang w:val="en-US" w:eastAsia="zh-CN" w:bidi="ar-SA"/>
      </w:rPr>
    </w:lvl>
    <w:lvl w:ilvl="5">
      <w:start w:val="0"/>
      <w:numFmt w:val="bullet"/>
      <w:lvlText w:val="•"/>
      <w:lvlJc w:val="left"/>
      <w:pPr>
        <w:ind w:left="4533" w:hanging="422"/>
      </w:pPr>
      <w:rPr>
        <w:rFonts w:hint="default"/>
        <w:lang w:val="en-US" w:eastAsia="zh-CN" w:bidi="ar-SA"/>
      </w:rPr>
    </w:lvl>
    <w:lvl w:ilvl="6">
      <w:start w:val="0"/>
      <w:numFmt w:val="bullet"/>
      <w:lvlText w:val="•"/>
      <w:lvlJc w:val="left"/>
      <w:pPr>
        <w:ind w:left="5415" w:hanging="422"/>
      </w:pPr>
      <w:rPr>
        <w:rFonts w:hint="default"/>
        <w:lang w:val="en-US" w:eastAsia="zh-CN" w:bidi="ar-SA"/>
      </w:rPr>
    </w:lvl>
    <w:lvl w:ilvl="7">
      <w:start w:val="0"/>
      <w:numFmt w:val="bullet"/>
      <w:lvlText w:val="•"/>
      <w:lvlJc w:val="left"/>
      <w:pPr>
        <w:ind w:left="6298" w:hanging="422"/>
      </w:pPr>
      <w:rPr>
        <w:rFonts w:hint="default"/>
        <w:lang w:val="en-US" w:eastAsia="zh-CN" w:bidi="ar-SA"/>
      </w:rPr>
    </w:lvl>
    <w:lvl w:ilvl="8">
      <w:start w:val="0"/>
      <w:numFmt w:val="bullet"/>
      <w:lvlText w:val="•"/>
      <w:lvlJc w:val="left"/>
      <w:pPr>
        <w:ind w:left="7180" w:hanging="422"/>
      </w:pPr>
      <w:rPr>
        <w:rFonts w:hint="default"/>
        <w:lang w:val="en-US" w:eastAsia="zh-CN" w:bidi="ar-SA"/>
      </w:rPr>
    </w:lvl>
  </w:abstractNum>
  <w:abstractNum w:abstractNumId="36">
    <w:nsid w:val="690A0211"/>
    <w:multiLevelType w:val="hybridMultilevel"/>
    <w:tmpl w:val="00000000"/>
    <w:lvl w:ilvl="0">
      <w:start w:val="1"/>
      <w:numFmt w:val="decimal"/>
      <w:lvlText w:val="%1."/>
      <w:lvlJc w:val="left"/>
      <w:pPr>
        <w:ind w:left="370"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893" w:hanging="263"/>
      </w:pPr>
      <w:rPr>
        <w:rFonts w:hint="default"/>
        <w:lang w:val="en-US" w:eastAsia="zh-CN" w:bidi="ar-SA"/>
      </w:rPr>
    </w:lvl>
    <w:lvl w:ilvl="2">
      <w:start w:val="0"/>
      <w:numFmt w:val="bullet"/>
      <w:lvlText w:val="•"/>
      <w:lvlJc w:val="left"/>
      <w:pPr>
        <w:ind w:left="1407" w:hanging="263"/>
      </w:pPr>
      <w:rPr>
        <w:rFonts w:hint="default"/>
        <w:lang w:val="en-US" w:eastAsia="zh-CN" w:bidi="ar-SA"/>
      </w:rPr>
    </w:lvl>
    <w:lvl w:ilvl="3">
      <w:start w:val="0"/>
      <w:numFmt w:val="bullet"/>
      <w:lvlText w:val="•"/>
      <w:lvlJc w:val="left"/>
      <w:pPr>
        <w:ind w:left="1921" w:hanging="263"/>
      </w:pPr>
      <w:rPr>
        <w:rFonts w:hint="default"/>
        <w:lang w:val="en-US" w:eastAsia="zh-CN" w:bidi="ar-SA"/>
      </w:rPr>
    </w:lvl>
    <w:lvl w:ilvl="4">
      <w:start w:val="0"/>
      <w:numFmt w:val="bullet"/>
      <w:lvlText w:val="•"/>
      <w:lvlJc w:val="left"/>
      <w:pPr>
        <w:ind w:left="2434" w:hanging="263"/>
      </w:pPr>
      <w:rPr>
        <w:rFonts w:hint="default"/>
        <w:lang w:val="en-US" w:eastAsia="zh-CN" w:bidi="ar-SA"/>
      </w:rPr>
    </w:lvl>
    <w:lvl w:ilvl="5">
      <w:start w:val="0"/>
      <w:numFmt w:val="bullet"/>
      <w:lvlText w:val="•"/>
      <w:lvlJc w:val="left"/>
      <w:pPr>
        <w:ind w:left="2948" w:hanging="263"/>
      </w:pPr>
      <w:rPr>
        <w:rFonts w:hint="default"/>
        <w:lang w:val="en-US" w:eastAsia="zh-CN" w:bidi="ar-SA"/>
      </w:rPr>
    </w:lvl>
    <w:lvl w:ilvl="6">
      <w:start w:val="0"/>
      <w:numFmt w:val="bullet"/>
      <w:lvlText w:val="•"/>
      <w:lvlJc w:val="left"/>
      <w:pPr>
        <w:ind w:left="3462" w:hanging="263"/>
      </w:pPr>
      <w:rPr>
        <w:rFonts w:hint="default"/>
        <w:lang w:val="en-US" w:eastAsia="zh-CN" w:bidi="ar-SA"/>
      </w:rPr>
    </w:lvl>
    <w:lvl w:ilvl="7">
      <w:start w:val="0"/>
      <w:numFmt w:val="bullet"/>
      <w:lvlText w:val="•"/>
      <w:lvlJc w:val="left"/>
      <w:pPr>
        <w:ind w:left="3975" w:hanging="263"/>
      </w:pPr>
      <w:rPr>
        <w:rFonts w:hint="default"/>
        <w:lang w:val="en-US" w:eastAsia="zh-CN" w:bidi="ar-SA"/>
      </w:rPr>
    </w:lvl>
    <w:lvl w:ilvl="8">
      <w:start w:val="0"/>
      <w:numFmt w:val="bullet"/>
      <w:lvlText w:val="•"/>
      <w:lvlJc w:val="left"/>
      <w:pPr>
        <w:ind w:left="4489" w:hanging="263"/>
      </w:pPr>
      <w:rPr>
        <w:rFonts w:hint="default"/>
        <w:lang w:val="en-US" w:eastAsia="zh-CN" w:bidi="ar-SA"/>
      </w:rPr>
    </w:lvl>
  </w:abstractNum>
  <w:abstractNum w:abstractNumId="37">
    <w:nsid w:val="6D9B9FF3"/>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7" w:hanging="263"/>
      </w:pPr>
      <w:rPr>
        <w:rFonts w:hint="default"/>
        <w:lang w:val="en-US" w:eastAsia="zh-CN" w:bidi="ar-SA"/>
      </w:rPr>
    </w:lvl>
    <w:lvl w:ilvl="5">
      <w:start w:val="0"/>
      <w:numFmt w:val="bullet"/>
      <w:lvlText w:val="•"/>
      <w:lvlJc w:val="left"/>
      <w:pPr>
        <w:ind w:left="2809"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2" w:hanging="263"/>
      </w:pPr>
      <w:rPr>
        <w:rFonts w:hint="default"/>
        <w:lang w:val="en-US" w:eastAsia="zh-CN" w:bidi="ar-SA"/>
      </w:rPr>
    </w:lvl>
    <w:lvl w:ilvl="8">
      <w:start w:val="0"/>
      <w:numFmt w:val="bullet"/>
      <w:lvlText w:val="•"/>
      <w:lvlJc w:val="left"/>
      <w:pPr>
        <w:ind w:left="4434" w:hanging="263"/>
      </w:pPr>
      <w:rPr>
        <w:rFonts w:hint="default"/>
        <w:lang w:val="en-US" w:eastAsia="zh-CN" w:bidi="ar-SA"/>
      </w:rPr>
    </w:lvl>
  </w:abstractNum>
  <w:abstractNum w:abstractNumId="38">
    <w:nsid w:val="6DEE30E0"/>
    <w:multiLevelType w:val="hybridMultilevel"/>
    <w:tmpl w:val="00000000"/>
    <w:lvl w:ilvl="0">
      <w:start w:val="1"/>
      <w:numFmt w:val="decimal"/>
      <w:lvlText w:val="%1."/>
      <w:lvlJc w:val="left"/>
      <w:pPr>
        <w:ind w:left="370"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893" w:hanging="263"/>
      </w:pPr>
      <w:rPr>
        <w:rFonts w:hint="default"/>
        <w:lang w:val="en-US" w:eastAsia="zh-CN" w:bidi="ar-SA"/>
      </w:rPr>
    </w:lvl>
    <w:lvl w:ilvl="2">
      <w:start w:val="0"/>
      <w:numFmt w:val="bullet"/>
      <w:lvlText w:val="•"/>
      <w:lvlJc w:val="left"/>
      <w:pPr>
        <w:ind w:left="1407" w:hanging="263"/>
      </w:pPr>
      <w:rPr>
        <w:rFonts w:hint="default"/>
        <w:lang w:val="en-US" w:eastAsia="zh-CN" w:bidi="ar-SA"/>
      </w:rPr>
    </w:lvl>
    <w:lvl w:ilvl="3">
      <w:start w:val="0"/>
      <w:numFmt w:val="bullet"/>
      <w:lvlText w:val="•"/>
      <w:lvlJc w:val="left"/>
      <w:pPr>
        <w:ind w:left="1921" w:hanging="263"/>
      </w:pPr>
      <w:rPr>
        <w:rFonts w:hint="default"/>
        <w:lang w:val="en-US" w:eastAsia="zh-CN" w:bidi="ar-SA"/>
      </w:rPr>
    </w:lvl>
    <w:lvl w:ilvl="4">
      <w:start w:val="0"/>
      <w:numFmt w:val="bullet"/>
      <w:lvlText w:val="•"/>
      <w:lvlJc w:val="left"/>
      <w:pPr>
        <w:ind w:left="2435" w:hanging="263"/>
      </w:pPr>
      <w:rPr>
        <w:rFonts w:hint="default"/>
        <w:lang w:val="en-US" w:eastAsia="zh-CN" w:bidi="ar-SA"/>
      </w:rPr>
    </w:lvl>
    <w:lvl w:ilvl="5">
      <w:start w:val="0"/>
      <w:numFmt w:val="bullet"/>
      <w:lvlText w:val="•"/>
      <w:lvlJc w:val="left"/>
      <w:pPr>
        <w:ind w:left="2949" w:hanging="263"/>
      </w:pPr>
      <w:rPr>
        <w:rFonts w:hint="default"/>
        <w:lang w:val="en-US" w:eastAsia="zh-CN" w:bidi="ar-SA"/>
      </w:rPr>
    </w:lvl>
    <w:lvl w:ilvl="6">
      <w:start w:val="0"/>
      <w:numFmt w:val="bullet"/>
      <w:lvlText w:val="•"/>
      <w:lvlJc w:val="left"/>
      <w:pPr>
        <w:ind w:left="3462" w:hanging="263"/>
      </w:pPr>
      <w:rPr>
        <w:rFonts w:hint="default"/>
        <w:lang w:val="en-US" w:eastAsia="zh-CN" w:bidi="ar-SA"/>
      </w:rPr>
    </w:lvl>
    <w:lvl w:ilvl="7">
      <w:start w:val="0"/>
      <w:numFmt w:val="bullet"/>
      <w:lvlText w:val="•"/>
      <w:lvlJc w:val="left"/>
      <w:pPr>
        <w:ind w:left="3976" w:hanging="263"/>
      </w:pPr>
      <w:rPr>
        <w:rFonts w:hint="default"/>
        <w:lang w:val="en-US" w:eastAsia="zh-CN" w:bidi="ar-SA"/>
      </w:rPr>
    </w:lvl>
    <w:lvl w:ilvl="8">
      <w:start w:val="0"/>
      <w:numFmt w:val="bullet"/>
      <w:lvlText w:val="•"/>
      <w:lvlJc w:val="left"/>
      <w:pPr>
        <w:ind w:left="4490" w:hanging="263"/>
      </w:pPr>
      <w:rPr>
        <w:rFonts w:hint="default"/>
        <w:lang w:val="en-US" w:eastAsia="zh-CN" w:bidi="ar-SA"/>
      </w:rPr>
    </w:lvl>
  </w:abstractNum>
  <w:abstractNum w:abstractNumId="39">
    <w:nsid w:val="6EADE257"/>
    <w:multiLevelType w:val="hybridMultilevel"/>
    <w:tmpl w:val="00000000"/>
    <w:lvl w:ilvl="0">
      <w:start w:val="1"/>
      <w:numFmt w:val="decimal"/>
      <w:lvlText w:val="%1."/>
      <w:lvlJc w:val="left"/>
      <w:pPr>
        <w:ind w:left="120" w:hanging="420"/>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002" w:hanging="420"/>
      </w:pPr>
      <w:rPr>
        <w:rFonts w:hint="default"/>
        <w:lang w:val="en-US" w:eastAsia="zh-CN" w:bidi="ar-SA"/>
      </w:rPr>
    </w:lvl>
    <w:lvl w:ilvl="2">
      <w:start w:val="0"/>
      <w:numFmt w:val="bullet"/>
      <w:lvlText w:val="•"/>
      <w:lvlJc w:val="left"/>
      <w:pPr>
        <w:ind w:left="1885" w:hanging="420"/>
      </w:pPr>
      <w:rPr>
        <w:rFonts w:hint="default"/>
        <w:lang w:val="en-US" w:eastAsia="zh-CN" w:bidi="ar-SA"/>
      </w:rPr>
    </w:lvl>
    <w:lvl w:ilvl="3">
      <w:start w:val="0"/>
      <w:numFmt w:val="bullet"/>
      <w:lvlText w:val="•"/>
      <w:lvlJc w:val="left"/>
      <w:pPr>
        <w:ind w:left="2767" w:hanging="420"/>
      </w:pPr>
      <w:rPr>
        <w:rFonts w:hint="default"/>
        <w:lang w:val="en-US" w:eastAsia="zh-CN" w:bidi="ar-SA"/>
      </w:rPr>
    </w:lvl>
    <w:lvl w:ilvl="4">
      <w:start w:val="0"/>
      <w:numFmt w:val="bullet"/>
      <w:lvlText w:val="•"/>
      <w:lvlJc w:val="left"/>
      <w:pPr>
        <w:ind w:left="3650" w:hanging="420"/>
      </w:pPr>
      <w:rPr>
        <w:rFonts w:hint="default"/>
        <w:lang w:val="en-US" w:eastAsia="zh-CN" w:bidi="ar-SA"/>
      </w:rPr>
    </w:lvl>
    <w:lvl w:ilvl="5">
      <w:start w:val="0"/>
      <w:numFmt w:val="bullet"/>
      <w:lvlText w:val="•"/>
      <w:lvlJc w:val="left"/>
      <w:pPr>
        <w:ind w:left="4533" w:hanging="420"/>
      </w:pPr>
      <w:rPr>
        <w:rFonts w:hint="default"/>
        <w:lang w:val="en-US" w:eastAsia="zh-CN" w:bidi="ar-SA"/>
      </w:rPr>
    </w:lvl>
    <w:lvl w:ilvl="6">
      <w:start w:val="0"/>
      <w:numFmt w:val="bullet"/>
      <w:lvlText w:val="•"/>
      <w:lvlJc w:val="left"/>
      <w:pPr>
        <w:ind w:left="5415" w:hanging="420"/>
      </w:pPr>
      <w:rPr>
        <w:rFonts w:hint="default"/>
        <w:lang w:val="en-US" w:eastAsia="zh-CN" w:bidi="ar-SA"/>
      </w:rPr>
    </w:lvl>
    <w:lvl w:ilvl="7">
      <w:start w:val="0"/>
      <w:numFmt w:val="bullet"/>
      <w:lvlText w:val="•"/>
      <w:lvlJc w:val="left"/>
      <w:pPr>
        <w:ind w:left="6298" w:hanging="420"/>
      </w:pPr>
      <w:rPr>
        <w:rFonts w:hint="default"/>
        <w:lang w:val="en-US" w:eastAsia="zh-CN" w:bidi="ar-SA"/>
      </w:rPr>
    </w:lvl>
    <w:lvl w:ilvl="8">
      <w:start w:val="0"/>
      <w:numFmt w:val="bullet"/>
      <w:lvlText w:val="•"/>
      <w:lvlJc w:val="left"/>
      <w:pPr>
        <w:ind w:left="7180" w:hanging="420"/>
      </w:pPr>
      <w:rPr>
        <w:rFonts w:hint="default"/>
        <w:lang w:val="en-US" w:eastAsia="zh-CN" w:bidi="ar-SA"/>
      </w:rPr>
    </w:lvl>
  </w:abstractNum>
  <w:abstractNum w:abstractNumId="40">
    <w:nsid w:val="6F625073"/>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41">
    <w:nsid w:val="7035B7C6"/>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7" w:hanging="263"/>
      </w:pPr>
      <w:rPr>
        <w:rFonts w:hint="default"/>
        <w:lang w:val="en-US" w:eastAsia="zh-CN" w:bidi="ar-SA"/>
      </w:rPr>
    </w:lvl>
    <w:lvl w:ilvl="5">
      <w:start w:val="0"/>
      <w:numFmt w:val="bullet"/>
      <w:lvlText w:val="•"/>
      <w:lvlJc w:val="left"/>
      <w:pPr>
        <w:ind w:left="2809" w:hanging="263"/>
      </w:pPr>
      <w:rPr>
        <w:rFonts w:hint="default"/>
        <w:lang w:val="en-US" w:eastAsia="zh-CN" w:bidi="ar-SA"/>
      </w:rPr>
    </w:lvl>
    <w:lvl w:ilvl="6">
      <w:start w:val="0"/>
      <w:numFmt w:val="bullet"/>
      <w:lvlText w:val="•"/>
      <w:lvlJc w:val="left"/>
      <w:pPr>
        <w:ind w:left="3351" w:hanging="263"/>
      </w:pPr>
      <w:rPr>
        <w:rFonts w:hint="default"/>
        <w:lang w:val="en-US" w:eastAsia="zh-CN" w:bidi="ar-SA"/>
      </w:rPr>
    </w:lvl>
    <w:lvl w:ilvl="7">
      <w:start w:val="0"/>
      <w:numFmt w:val="bullet"/>
      <w:lvlText w:val="•"/>
      <w:lvlJc w:val="left"/>
      <w:pPr>
        <w:ind w:left="3893" w:hanging="263"/>
      </w:pPr>
      <w:rPr>
        <w:rFonts w:hint="default"/>
        <w:lang w:val="en-US" w:eastAsia="zh-CN" w:bidi="ar-SA"/>
      </w:rPr>
    </w:lvl>
    <w:lvl w:ilvl="8">
      <w:start w:val="0"/>
      <w:numFmt w:val="bullet"/>
      <w:lvlText w:val="•"/>
      <w:lvlJc w:val="left"/>
      <w:pPr>
        <w:ind w:left="4435" w:hanging="263"/>
      </w:pPr>
      <w:rPr>
        <w:rFonts w:hint="default"/>
        <w:lang w:val="en-US" w:eastAsia="zh-CN" w:bidi="ar-SA"/>
      </w:rPr>
    </w:lvl>
  </w:abstractNum>
  <w:abstractNum w:abstractNumId="42">
    <w:nsid w:val="7075308F"/>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7" w:hanging="263"/>
      </w:pPr>
      <w:rPr>
        <w:rFonts w:hint="default"/>
        <w:lang w:val="en-US" w:eastAsia="zh-CN" w:bidi="ar-SA"/>
      </w:rPr>
    </w:lvl>
    <w:lvl w:ilvl="5">
      <w:start w:val="0"/>
      <w:numFmt w:val="bullet"/>
      <w:lvlText w:val="•"/>
      <w:lvlJc w:val="left"/>
      <w:pPr>
        <w:ind w:left="2809"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2" w:hanging="263"/>
      </w:pPr>
      <w:rPr>
        <w:rFonts w:hint="default"/>
        <w:lang w:val="en-US" w:eastAsia="zh-CN" w:bidi="ar-SA"/>
      </w:rPr>
    </w:lvl>
    <w:lvl w:ilvl="8">
      <w:start w:val="0"/>
      <w:numFmt w:val="bullet"/>
      <w:lvlText w:val="•"/>
      <w:lvlJc w:val="left"/>
      <w:pPr>
        <w:ind w:left="4434" w:hanging="263"/>
      </w:pPr>
      <w:rPr>
        <w:rFonts w:hint="default"/>
        <w:lang w:val="en-US" w:eastAsia="zh-CN" w:bidi="ar-SA"/>
      </w:rPr>
    </w:lvl>
  </w:abstractNum>
  <w:abstractNum w:abstractNumId="43">
    <w:nsid w:val="7183DD88"/>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44">
    <w:nsid w:val="75A9B71C"/>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7" w:hanging="263"/>
      </w:pPr>
      <w:rPr>
        <w:rFonts w:hint="default"/>
        <w:lang w:val="en-US" w:eastAsia="zh-CN" w:bidi="ar-SA"/>
      </w:rPr>
    </w:lvl>
    <w:lvl w:ilvl="5">
      <w:start w:val="0"/>
      <w:numFmt w:val="bullet"/>
      <w:lvlText w:val="•"/>
      <w:lvlJc w:val="left"/>
      <w:pPr>
        <w:ind w:left="2809"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2" w:hanging="263"/>
      </w:pPr>
      <w:rPr>
        <w:rFonts w:hint="default"/>
        <w:lang w:val="en-US" w:eastAsia="zh-CN" w:bidi="ar-SA"/>
      </w:rPr>
    </w:lvl>
    <w:lvl w:ilvl="8">
      <w:start w:val="0"/>
      <w:numFmt w:val="bullet"/>
      <w:lvlText w:val="•"/>
      <w:lvlJc w:val="left"/>
      <w:pPr>
        <w:ind w:left="4434" w:hanging="263"/>
      </w:pPr>
      <w:rPr>
        <w:rFonts w:hint="default"/>
        <w:lang w:val="en-US" w:eastAsia="zh-CN" w:bidi="ar-SA"/>
      </w:rPr>
    </w:lvl>
  </w:abstractNum>
  <w:abstractNum w:abstractNumId="45">
    <w:nsid w:val="7946597E"/>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7" w:hanging="263"/>
      </w:pPr>
      <w:rPr>
        <w:rFonts w:hint="default"/>
        <w:lang w:val="en-US" w:eastAsia="zh-CN" w:bidi="ar-SA"/>
      </w:rPr>
    </w:lvl>
    <w:lvl w:ilvl="5">
      <w:start w:val="0"/>
      <w:numFmt w:val="bullet"/>
      <w:lvlText w:val="•"/>
      <w:lvlJc w:val="left"/>
      <w:pPr>
        <w:ind w:left="2809" w:hanging="263"/>
      </w:pPr>
      <w:rPr>
        <w:rFonts w:hint="default"/>
        <w:lang w:val="en-US" w:eastAsia="zh-CN" w:bidi="ar-SA"/>
      </w:rPr>
    </w:lvl>
    <w:lvl w:ilvl="6">
      <w:start w:val="0"/>
      <w:numFmt w:val="bullet"/>
      <w:lvlText w:val="•"/>
      <w:lvlJc w:val="left"/>
      <w:pPr>
        <w:ind w:left="3351" w:hanging="263"/>
      </w:pPr>
      <w:rPr>
        <w:rFonts w:hint="default"/>
        <w:lang w:val="en-US" w:eastAsia="zh-CN" w:bidi="ar-SA"/>
      </w:rPr>
    </w:lvl>
    <w:lvl w:ilvl="7">
      <w:start w:val="0"/>
      <w:numFmt w:val="bullet"/>
      <w:lvlText w:val="•"/>
      <w:lvlJc w:val="left"/>
      <w:pPr>
        <w:ind w:left="3893" w:hanging="263"/>
      </w:pPr>
      <w:rPr>
        <w:rFonts w:hint="default"/>
        <w:lang w:val="en-US" w:eastAsia="zh-CN" w:bidi="ar-SA"/>
      </w:rPr>
    </w:lvl>
    <w:lvl w:ilvl="8">
      <w:start w:val="0"/>
      <w:numFmt w:val="bullet"/>
      <w:lvlText w:val="•"/>
      <w:lvlJc w:val="left"/>
      <w:pPr>
        <w:ind w:left="4435" w:hanging="263"/>
      </w:pPr>
      <w:rPr>
        <w:rFonts w:hint="default"/>
        <w:lang w:val="en-US" w:eastAsia="zh-CN" w:bidi="ar-SA"/>
      </w:rPr>
    </w:lvl>
  </w:abstractNum>
  <w:abstractNum w:abstractNumId="46">
    <w:nsid w:val="7C2BEDD0"/>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2" w:hanging="263"/>
      </w:pPr>
      <w:rPr>
        <w:rFonts w:hint="default"/>
        <w:lang w:val="en-US" w:eastAsia="zh-CN" w:bidi="ar-SA"/>
      </w:rPr>
    </w:lvl>
    <w:lvl w:ilvl="3">
      <w:start w:val="0"/>
      <w:numFmt w:val="bullet"/>
      <w:lvlText w:val="•"/>
      <w:lvlJc w:val="left"/>
      <w:pPr>
        <w:ind w:left="1723" w:hanging="263"/>
      </w:pPr>
      <w:rPr>
        <w:rFonts w:hint="default"/>
        <w:lang w:val="en-US" w:eastAsia="zh-CN" w:bidi="ar-SA"/>
      </w:rPr>
    </w:lvl>
    <w:lvl w:ilvl="4">
      <w:start w:val="0"/>
      <w:numFmt w:val="bullet"/>
      <w:lvlText w:val="•"/>
      <w:lvlJc w:val="left"/>
      <w:pPr>
        <w:ind w:left="2264" w:hanging="263"/>
      </w:pPr>
      <w:rPr>
        <w:rFonts w:hint="default"/>
        <w:lang w:val="en-US" w:eastAsia="zh-CN" w:bidi="ar-SA"/>
      </w:rPr>
    </w:lvl>
    <w:lvl w:ilvl="5">
      <w:start w:val="0"/>
      <w:numFmt w:val="bullet"/>
      <w:lvlText w:val="•"/>
      <w:lvlJc w:val="left"/>
      <w:pPr>
        <w:ind w:left="2806" w:hanging="263"/>
      </w:pPr>
      <w:rPr>
        <w:rFonts w:hint="default"/>
        <w:lang w:val="en-US" w:eastAsia="zh-CN" w:bidi="ar-SA"/>
      </w:rPr>
    </w:lvl>
    <w:lvl w:ilvl="6">
      <w:start w:val="0"/>
      <w:numFmt w:val="bullet"/>
      <w:lvlText w:val="•"/>
      <w:lvlJc w:val="left"/>
      <w:pPr>
        <w:ind w:left="3347" w:hanging="263"/>
      </w:pPr>
      <w:rPr>
        <w:rFonts w:hint="default"/>
        <w:lang w:val="en-US" w:eastAsia="zh-CN" w:bidi="ar-SA"/>
      </w:rPr>
    </w:lvl>
    <w:lvl w:ilvl="7">
      <w:start w:val="0"/>
      <w:numFmt w:val="bullet"/>
      <w:lvlText w:val="•"/>
      <w:lvlJc w:val="left"/>
      <w:pPr>
        <w:ind w:left="3888" w:hanging="263"/>
      </w:pPr>
      <w:rPr>
        <w:rFonts w:hint="default"/>
        <w:lang w:val="en-US" w:eastAsia="zh-CN" w:bidi="ar-SA"/>
      </w:rPr>
    </w:lvl>
    <w:lvl w:ilvl="8">
      <w:start w:val="0"/>
      <w:numFmt w:val="bullet"/>
      <w:lvlText w:val="•"/>
      <w:lvlJc w:val="left"/>
      <w:pPr>
        <w:ind w:left="4429" w:hanging="263"/>
      </w:pPr>
      <w:rPr>
        <w:rFonts w:hint="default"/>
        <w:lang w:val="en-US" w:eastAsia="zh-CN" w:bidi="ar-SA"/>
      </w:rPr>
    </w:lvl>
  </w:abstractNum>
  <w:abstractNum w:abstractNumId="47">
    <w:nsid w:val="7CA07766"/>
    <w:multiLevelType w:val="hybridMultilevel"/>
    <w:tmpl w:val="00000000"/>
    <w:lvl w:ilvl="0">
      <w:start w:val="1"/>
      <w:numFmt w:val="decimal"/>
      <w:lvlText w:val="%1."/>
      <w:lvlJc w:val="left"/>
      <w:pPr>
        <w:ind w:left="370"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893" w:hanging="263"/>
      </w:pPr>
      <w:rPr>
        <w:rFonts w:hint="default"/>
        <w:lang w:val="en-US" w:eastAsia="zh-CN" w:bidi="ar-SA"/>
      </w:rPr>
    </w:lvl>
    <w:lvl w:ilvl="2">
      <w:start w:val="0"/>
      <w:numFmt w:val="bullet"/>
      <w:lvlText w:val="•"/>
      <w:lvlJc w:val="left"/>
      <w:pPr>
        <w:ind w:left="1407" w:hanging="263"/>
      </w:pPr>
      <w:rPr>
        <w:rFonts w:hint="default"/>
        <w:lang w:val="en-US" w:eastAsia="zh-CN" w:bidi="ar-SA"/>
      </w:rPr>
    </w:lvl>
    <w:lvl w:ilvl="3">
      <w:start w:val="0"/>
      <w:numFmt w:val="bullet"/>
      <w:lvlText w:val="•"/>
      <w:lvlJc w:val="left"/>
      <w:pPr>
        <w:ind w:left="1921" w:hanging="263"/>
      </w:pPr>
      <w:rPr>
        <w:rFonts w:hint="default"/>
        <w:lang w:val="en-US" w:eastAsia="zh-CN" w:bidi="ar-SA"/>
      </w:rPr>
    </w:lvl>
    <w:lvl w:ilvl="4">
      <w:start w:val="0"/>
      <w:numFmt w:val="bullet"/>
      <w:lvlText w:val="•"/>
      <w:lvlJc w:val="left"/>
      <w:pPr>
        <w:ind w:left="2434" w:hanging="263"/>
      </w:pPr>
      <w:rPr>
        <w:rFonts w:hint="default"/>
        <w:lang w:val="en-US" w:eastAsia="zh-CN" w:bidi="ar-SA"/>
      </w:rPr>
    </w:lvl>
    <w:lvl w:ilvl="5">
      <w:start w:val="0"/>
      <w:numFmt w:val="bullet"/>
      <w:lvlText w:val="•"/>
      <w:lvlJc w:val="left"/>
      <w:pPr>
        <w:ind w:left="2948" w:hanging="263"/>
      </w:pPr>
      <w:rPr>
        <w:rFonts w:hint="default"/>
        <w:lang w:val="en-US" w:eastAsia="zh-CN" w:bidi="ar-SA"/>
      </w:rPr>
    </w:lvl>
    <w:lvl w:ilvl="6">
      <w:start w:val="0"/>
      <w:numFmt w:val="bullet"/>
      <w:lvlText w:val="•"/>
      <w:lvlJc w:val="left"/>
      <w:pPr>
        <w:ind w:left="3462" w:hanging="263"/>
      </w:pPr>
      <w:rPr>
        <w:rFonts w:hint="default"/>
        <w:lang w:val="en-US" w:eastAsia="zh-CN" w:bidi="ar-SA"/>
      </w:rPr>
    </w:lvl>
    <w:lvl w:ilvl="7">
      <w:start w:val="0"/>
      <w:numFmt w:val="bullet"/>
      <w:lvlText w:val="•"/>
      <w:lvlJc w:val="left"/>
      <w:pPr>
        <w:ind w:left="3975" w:hanging="263"/>
      </w:pPr>
      <w:rPr>
        <w:rFonts w:hint="default"/>
        <w:lang w:val="en-US" w:eastAsia="zh-CN" w:bidi="ar-SA"/>
      </w:rPr>
    </w:lvl>
    <w:lvl w:ilvl="8">
      <w:start w:val="0"/>
      <w:numFmt w:val="bullet"/>
      <w:lvlText w:val="•"/>
      <w:lvlJc w:val="left"/>
      <w:pPr>
        <w:ind w:left="4489" w:hanging="263"/>
      </w:pPr>
      <w:rPr>
        <w:rFonts w:hint="default"/>
        <w:lang w:val="en-US" w:eastAsia="zh-CN" w:bidi="ar-SA"/>
      </w:rPr>
    </w:lvl>
  </w:abstractNum>
  <w:abstractNum w:abstractNumId="48">
    <w:nsid w:val="7EA868B3"/>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num w:numId="1">
    <w:abstractNumId w:val="7"/>
  </w:num>
  <w:num w:numId="2">
    <w:abstractNumId w:val="35"/>
  </w:num>
  <w:num w:numId="3">
    <w:abstractNumId w:val="30"/>
  </w:num>
  <w:num w:numId="4">
    <w:abstractNumId w:val="47"/>
  </w:num>
  <w:num w:numId="5">
    <w:abstractNumId w:val="13"/>
  </w:num>
  <w:num w:numId="6">
    <w:abstractNumId w:val="11"/>
  </w:num>
  <w:num w:numId="7">
    <w:abstractNumId w:val="2"/>
  </w:num>
  <w:num w:numId="8">
    <w:abstractNumId w:val="34"/>
  </w:num>
  <w:num w:numId="9">
    <w:abstractNumId w:val="43"/>
  </w:num>
  <w:num w:numId="10">
    <w:abstractNumId w:val="25"/>
  </w:num>
  <w:num w:numId="11">
    <w:abstractNumId w:val="40"/>
  </w:num>
  <w:num w:numId="12">
    <w:abstractNumId w:val="23"/>
  </w:num>
  <w:num w:numId="13">
    <w:abstractNumId w:val="36"/>
  </w:num>
  <w:num w:numId="14">
    <w:abstractNumId w:val="21"/>
  </w:num>
  <w:num w:numId="15">
    <w:abstractNumId w:val="1"/>
  </w:num>
  <w:num w:numId="16">
    <w:abstractNumId w:val="26"/>
  </w:num>
  <w:num w:numId="17">
    <w:abstractNumId w:val="0"/>
  </w:num>
  <w:num w:numId="18">
    <w:abstractNumId w:val="48"/>
  </w:num>
  <w:num w:numId="19">
    <w:abstractNumId w:val="10"/>
  </w:num>
  <w:num w:numId="20">
    <w:abstractNumId w:val="20"/>
  </w:num>
  <w:num w:numId="21">
    <w:abstractNumId w:val="29"/>
  </w:num>
  <w:num w:numId="22">
    <w:abstractNumId w:val="24"/>
  </w:num>
  <w:num w:numId="23">
    <w:abstractNumId w:val="6"/>
  </w:num>
  <w:num w:numId="24">
    <w:abstractNumId w:val="46"/>
  </w:num>
  <w:num w:numId="25">
    <w:abstractNumId w:val="18"/>
  </w:num>
  <w:num w:numId="26">
    <w:abstractNumId w:val="3"/>
  </w:num>
  <w:num w:numId="27">
    <w:abstractNumId w:val="12"/>
  </w:num>
  <w:num w:numId="28">
    <w:abstractNumId w:val="44"/>
  </w:num>
  <w:num w:numId="29">
    <w:abstractNumId w:val="38"/>
  </w:num>
  <w:num w:numId="30">
    <w:abstractNumId w:val="37"/>
  </w:num>
  <w:num w:numId="31">
    <w:abstractNumId w:val="42"/>
  </w:num>
  <w:num w:numId="32">
    <w:abstractNumId w:val="8"/>
  </w:num>
  <w:num w:numId="33">
    <w:abstractNumId w:val="17"/>
  </w:num>
  <w:num w:numId="34">
    <w:abstractNumId w:val="39"/>
  </w:num>
  <w:num w:numId="35">
    <w:abstractNumId w:val="22"/>
  </w:num>
  <w:num w:numId="36">
    <w:abstractNumId w:val="14"/>
  </w:num>
  <w:num w:numId="37">
    <w:abstractNumId w:val="5"/>
  </w:num>
  <w:num w:numId="38">
    <w:abstractNumId w:val="19"/>
  </w:num>
  <w:num w:numId="39">
    <w:abstractNumId w:val="28"/>
  </w:num>
  <w:num w:numId="40">
    <w:abstractNumId w:val="4"/>
  </w:num>
  <w:num w:numId="41">
    <w:abstractNumId w:val="15"/>
  </w:num>
  <w:num w:numId="42">
    <w:abstractNumId w:val="27"/>
  </w:num>
  <w:num w:numId="43">
    <w:abstractNumId w:val="33"/>
  </w:num>
  <w:num w:numId="44">
    <w:abstractNumId w:val="45"/>
  </w:num>
  <w:num w:numId="45">
    <w:abstractNumId w:val="41"/>
  </w:num>
  <w:num w:numId="46">
    <w:abstractNumId w:val="32"/>
  </w:num>
  <w:num w:numId="47">
    <w:abstractNumId w:val="31"/>
  </w:num>
  <w:num w:numId="48">
    <w:abstractNumId w:val="16"/>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仿宋" w:eastAsia="仿宋" w:hAnsi="仿宋" w:cs="仿宋"/>
      <w:lang w:val="en-US" w:eastAsia="zh-CN" w:bidi="ar-SA"/>
    </w:rPr>
  </w:style>
  <w:style w:type="paragraph" w:styleId="Heading1">
    <w:name w:val="heading 1"/>
    <w:basedOn w:val="Normal"/>
    <w:uiPriority w:val="1"/>
    <w:qFormat/>
    <w:pPr>
      <w:ind w:left="120"/>
      <w:outlineLvl w:val="0"/>
    </w:pPr>
    <w:rPr>
      <w:rFonts w:ascii="Microsoft JhengHei" w:eastAsia="Microsoft JhengHei" w:hAnsi="Microsoft JhengHei" w:cs="Microsoft JhengHei"/>
      <w:b/>
      <w:bCs/>
      <w:sz w:val="32"/>
      <w:szCs w:val="32"/>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355"/>
      <w:ind w:left="540"/>
    </w:pPr>
    <w:rPr>
      <w:rFonts w:ascii="仿宋" w:eastAsia="仿宋" w:hAnsi="仿宋" w:cs="仿宋"/>
      <w:sz w:val="21"/>
      <w:szCs w:val="21"/>
      <w:lang w:val="en-US" w:eastAsia="zh-CN" w:bidi="ar-SA"/>
    </w:rPr>
  </w:style>
  <w:style w:type="paragraph" w:styleId="BodyText">
    <w:name w:val="Body Text"/>
    <w:basedOn w:val="Normal"/>
    <w:uiPriority w:val="1"/>
    <w:qFormat/>
    <w:rPr>
      <w:rFonts w:ascii="仿宋" w:eastAsia="仿宋" w:hAnsi="仿宋" w:cs="仿宋"/>
      <w:sz w:val="28"/>
      <w:szCs w:val="28"/>
      <w:lang w:val="en-US" w:eastAsia="zh-CN" w:bidi="ar-SA"/>
    </w:rPr>
  </w:style>
  <w:style w:type="paragraph" w:styleId="Title">
    <w:name w:val="Title"/>
    <w:basedOn w:val="Normal"/>
    <w:uiPriority w:val="1"/>
    <w:qFormat/>
    <w:pPr>
      <w:spacing w:line="569" w:lineRule="exact"/>
      <w:ind w:left="1922" w:right="2321"/>
      <w:jc w:val="center"/>
    </w:pPr>
    <w:rPr>
      <w:rFonts w:ascii="Microsoft JhengHei" w:eastAsia="Microsoft JhengHei" w:hAnsi="Microsoft JhengHei" w:cs="Microsoft JhengHei"/>
      <w:b/>
      <w:bCs/>
      <w:sz w:val="36"/>
      <w:szCs w:val="36"/>
      <w:lang w:val="en-US" w:eastAsia="zh-CN" w:bidi="ar-SA"/>
    </w:rPr>
  </w:style>
  <w:style w:type="paragraph" w:styleId="ListParagraph">
    <w:name w:val="List Paragraph"/>
    <w:basedOn w:val="Normal"/>
    <w:uiPriority w:val="1"/>
    <w:qFormat/>
    <w:pPr>
      <w:ind w:left="120" w:right="518"/>
      <w:jc w:val="both"/>
    </w:pPr>
    <w:rPr>
      <w:rFonts w:ascii="仿宋" w:eastAsia="仿宋" w:hAnsi="仿宋" w:cs="仿宋"/>
      <w:lang w:val="en-US" w:eastAsia="zh-CN" w:bidi="ar-SA"/>
    </w:rPr>
  </w:style>
  <w:style w:type="paragraph" w:customStyle="1" w:styleId="TableParagraph">
    <w:name w:val="Table Paragraph"/>
    <w:basedOn w:val="Normal"/>
    <w:uiPriority w:val="1"/>
    <w:qFormat/>
    <w:pPr>
      <w:ind w:left="107"/>
    </w:pPr>
    <w:rPr>
      <w:rFonts w:ascii="仿宋" w:eastAsia="仿宋" w:hAnsi="仿宋" w:cs="仿宋"/>
      <w:lang w:val="en-US" w:eastAsia="zh-CN"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 w:type="table" w:customStyle="1" w:styleId="TableNormal5">
    <w:name w:val="Table Normal_5"/>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hyperlink" Target="https://d.book118.com/428103123066006043" TargetMode="External" /><Relationship Id="rId17" Type="http://schemas.openxmlformats.org/officeDocument/2006/relationships/footer" Target="footer12.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2024-03-05T05:26:08Z</dcterms:created>
  <dcterms:modified xsi:type="dcterms:W3CDTF">2024-03-05T05:26:08Z</dcterms:modified>
</cp:coreProperties>
</file>