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29" w:line="199" w:lineRule="auto"/>
        <w:ind w:left="4792"/>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5"/>
          <w:sz w:val="20"/>
          <w:szCs w:val="20"/>
        </w:rPr>
        <w:t>/T</w:t>
      </w:r>
      <w:r>
        <w:rPr>
          <w:rFonts w:ascii="Times New Roman" w:eastAsia="Times New Roman" w:hAnsi="Times New Roman" w:cs="Times New Roman"/>
          <w:spacing w:val="29"/>
          <w:w w:val="101"/>
          <w:sz w:val="20"/>
          <w:szCs w:val="20"/>
        </w:rPr>
        <w:t xml:space="preserve"> </w:t>
      </w:r>
      <w:r>
        <w:rPr>
          <w:rFonts w:ascii="Times New Roman" w:eastAsia="Times New Roman" w:hAnsi="Times New Roman" w:cs="Times New Roman"/>
          <w:spacing w:val="5"/>
          <w:sz w:val="20"/>
          <w:szCs w:val="20"/>
        </w:rPr>
        <w:t>18978.20-</w:t>
      </w:r>
      <w:r>
        <w:rPr>
          <w:rFonts w:ascii="Times New Roman" w:eastAsia="Times New Roman" w:hAnsi="Times New Roman" w:cs="Times New Roman"/>
          <w:sz w:val="20"/>
          <w:szCs w:val="20"/>
        </w:rPr>
        <w:t>xxxx</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ISO</w:t>
      </w:r>
      <w:r>
        <w:rPr>
          <w:rFonts w:ascii="Times New Roman" w:eastAsia="Times New Roman" w:hAnsi="Times New Roman" w:cs="Times New Roman"/>
          <w:spacing w:val="5"/>
          <w:sz w:val="20"/>
          <w:szCs w:val="20"/>
        </w:rPr>
        <w:t xml:space="preserve"> 9241-20:20</w:t>
      </w:r>
      <w:r>
        <w:rPr>
          <w:rFonts w:ascii="Times New Roman" w:eastAsia="Times New Roman" w:hAnsi="Times New Roman" w:cs="Times New Roman"/>
          <w:spacing w:val="4"/>
          <w:sz w:val="20"/>
          <w:szCs w:val="20"/>
        </w:rPr>
        <w:t>21</w:t>
      </w:r>
    </w:p>
    <w:p>
      <w:pPr>
        <w:spacing w:line="400" w:lineRule="auto"/>
        <w:rPr>
          <w:rFonts w:ascii="Arial"/>
          <w:sz w:val="21"/>
        </w:rPr>
      </w:pPr>
    </w:p>
    <w:p>
      <w:pPr>
        <w:spacing w:before="101" w:line="226" w:lineRule="auto"/>
        <w:ind w:left="103"/>
        <w:outlineLvl w:val="0"/>
        <w:rPr>
          <w:rFonts w:ascii="SimHei" w:eastAsia="SimHei" w:hAnsi="SimHei" w:cs="SimHei"/>
          <w:sz w:val="31"/>
          <w:szCs w:val="31"/>
        </w:rPr>
      </w:pPr>
      <w:r>
        <w:rPr>
          <w:rFonts w:ascii="SimHei" w:eastAsia="SimHei" w:hAnsi="SimHei" w:cs="SimHei"/>
          <w:spacing w:val="7"/>
          <w:sz w:val="31"/>
          <w:szCs w:val="31"/>
        </w:rPr>
        <w:t>人-系统交互工效学</w:t>
      </w:r>
      <w:r>
        <w:rPr>
          <w:rFonts w:ascii="SimHei" w:eastAsia="SimHei" w:hAnsi="SimHei" w:cs="SimHei"/>
          <w:spacing w:val="7"/>
          <w:sz w:val="31"/>
          <w:szCs w:val="31"/>
        </w:rPr>
        <w:t xml:space="preserve"> </w:t>
      </w:r>
      <w:r>
        <w:rPr>
          <w:rFonts w:ascii="SimHei" w:eastAsia="SimHei" w:hAnsi="SimHei" w:cs="SimHei"/>
          <w:spacing w:val="7"/>
          <w:sz w:val="31"/>
          <w:szCs w:val="31"/>
        </w:rPr>
        <w:t>第</w:t>
      </w:r>
      <w:r>
        <w:rPr>
          <w:rFonts w:ascii="SimHei" w:eastAsia="SimHei" w:hAnsi="SimHei" w:cs="SimHei"/>
          <w:spacing w:val="-54"/>
          <w:sz w:val="31"/>
          <w:szCs w:val="31"/>
        </w:rPr>
        <w:t xml:space="preserve"> </w:t>
      </w:r>
      <w:r>
        <w:rPr>
          <w:rFonts w:ascii="SimHei" w:eastAsia="SimHei" w:hAnsi="SimHei" w:cs="SimHei"/>
          <w:spacing w:val="7"/>
          <w:sz w:val="31"/>
          <w:szCs w:val="31"/>
        </w:rPr>
        <w:t>20</w:t>
      </w:r>
      <w:r>
        <w:rPr>
          <w:rFonts w:ascii="SimHei" w:eastAsia="SimHei" w:hAnsi="SimHei" w:cs="SimHei"/>
          <w:spacing w:val="-54"/>
          <w:sz w:val="31"/>
          <w:szCs w:val="31"/>
        </w:rPr>
        <w:t xml:space="preserve"> </w:t>
      </w:r>
      <w:r>
        <w:rPr>
          <w:rFonts w:ascii="SimHei" w:eastAsia="SimHei" w:hAnsi="SimHei" w:cs="SimHei"/>
          <w:spacing w:val="7"/>
          <w:sz w:val="31"/>
          <w:szCs w:val="31"/>
        </w:rPr>
        <w:t>部分：无障碍设计的工效学方法</w:t>
      </w:r>
    </w:p>
    <w:p>
      <w:pPr>
        <w:spacing w:before="298" w:line="231" w:lineRule="auto"/>
        <w:ind w:left="35"/>
        <w:outlineLvl w:val="0"/>
        <w:rPr>
          <w:rFonts w:ascii="SimHei" w:eastAsia="SimHei" w:hAnsi="SimHei" w:cs="SimHei"/>
          <w:sz w:val="20"/>
          <w:szCs w:val="20"/>
        </w:rPr>
      </w:pPr>
      <w:r>
        <w:rPr>
          <w:rFonts w:ascii="SimHei" w:eastAsia="SimHei" w:hAnsi="SimHei" w:cs="SimHei"/>
          <w:spacing w:val="-3"/>
          <w:sz w:val="20"/>
          <w:szCs w:val="20"/>
        </w:rPr>
        <w:t>1</w:t>
      </w:r>
      <w:r>
        <w:rPr>
          <w:rFonts w:ascii="SimHei" w:eastAsia="SimHei" w:hAnsi="SimHei" w:cs="SimHei"/>
          <w:spacing w:val="-35"/>
          <w:sz w:val="20"/>
          <w:szCs w:val="20"/>
        </w:rPr>
        <w:t xml:space="preserve"> </w:t>
      </w:r>
      <w:r>
        <w:rPr>
          <w:rFonts w:ascii="SimHei" w:eastAsia="SimHei" w:hAnsi="SimHei" w:cs="SimHei"/>
          <w:spacing w:val="-3"/>
          <w:sz w:val="20"/>
          <w:szCs w:val="20"/>
        </w:rPr>
        <w:t>范围</w:t>
      </w:r>
    </w:p>
    <w:p>
      <w:pPr>
        <w:pStyle w:val="BodyText"/>
        <w:spacing w:before="217" w:line="258" w:lineRule="auto"/>
        <w:ind w:left="24" w:right="46" w:firstLine="420"/>
      </w:pPr>
      <w:r>
        <w:rPr>
          <w:spacing w:val="11"/>
        </w:rPr>
        <w:t>本文件给出了人</w:t>
      </w:r>
      <w:r>
        <w:rPr>
          <w:rFonts w:ascii="Times New Roman" w:eastAsia="Times New Roman" w:hAnsi="Times New Roman" w:cs="Times New Roman"/>
          <w:spacing w:val="11"/>
        </w:rPr>
        <w:t>-</w:t>
      </w:r>
      <w:r>
        <w:rPr>
          <w:spacing w:val="11"/>
        </w:rPr>
        <w:t>系统交互无障碍设计的人类工效</w:t>
      </w:r>
      <w:r>
        <w:rPr>
          <w:spacing w:val="10"/>
        </w:rPr>
        <w:t>学原则以及项目开发过程中与无障碍</w:t>
      </w:r>
      <w:r>
        <w:t xml:space="preserve"> </w:t>
      </w:r>
      <w:r>
        <w:rPr>
          <w:spacing w:val="7"/>
        </w:rPr>
        <w:t>相关的设计活动。</w:t>
      </w:r>
    </w:p>
    <w:p>
      <w:pPr>
        <w:spacing w:before="220" w:line="230" w:lineRule="auto"/>
        <w:ind w:left="22"/>
        <w:outlineLvl w:val="0"/>
        <w:rPr>
          <w:rFonts w:ascii="SimHei" w:eastAsia="SimHei" w:hAnsi="SimHei" w:cs="SimHei"/>
          <w:sz w:val="20"/>
          <w:szCs w:val="20"/>
        </w:rPr>
      </w:pPr>
      <w:r>
        <w:rPr>
          <w:rFonts w:ascii="SimHei" w:eastAsia="SimHei" w:hAnsi="SimHei" w:cs="SimHei"/>
          <w:spacing w:val="7"/>
          <w:sz w:val="20"/>
          <w:szCs w:val="20"/>
        </w:rPr>
        <w:t>2</w:t>
      </w:r>
      <w:r>
        <w:rPr>
          <w:rFonts w:ascii="SimHei" w:eastAsia="SimHei" w:hAnsi="SimHei" w:cs="SimHei"/>
          <w:spacing w:val="-37"/>
          <w:sz w:val="20"/>
          <w:szCs w:val="20"/>
        </w:rPr>
        <w:t xml:space="preserve"> </w:t>
      </w:r>
      <w:r>
        <w:rPr>
          <w:rFonts w:ascii="SimHei" w:eastAsia="SimHei" w:hAnsi="SimHei" w:cs="SimHei"/>
          <w:spacing w:val="7"/>
          <w:sz w:val="20"/>
          <w:szCs w:val="20"/>
        </w:rPr>
        <w:t>规范性引用文件</w:t>
      </w:r>
    </w:p>
    <w:p>
      <w:pPr>
        <w:pStyle w:val="BodyText"/>
        <w:spacing w:before="219" w:line="227" w:lineRule="auto"/>
        <w:ind w:left="445"/>
      </w:pPr>
      <w:r>
        <w:rPr>
          <w:spacing w:val="8"/>
        </w:rPr>
        <w:t>本文件无规范性引用文件。</w:t>
      </w:r>
    </w:p>
    <w:p>
      <w:pPr>
        <w:spacing w:before="222" w:line="231" w:lineRule="auto"/>
        <w:ind w:left="24"/>
        <w:outlineLvl w:val="0"/>
        <w:rPr>
          <w:rFonts w:ascii="SimHei" w:eastAsia="SimHei" w:hAnsi="SimHei" w:cs="SimHei"/>
          <w:sz w:val="20"/>
          <w:szCs w:val="20"/>
        </w:rPr>
      </w:pPr>
      <w:r>
        <w:rPr>
          <w:rFonts w:ascii="SimHei" w:eastAsia="SimHei" w:hAnsi="SimHei" w:cs="SimHei"/>
          <w:spacing w:val="6"/>
          <w:sz w:val="20"/>
          <w:szCs w:val="20"/>
        </w:rPr>
        <w:t>3</w:t>
      </w:r>
      <w:r>
        <w:rPr>
          <w:rFonts w:ascii="SimHei" w:eastAsia="SimHei" w:hAnsi="SimHei" w:cs="SimHei"/>
          <w:spacing w:val="-38"/>
          <w:sz w:val="20"/>
          <w:szCs w:val="20"/>
        </w:rPr>
        <w:t xml:space="preserve"> </w:t>
      </w:r>
      <w:r>
        <w:rPr>
          <w:rFonts w:ascii="SimHei" w:eastAsia="SimHei" w:hAnsi="SimHei" w:cs="SimHei"/>
          <w:spacing w:val="6"/>
          <w:sz w:val="20"/>
          <w:szCs w:val="20"/>
        </w:rPr>
        <w:t>术语和定义</w:t>
      </w:r>
    </w:p>
    <w:p>
      <w:pPr>
        <w:pStyle w:val="BodyText"/>
        <w:spacing w:before="218" w:line="348" w:lineRule="exact"/>
        <w:ind w:left="468"/>
      </w:pPr>
      <w:r>
        <w:rPr>
          <w:spacing w:val="6"/>
          <w:position w:val="10"/>
        </w:rPr>
        <w:t>以下术语和定义适用于本文件。</w:t>
      </w:r>
    </w:p>
    <w:p>
      <w:pPr>
        <w:spacing w:before="1" w:line="194" w:lineRule="auto"/>
        <w:ind w:left="25"/>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pacing w:val="-24"/>
          <w:sz w:val="20"/>
          <w:szCs w:val="20"/>
        </w:rPr>
        <w:t xml:space="preserve"> </w:t>
      </w:r>
      <w:r>
        <w:rPr>
          <w:rFonts w:ascii="Times New Roman" w:eastAsia="Times New Roman" w:hAnsi="Times New Roman" w:cs="Times New Roman"/>
          <w:spacing w:val="-1"/>
          <w:sz w:val="20"/>
          <w:szCs w:val="20"/>
        </w:rPr>
        <w:t>1</w:t>
      </w:r>
    </w:p>
    <w:p>
      <w:pPr>
        <w:spacing w:before="89" w:line="226" w:lineRule="auto"/>
        <w:ind w:left="448"/>
        <w:rPr>
          <w:rFonts w:ascii="SimHei" w:eastAsia="SimHei" w:hAnsi="SimHei" w:cs="SimHei"/>
          <w:sz w:val="20"/>
          <w:szCs w:val="20"/>
        </w:rPr>
      </w:pPr>
      <w:r>
        <w:rPr>
          <w:rFonts w:ascii="SimHei" w:eastAsia="SimHei" w:hAnsi="SimHei" w:cs="SimHei"/>
          <w:spacing w:val="21"/>
          <w:sz w:val="20"/>
          <w:szCs w:val="20"/>
        </w:rPr>
        <w:t>无障碍</w:t>
      </w:r>
      <w:r>
        <w:rPr>
          <w:rFonts w:ascii="SimHei" w:eastAsia="SimHei" w:hAnsi="SimHei" w:cs="SimHei"/>
          <w:spacing w:val="21"/>
          <w:sz w:val="20"/>
          <w:szCs w:val="20"/>
        </w:rPr>
        <w:t xml:space="preserve"> </w:t>
      </w:r>
      <w:r>
        <w:rPr>
          <w:rFonts w:ascii="SimHei" w:eastAsia="SimHei" w:hAnsi="SimHei" w:cs="SimHei"/>
          <w:sz w:val="20"/>
          <w:szCs w:val="20"/>
        </w:rPr>
        <w:t>accessibility</w:t>
      </w:r>
    </w:p>
    <w:p>
      <w:pPr>
        <w:pStyle w:val="BodyText"/>
        <w:spacing w:before="67" w:line="258" w:lineRule="auto"/>
        <w:ind w:left="23" w:right="45" w:firstLine="420"/>
      </w:pPr>
      <w:r>
        <w:rPr>
          <w:spacing w:val="7"/>
        </w:rPr>
        <w:t>产品、系统、服务、环境和设施由具有最广泛的用户需求、特征和能力的人群使用，以</w:t>
      </w:r>
      <w:r>
        <w:rPr>
          <w:spacing w:val="4"/>
        </w:rPr>
        <w:t xml:space="preserve"> </w:t>
      </w:r>
      <w:r>
        <w:rPr>
          <w:spacing w:val="9"/>
        </w:rPr>
        <w:t>在确定的使用情景中实现确定的目标</w:t>
      </w:r>
    </w:p>
    <w:p>
      <w:pPr>
        <w:pStyle w:val="BodyText"/>
        <w:spacing w:before="81" w:line="219" w:lineRule="auto"/>
        <w:ind w:left="448"/>
        <w:rPr>
          <w:sz w:val="18"/>
          <w:szCs w:val="18"/>
        </w:rPr>
      </w:pPr>
      <w:r>
        <w:rPr>
          <w:spacing w:val="-1"/>
          <w:sz w:val="18"/>
          <w:szCs w:val="18"/>
        </w:rPr>
        <w:t>注</w:t>
      </w:r>
      <w:r>
        <w:rPr>
          <w:rFonts w:ascii="Times New Roman" w:eastAsia="Times New Roman" w:hAnsi="Times New Roman" w:cs="Times New Roman"/>
          <w:spacing w:val="-1"/>
          <w:sz w:val="18"/>
          <w:szCs w:val="18"/>
        </w:rPr>
        <w:t>1</w:t>
      </w:r>
      <w:r>
        <w:rPr>
          <w:spacing w:val="-1"/>
          <w:sz w:val="18"/>
          <w:szCs w:val="18"/>
        </w:rPr>
        <w:t>：使用情景包括直接使用或辅助技术支持的使用。</w:t>
      </w:r>
    </w:p>
    <w:p>
      <w:pPr>
        <w:pStyle w:val="BodyText"/>
        <w:spacing w:before="83" w:line="342" w:lineRule="exact"/>
        <w:ind w:left="453"/>
        <w:rPr>
          <w:rFonts w:ascii="Times New Roman" w:eastAsia="Times New Roman" w:hAnsi="Times New Roman" w:cs="Times New Roman"/>
        </w:rPr>
      </w:pPr>
      <w:r>
        <w:rPr>
          <w:rFonts w:ascii="Times New Roman" w:eastAsia="Times New Roman" w:hAnsi="Times New Roman" w:cs="Times New Roman"/>
          <w:spacing w:val="1"/>
          <w:position w:val="10"/>
        </w:rPr>
        <w:t>[</w:t>
      </w:r>
      <w:r>
        <w:rPr>
          <w:spacing w:val="1"/>
          <w:position w:val="10"/>
        </w:rPr>
        <w:t>来源：</w:t>
      </w:r>
      <w:r>
        <w:rPr>
          <w:rFonts w:ascii="Times New Roman" w:eastAsia="Times New Roman" w:hAnsi="Times New Roman" w:cs="Times New Roman"/>
          <w:position w:val="10"/>
        </w:rPr>
        <w:t>ISO</w:t>
      </w:r>
      <w:r>
        <w:rPr>
          <w:rFonts w:ascii="Times New Roman" w:eastAsia="Times New Roman" w:hAnsi="Times New Roman" w:cs="Times New Roman"/>
          <w:spacing w:val="28"/>
          <w:w w:val="101"/>
          <w:position w:val="10"/>
        </w:rPr>
        <w:t xml:space="preserve"> </w:t>
      </w:r>
      <w:r>
        <w:rPr>
          <w:rFonts w:ascii="Times New Roman" w:eastAsia="Times New Roman" w:hAnsi="Times New Roman" w:cs="Times New Roman"/>
          <w:spacing w:val="1"/>
          <w:position w:val="10"/>
        </w:rPr>
        <w:t>9241 -</w:t>
      </w:r>
      <w:r>
        <w:rPr>
          <w:rFonts w:ascii="Times New Roman" w:eastAsia="Times New Roman" w:hAnsi="Times New Roman" w:cs="Times New Roman"/>
          <w:spacing w:val="-26"/>
          <w:position w:val="10"/>
        </w:rPr>
        <w:t xml:space="preserve"> </w:t>
      </w:r>
      <w:r>
        <w:rPr>
          <w:rFonts w:ascii="Times New Roman" w:eastAsia="Times New Roman" w:hAnsi="Times New Roman" w:cs="Times New Roman"/>
          <w:spacing w:val="1"/>
          <w:position w:val="10"/>
        </w:rPr>
        <w:t>112:2017</w:t>
      </w:r>
      <w:r>
        <w:rPr>
          <w:rFonts w:ascii="Times New Roman" w:eastAsia="Times New Roman" w:hAnsi="Times New Roman" w:cs="Times New Roman"/>
          <w:spacing w:val="-23"/>
          <w:position w:val="10"/>
        </w:rPr>
        <w:t xml:space="preserve"> </w:t>
      </w:r>
      <w:r>
        <w:rPr>
          <w:spacing w:val="1"/>
          <w:position w:val="10"/>
        </w:rPr>
        <w:t>，</w:t>
      </w:r>
      <w:r>
        <w:rPr>
          <w:rFonts w:ascii="Times New Roman" w:eastAsia="Times New Roman" w:hAnsi="Times New Roman" w:cs="Times New Roman"/>
          <w:spacing w:val="1"/>
          <w:position w:val="10"/>
        </w:rPr>
        <w:t>3.</w:t>
      </w:r>
      <w:r>
        <w:rPr>
          <w:rFonts w:ascii="Times New Roman" w:eastAsia="Times New Roman" w:hAnsi="Times New Roman" w:cs="Times New Roman"/>
          <w:spacing w:val="-25"/>
          <w:position w:val="10"/>
        </w:rPr>
        <w:t xml:space="preserve"> </w:t>
      </w:r>
      <w:r>
        <w:rPr>
          <w:rFonts w:ascii="Times New Roman" w:eastAsia="Times New Roman" w:hAnsi="Times New Roman" w:cs="Times New Roman"/>
          <w:spacing w:val="1"/>
          <w:position w:val="10"/>
        </w:rPr>
        <w:t>15]</w:t>
      </w:r>
    </w:p>
    <w:p>
      <w:pPr>
        <w:spacing w:line="191" w:lineRule="auto"/>
        <w:ind w:left="24"/>
        <w:rPr>
          <w:rFonts w:ascii="SimHei" w:eastAsia="SimHei" w:hAnsi="SimHei" w:cs="SimHei"/>
          <w:sz w:val="20"/>
          <w:szCs w:val="20"/>
        </w:rPr>
      </w:pPr>
      <w:r>
        <w:rPr>
          <w:rFonts w:ascii="SimHei" w:eastAsia="SimHei" w:hAnsi="SimHei" w:cs="SimHei"/>
          <w:spacing w:val="2"/>
          <w:sz w:val="20"/>
          <w:szCs w:val="20"/>
        </w:rPr>
        <w:t>3.2</w:t>
      </w:r>
    </w:p>
    <w:p>
      <w:pPr>
        <w:spacing w:before="75" w:line="226" w:lineRule="auto"/>
        <w:ind w:left="447"/>
        <w:rPr>
          <w:rFonts w:ascii="SimHei" w:eastAsia="SimHei" w:hAnsi="SimHei" w:cs="SimHei"/>
          <w:sz w:val="20"/>
          <w:szCs w:val="20"/>
        </w:rPr>
      </w:pPr>
      <w:r>
        <w:rPr>
          <w:rFonts w:ascii="SimHei" w:eastAsia="SimHei" w:hAnsi="SimHei" w:cs="SimHei"/>
          <w:spacing w:val="19"/>
          <w:sz w:val="20"/>
          <w:szCs w:val="20"/>
        </w:rPr>
        <w:t>可获得性</w:t>
      </w:r>
      <w:r>
        <w:rPr>
          <w:rFonts w:ascii="SimHei" w:eastAsia="SimHei" w:hAnsi="SimHei" w:cs="SimHei"/>
          <w:spacing w:val="19"/>
          <w:sz w:val="20"/>
          <w:szCs w:val="20"/>
        </w:rPr>
        <w:t xml:space="preserve"> </w:t>
      </w:r>
      <w:r>
        <w:rPr>
          <w:rFonts w:ascii="SimHei" w:eastAsia="SimHei" w:hAnsi="SimHei" w:cs="SimHei"/>
          <w:sz w:val="20"/>
          <w:szCs w:val="20"/>
        </w:rPr>
        <w:t>availability</w:t>
      </w:r>
    </w:p>
    <w:p>
      <w:pPr>
        <w:pStyle w:val="BodyText"/>
        <w:spacing w:before="66" w:line="258" w:lineRule="auto"/>
        <w:ind w:left="28" w:right="45" w:firstLine="420"/>
      </w:pPr>
      <w:r>
        <w:rPr>
          <w:spacing w:val="7"/>
        </w:rPr>
        <w:t>系统、产品或服务被特定用户在特定的使用情景下使用，使其以有效、高效、满意的方</w:t>
      </w:r>
      <w:r>
        <w:t xml:space="preserve"> </w:t>
      </w:r>
      <w:r>
        <w:rPr>
          <w:spacing w:val="7"/>
        </w:rPr>
        <w:t>式实现特定目标。</w:t>
      </w:r>
    </w:p>
    <w:p>
      <w:pPr>
        <w:pStyle w:val="BodyText"/>
        <w:spacing w:before="81" w:line="219" w:lineRule="auto"/>
        <w:ind w:left="448"/>
        <w:rPr>
          <w:sz w:val="18"/>
          <w:szCs w:val="18"/>
        </w:rPr>
      </w:pPr>
      <w:r>
        <w:rPr>
          <w:spacing w:val="-2"/>
          <w:sz w:val="18"/>
          <w:szCs w:val="18"/>
        </w:rPr>
        <w:t>注</w:t>
      </w:r>
      <w:r>
        <w:rPr>
          <w:rFonts w:ascii="Times New Roman" w:eastAsia="Times New Roman" w:hAnsi="Times New Roman" w:cs="Times New Roman"/>
          <w:spacing w:val="-2"/>
          <w:sz w:val="18"/>
          <w:szCs w:val="18"/>
        </w:rPr>
        <w:t>1</w:t>
      </w:r>
      <w:r>
        <w:rPr>
          <w:spacing w:val="-2"/>
          <w:sz w:val="18"/>
          <w:szCs w:val="18"/>
        </w:rPr>
        <w:t>：</w:t>
      </w:r>
      <w:r>
        <w:rPr>
          <w:rFonts w:ascii="Times New Roman" w:eastAsia="Times New Roman" w:hAnsi="Times New Roman" w:cs="Times New Roman"/>
          <w:spacing w:val="-2"/>
          <w:sz w:val="18"/>
          <w:szCs w:val="18"/>
        </w:rPr>
        <w:t>“</w:t>
      </w:r>
      <w:r>
        <w:rPr>
          <w:spacing w:val="-2"/>
          <w:sz w:val="18"/>
          <w:szCs w:val="18"/>
        </w:rPr>
        <w:t>特定</w:t>
      </w:r>
      <w:r>
        <w:rPr>
          <w:rFonts w:ascii="Times New Roman" w:eastAsia="Times New Roman" w:hAnsi="Times New Roman" w:cs="Times New Roman"/>
          <w:spacing w:val="-2"/>
          <w:sz w:val="18"/>
          <w:szCs w:val="18"/>
        </w:rPr>
        <w:t>”</w:t>
      </w:r>
      <w:r>
        <w:rPr>
          <w:spacing w:val="-2"/>
          <w:sz w:val="18"/>
          <w:szCs w:val="18"/>
        </w:rPr>
        <w:t>用户、</w:t>
      </w:r>
      <w:r>
        <w:rPr>
          <w:spacing w:val="-48"/>
          <w:sz w:val="18"/>
          <w:szCs w:val="18"/>
        </w:rPr>
        <w:t xml:space="preserve"> </w:t>
      </w:r>
      <w:r>
        <w:rPr>
          <w:spacing w:val="-2"/>
          <w:sz w:val="18"/>
          <w:szCs w:val="18"/>
        </w:rPr>
        <w:t>目标和使用情景是指正在考虑可用性的用户、</w:t>
      </w:r>
      <w:r>
        <w:rPr>
          <w:spacing w:val="-49"/>
          <w:sz w:val="18"/>
          <w:szCs w:val="18"/>
        </w:rPr>
        <w:t xml:space="preserve"> </w:t>
      </w:r>
      <w:r>
        <w:rPr>
          <w:spacing w:val="-2"/>
          <w:sz w:val="18"/>
          <w:szCs w:val="18"/>
        </w:rPr>
        <w:t>目标和使用情景</w:t>
      </w:r>
      <w:r>
        <w:rPr>
          <w:spacing w:val="-3"/>
          <w:sz w:val="18"/>
          <w:szCs w:val="18"/>
        </w:rPr>
        <w:t>的特定组合。</w:t>
      </w:r>
    </w:p>
    <w:p>
      <w:pPr>
        <w:pStyle w:val="BodyText"/>
        <w:spacing w:before="99" w:line="269" w:lineRule="auto"/>
        <w:ind w:left="23" w:firstLine="424"/>
        <w:rPr>
          <w:sz w:val="18"/>
          <w:szCs w:val="18"/>
        </w:rPr>
      </w:pPr>
      <w:r>
        <w:rPr>
          <w:spacing w:val="-2"/>
          <w:sz w:val="18"/>
          <w:szCs w:val="18"/>
        </w:rPr>
        <w:t>注</w:t>
      </w:r>
      <w:r>
        <w:rPr>
          <w:rFonts w:ascii="Times New Roman" w:eastAsia="Times New Roman" w:hAnsi="Times New Roman" w:cs="Times New Roman"/>
          <w:spacing w:val="-2"/>
          <w:sz w:val="18"/>
          <w:szCs w:val="18"/>
        </w:rPr>
        <w:t>2</w:t>
      </w:r>
      <w:r>
        <w:rPr>
          <w:spacing w:val="-2"/>
          <w:sz w:val="18"/>
          <w:szCs w:val="18"/>
        </w:rPr>
        <w:t>：</w:t>
      </w:r>
      <w:r>
        <w:rPr>
          <w:rFonts w:ascii="Times New Roman" w:eastAsia="Times New Roman" w:hAnsi="Times New Roman" w:cs="Times New Roman"/>
          <w:spacing w:val="-2"/>
          <w:sz w:val="18"/>
          <w:szCs w:val="18"/>
        </w:rPr>
        <w:t>“</w:t>
      </w:r>
      <w:r>
        <w:rPr>
          <w:spacing w:val="-2"/>
          <w:sz w:val="18"/>
          <w:szCs w:val="18"/>
        </w:rPr>
        <w:t>可用性</w:t>
      </w:r>
      <w:r>
        <w:rPr>
          <w:rFonts w:ascii="Times New Roman" w:eastAsia="Times New Roman" w:hAnsi="Times New Roman" w:cs="Times New Roman"/>
          <w:spacing w:val="-2"/>
          <w:sz w:val="18"/>
          <w:szCs w:val="18"/>
        </w:rPr>
        <w:t>”</w:t>
      </w:r>
      <w:r>
        <w:rPr>
          <w:spacing w:val="-2"/>
          <w:sz w:val="18"/>
          <w:szCs w:val="18"/>
        </w:rPr>
        <w:t>一词也被用作一个限定词，指有助于实现可用性的设计知识、能力、活动和设计属性，</w:t>
      </w:r>
      <w:r>
        <w:rPr>
          <w:spacing w:val="14"/>
          <w:sz w:val="18"/>
          <w:szCs w:val="18"/>
        </w:rPr>
        <w:t xml:space="preserve"> </w:t>
      </w:r>
      <w:r>
        <w:rPr>
          <w:sz w:val="18"/>
          <w:szCs w:val="18"/>
        </w:rPr>
        <w:t>例如可用性专业知识、可用性专业人员、可用性工程、可用性方法、可用性评</w:t>
      </w:r>
      <w:r>
        <w:rPr>
          <w:spacing w:val="-1"/>
          <w:sz w:val="18"/>
          <w:szCs w:val="18"/>
        </w:rPr>
        <w:t>估、可用性启发法。</w:t>
      </w:r>
    </w:p>
    <w:p>
      <w:pPr>
        <w:spacing w:before="114" w:line="191" w:lineRule="auto"/>
        <w:ind w:left="24"/>
        <w:rPr>
          <w:rFonts w:ascii="SimHei" w:eastAsia="SimHei" w:hAnsi="SimHei" w:cs="SimHei"/>
          <w:sz w:val="20"/>
          <w:szCs w:val="20"/>
        </w:rPr>
      </w:pPr>
      <w:r>
        <w:rPr>
          <w:rFonts w:ascii="SimHei" w:eastAsia="SimHei" w:hAnsi="SimHei" w:cs="SimHei"/>
          <w:spacing w:val="2"/>
          <w:sz w:val="20"/>
          <w:szCs w:val="20"/>
        </w:rPr>
        <w:t>3.3</w:t>
      </w:r>
    </w:p>
    <w:p>
      <w:pPr>
        <w:spacing w:before="75" w:line="231" w:lineRule="auto"/>
        <w:ind w:left="447"/>
        <w:rPr>
          <w:rFonts w:ascii="SimHei" w:eastAsia="SimHei" w:hAnsi="SimHei" w:cs="SimHei"/>
          <w:sz w:val="20"/>
          <w:szCs w:val="20"/>
        </w:rPr>
      </w:pPr>
      <w:r>
        <w:rPr>
          <w:rFonts w:ascii="SimHei" w:eastAsia="SimHei" w:hAnsi="SimHei" w:cs="SimHei"/>
          <w:spacing w:val="8"/>
          <w:sz w:val="20"/>
          <w:szCs w:val="20"/>
        </w:rPr>
        <w:t>用户</w:t>
      </w:r>
      <w:r>
        <w:rPr>
          <w:rFonts w:ascii="SimHei" w:eastAsia="SimHei" w:hAnsi="SimHei" w:cs="SimHei"/>
          <w:spacing w:val="19"/>
          <w:sz w:val="20"/>
          <w:szCs w:val="20"/>
        </w:rPr>
        <w:t xml:space="preserve"> </w:t>
      </w:r>
      <w:r>
        <w:rPr>
          <w:rFonts w:ascii="SimHei" w:eastAsia="SimHei" w:hAnsi="SimHei" w:cs="SimHei"/>
          <w:sz w:val="20"/>
          <w:szCs w:val="20"/>
        </w:rPr>
        <w:t>user</w:t>
      </w:r>
    </w:p>
    <w:p>
      <w:pPr>
        <w:pStyle w:val="BodyText"/>
        <w:spacing w:before="61" w:line="228" w:lineRule="auto"/>
        <w:ind w:left="448"/>
      </w:pPr>
      <w:r>
        <w:rPr>
          <w:spacing w:val="8"/>
        </w:rPr>
        <w:t>与系统、产品或服务交互的人员。</w:t>
      </w:r>
    </w:p>
    <w:p>
      <w:pPr>
        <w:pStyle w:val="BodyText"/>
        <w:spacing w:before="82" w:line="269" w:lineRule="auto"/>
        <w:ind w:left="23" w:right="43" w:firstLine="424"/>
        <w:rPr>
          <w:sz w:val="18"/>
          <w:szCs w:val="18"/>
        </w:rPr>
      </w:pPr>
      <w:r>
        <w:rPr>
          <w:spacing w:val="1"/>
          <w:sz w:val="18"/>
          <w:szCs w:val="18"/>
        </w:rPr>
        <w:t>注</w:t>
      </w:r>
      <w:r>
        <w:rPr>
          <w:rFonts w:ascii="Times New Roman" w:eastAsia="Times New Roman" w:hAnsi="Times New Roman" w:cs="Times New Roman"/>
          <w:spacing w:val="1"/>
          <w:sz w:val="18"/>
          <w:szCs w:val="18"/>
        </w:rPr>
        <w:t>1</w:t>
      </w:r>
      <w:r>
        <w:rPr>
          <w:spacing w:val="1"/>
          <w:sz w:val="18"/>
          <w:szCs w:val="18"/>
        </w:rPr>
        <w:t>：系统、产品或服务的用户，包括操作系统的人员、使用系统输出的人员和支持系</w:t>
      </w:r>
      <w:r>
        <w:rPr>
          <w:sz w:val="18"/>
          <w:szCs w:val="18"/>
        </w:rPr>
        <w:t xml:space="preserve">统的人员（包 </w:t>
      </w:r>
      <w:r>
        <w:rPr>
          <w:spacing w:val="-1"/>
          <w:sz w:val="18"/>
          <w:szCs w:val="18"/>
        </w:rPr>
        <w:t>括提供维护和培训）。</w:t>
      </w:r>
    </w:p>
    <w:p>
      <w:pPr>
        <w:pStyle w:val="BodyText"/>
        <w:spacing w:before="83" w:line="343" w:lineRule="exact"/>
        <w:ind w:left="453"/>
        <w:rPr>
          <w:rFonts w:ascii="Times New Roman" w:eastAsia="Times New Roman" w:hAnsi="Times New Roman" w:cs="Times New Roman"/>
        </w:rPr>
      </w:pPr>
      <w:r>
        <w:rPr>
          <w:rFonts w:ascii="Times New Roman" w:eastAsia="Times New Roman" w:hAnsi="Times New Roman" w:cs="Times New Roman"/>
          <w:spacing w:val="1"/>
          <w:position w:val="10"/>
        </w:rPr>
        <w:t>[</w:t>
      </w:r>
      <w:r>
        <w:rPr>
          <w:spacing w:val="1"/>
          <w:position w:val="10"/>
        </w:rPr>
        <w:t>来源：</w:t>
      </w:r>
      <w:r>
        <w:rPr>
          <w:rFonts w:ascii="Times New Roman" w:eastAsia="Times New Roman" w:hAnsi="Times New Roman" w:cs="Times New Roman"/>
          <w:position w:val="10"/>
        </w:rPr>
        <w:t>ISO</w:t>
      </w:r>
      <w:r>
        <w:rPr>
          <w:rFonts w:ascii="Times New Roman" w:eastAsia="Times New Roman" w:hAnsi="Times New Roman" w:cs="Times New Roman"/>
          <w:spacing w:val="24"/>
          <w:position w:val="10"/>
        </w:rPr>
        <w:t xml:space="preserve"> </w:t>
      </w:r>
      <w:r>
        <w:rPr>
          <w:rFonts w:ascii="Times New Roman" w:eastAsia="Times New Roman" w:hAnsi="Times New Roman" w:cs="Times New Roman"/>
          <w:spacing w:val="1"/>
          <w:position w:val="10"/>
        </w:rPr>
        <w:t>9241-</w:t>
      </w:r>
      <w:r>
        <w:rPr>
          <w:rFonts w:ascii="Times New Roman" w:eastAsia="Times New Roman" w:hAnsi="Times New Roman" w:cs="Times New Roman"/>
          <w:spacing w:val="-26"/>
          <w:position w:val="10"/>
        </w:rPr>
        <w:t xml:space="preserve"> </w:t>
      </w:r>
      <w:r>
        <w:rPr>
          <w:rFonts w:ascii="Times New Roman" w:eastAsia="Times New Roman" w:hAnsi="Times New Roman" w:cs="Times New Roman"/>
          <w:spacing w:val="1"/>
          <w:position w:val="10"/>
        </w:rPr>
        <w:t>11:2018</w:t>
      </w:r>
      <w:r>
        <w:rPr>
          <w:rFonts w:ascii="Times New Roman" w:eastAsia="Times New Roman" w:hAnsi="Times New Roman" w:cs="Times New Roman"/>
          <w:spacing w:val="-24"/>
          <w:position w:val="10"/>
        </w:rPr>
        <w:t xml:space="preserve"> </w:t>
      </w:r>
      <w:r>
        <w:rPr>
          <w:spacing w:val="1"/>
          <w:position w:val="10"/>
        </w:rPr>
        <w:t>，</w:t>
      </w:r>
      <w:r>
        <w:rPr>
          <w:rFonts w:ascii="Times New Roman" w:eastAsia="Times New Roman" w:hAnsi="Times New Roman" w:cs="Times New Roman"/>
          <w:spacing w:val="1"/>
          <w:position w:val="10"/>
        </w:rPr>
        <w:t>3.</w:t>
      </w:r>
      <w:r>
        <w:rPr>
          <w:rFonts w:ascii="Times New Roman" w:eastAsia="Times New Roman" w:hAnsi="Times New Roman" w:cs="Times New Roman"/>
          <w:spacing w:val="-25"/>
          <w:position w:val="10"/>
        </w:rPr>
        <w:t xml:space="preserve"> </w:t>
      </w:r>
      <w:r>
        <w:rPr>
          <w:rFonts w:ascii="Times New Roman" w:eastAsia="Times New Roman" w:hAnsi="Times New Roman" w:cs="Times New Roman"/>
          <w:spacing w:val="1"/>
          <w:position w:val="10"/>
        </w:rPr>
        <w:t>1.7]</w:t>
      </w:r>
    </w:p>
    <w:p>
      <w:pPr>
        <w:spacing w:line="191" w:lineRule="auto"/>
        <w:ind w:left="24"/>
        <w:rPr>
          <w:rFonts w:ascii="SimHei" w:eastAsia="SimHei" w:hAnsi="SimHei" w:cs="SimHei"/>
          <w:sz w:val="20"/>
          <w:szCs w:val="20"/>
        </w:rPr>
      </w:pPr>
      <w:r>
        <w:rPr>
          <w:rFonts w:ascii="SimHei" w:eastAsia="SimHei" w:hAnsi="SimHei" w:cs="SimHei"/>
          <w:spacing w:val="2"/>
          <w:sz w:val="20"/>
          <w:szCs w:val="20"/>
        </w:rPr>
        <w:t>3.4</w:t>
      </w:r>
    </w:p>
    <w:p>
      <w:pPr>
        <w:spacing w:before="74" w:line="312" w:lineRule="exact"/>
        <w:ind w:left="447"/>
        <w:rPr>
          <w:rFonts w:ascii="SimHei" w:eastAsia="SimHei" w:hAnsi="SimHei" w:cs="SimHei"/>
          <w:sz w:val="20"/>
          <w:szCs w:val="20"/>
        </w:rPr>
      </w:pPr>
      <w:r>
        <w:rPr>
          <w:rFonts w:ascii="SimHei" w:eastAsia="SimHei" w:hAnsi="SimHei" w:cs="SimHei"/>
          <w:spacing w:val="21"/>
          <w:position w:val="7"/>
          <w:sz w:val="20"/>
          <w:szCs w:val="20"/>
        </w:rPr>
        <w:t>用户无障碍需求</w:t>
      </w:r>
      <w:r>
        <w:rPr>
          <w:rFonts w:ascii="SimHei" w:eastAsia="SimHei" w:hAnsi="SimHei" w:cs="SimHei"/>
          <w:spacing w:val="21"/>
          <w:position w:val="7"/>
          <w:sz w:val="20"/>
          <w:szCs w:val="20"/>
        </w:rPr>
        <w:t xml:space="preserve"> </w:t>
      </w:r>
      <w:r>
        <w:rPr>
          <w:rFonts w:ascii="SimHei" w:eastAsia="SimHei" w:hAnsi="SimHei" w:cs="SimHei"/>
          <w:position w:val="7"/>
          <w:sz w:val="20"/>
          <w:szCs w:val="20"/>
        </w:rPr>
        <w:t>user</w:t>
      </w:r>
      <w:r>
        <w:rPr>
          <w:rFonts w:ascii="SimHei" w:eastAsia="SimHei" w:hAnsi="SimHei" w:cs="SimHei"/>
          <w:spacing w:val="21"/>
          <w:position w:val="7"/>
          <w:sz w:val="20"/>
          <w:szCs w:val="20"/>
        </w:rPr>
        <w:t xml:space="preserve"> </w:t>
      </w:r>
      <w:r>
        <w:rPr>
          <w:rFonts w:ascii="SimHei" w:eastAsia="SimHei" w:hAnsi="SimHei" w:cs="SimHei"/>
          <w:position w:val="7"/>
          <w:sz w:val="20"/>
          <w:szCs w:val="20"/>
        </w:rPr>
        <w:t>accessibility</w:t>
      </w:r>
      <w:r>
        <w:rPr>
          <w:rFonts w:ascii="SimHei" w:eastAsia="SimHei" w:hAnsi="SimHei" w:cs="SimHei"/>
          <w:spacing w:val="28"/>
          <w:position w:val="7"/>
          <w:sz w:val="20"/>
          <w:szCs w:val="20"/>
        </w:rPr>
        <w:t xml:space="preserve"> </w:t>
      </w:r>
      <w:r>
        <w:rPr>
          <w:rFonts w:ascii="SimHei" w:eastAsia="SimHei" w:hAnsi="SimHei" w:cs="SimHei"/>
          <w:position w:val="7"/>
          <w:sz w:val="20"/>
          <w:szCs w:val="20"/>
        </w:rPr>
        <w:t>requirements</w:t>
      </w:r>
    </w:p>
    <w:p>
      <w:pPr>
        <w:pStyle w:val="BodyText"/>
        <w:spacing w:before="1" w:line="228" w:lineRule="auto"/>
        <w:ind w:left="448"/>
      </w:pPr>
      <w:r>
        <w:rPr>
          <w:spacing w:val="8"/>
        </w:rPr>
        <w:t>与可访问系统的功能或属性相关的用户需求。</w:t>
      </w:r>
    </w:p>
    <w:p>
      <w:pPr>
        <w:pStyle w:val="BodyText"/>
        <w:spacing w:before="80" w:line="219" w:lineRule="auto"/>
        <w:ind w:left="448"/>
        <w:rPr>
          <w:sz w:val="18"/>
          <w:szCs w:val="18"/>
        </w:rPr>
      </w:pPr>
      <w:r>
        <w:rPr>
          <w:spacing w:val="-1"/>
          <w:sz w:val="18"/>
          <w:szCs w:val="18"/>
        </w:rPr>
        <w:t>注</w:t>
      </w:r>
      <w:r>
        <w:rPr>
          <w:rFonts w:ascii="Times New Roman" w:eastAsia="Times New Roman" w:hAnsi="Times New Roman" w:cs="Times New Roman"/>
          <w:spacing w:val="-1"/>
          <w:sz w:val="18"/>
          <w:szCs w:val="18"/>
        </w:rPr>
        <w:t>1</w:t>
      </w:r>
      <w:r>
        <w:rPr>
          <w:spacing w:val="-1"/>
          <w:sz w:val="18"/>
          <w:szCs w:val="18"/>
        </w:rPr>
        <w:t>：用户无障碍需求随时间和使用情景的不同而变化。</w:t>
      </w:r>
    </w:p>
    <w:p>
      <w:pPr>
        <w:pStyle w:val="BodyText"/>
        <w:spacing w:before="98" w:line="270" w:lineRule="auto"/>
        <w:ind w:left="25" w:right="43" w:firstLine="422"/>
        <w:rPr>
          <w:sz w:val="18"/>
          <w:szCs w:val="18"/>
        </w:rPr>
        <w:sectPr>
          <w:footerReference w:type="default" r:id="rId4"/>
          <w:pgSz w:w="11906" w:h="16839"/>
          <w:pgMar w:top="870" w:right="1758" w:bottom="1377" w:left="1785" w:header="0" w:footer="1212" w:gutter="0"/>
          <w:cols w:space="708"/>
        </w:sectPr>
      </w:pPr>
      <w:r>
        <w:rPr>
          <w:spacing w:val="1"/>
          <w:sz w:val="18"/>
          <w:szCs w:val="18"/>
        </w:rPr>
        <w:t>注</w:t>
      </w:r>
      <w:r>
        <w:rPr>
          <w:rFonts w:ascii="Times New Roman" w:eastAsia="Times New Roman" w:hAnsi="Times New Roman" w:cs="Times New Roman"/>
          <w:spacing w:val="1"/>
          <w:sz w:val="18"/>
          <w:szCs w:val="18"/>
        </w:rPr>
        <w:t>2</w:t>
      </w:r>
      <w:r>
        <w:rPr>
          <w:spacing w:val="1"/>
          <w:sz w:val="18"/>
          <w:szCs w:val="18"/>
        </w:rPr>
        <w:t>：考虑到使用情景、用户优先级、与其他系统需求和约束条件间的权衡，用户无障</w:t>
      </w:r>
      <w:r>
        <w:rPr>
          <w:sz w:val="18"/>
          <w:szCs w:val="18"/>
        </w:rPr>
        <w:t xml:space="preserve">碍需求被转化 </w:t>
      </w:r>
      <w:r>
        <w:rPr>
          <w:spacing w:val="-2"/>
          <w:sz w:val="18"/>
          <w:szCs w:val="18"/>
        </w:rPr>
        <w:t>为用户需求。</w:t>
      </w:r>
    </w:p>
    <w:p>
      <w:pPr>
        <w:pStyle w:val="BodyText"/>
        <w:spacing w:before="82" w:line="221" w:lineRule="auto"/>
        <w:ind w:left="453"/>
        <w:rPr>
          <w:rFonts w:ascii="Times New Roman" w:eastAsia="Times New Roman" w:hAnsi="Times New Roman" w:cs="Times New Roman"/>
        </w:rPr>
      </w:pPr>
      <w:r>
        <w:rPr>
          <w:rFonts w:ascii="Times New Roman" w:eastAsia="Times New Roman" w:hAnsi="Times New Roman" w:cs="Times New Roman"/>
          <w:spacing w:val="3"/>
        </w:rPr>
        <w:t>[</w:t>
      </w:r>
      <w:r>
        <w:rPr>
          <w:spacing w:val="3"/>
        </w:rPr>
        <w:t>来源：</w:t>
      </w:r>
      <w:r>
        <w:rPr>
          <w:rFonts w:ascii="Times New Roman" w:eastAsia="Times New Roman" w:hAnsi="Times New Roman" w:cs="Times New Roman"/>
        </w:rPr>
        <w:t>ISO</w:t>
      </w:r>
      <w:r>
        <w:rPr>
          <w:rFonts w:ascii="Times New Roman" w:eastAsia="Times New Roman" w:hAnsi="Times New Roman" w:cs="Times New Roman"/>
          <w:spacing w:val="3"/>
        </w:rPr>
        <w:t>/</w:t>
      </w:r>
      <w:r>
        <w:rPr>
          <w:rFonts w:ascii="Times New Roman" w:eastAsia="Times New Roman" w:hAnsi="Times New Roman" w:cs="Times New Roman"/>
        </w:rPr>
        <w:t>IEC</w:t>
      </w:r>
      <w:r>
        <w:rPr>
          <w:rFonts w:ascii="Times New Roman" w:eastAsia="Times New Roman" w:hAnsi="Times New Roman" w:cs="Times New Roman"/>
          <w:spacing w:val="3"/>
        </w:rPr>
        <w:t xml:space="preserve"> 29138-</w:t>
      </w:r>
      <w:r>
        <w:rPr>
          <w:rFonts w:ascii="Times New Roman" w:eastAsia="Times New Roman" w:hAnsi="Times New Roman" w:cs="Times New Roman"/>
          <w:spacing w:val="-28"/>
        </w:rPr>
        <w:t xml:space="preserve"> </w:t>
      </w:r>
      <w:r>
        <w:rPr>
          <w:rFonts w:ascii="Times New Roman" w:eastAsia="Times New Roman" w:hAnsi="Times New Roman" w:cs="Times New Roman"/>
          <w:spacing w:val="3"/>
        </w:rPr>
        <w:t>1:2018</w:t>
      </w:r>
      <w:r>
        <w:rPr>
          <w:rFonts w:ascii="Times New Roman" w:eastAsia="Times New Roman" w:hAnsi="Times New Roman" w:cs="Times New Roman"/>
          <w:spacing w:val="-24"/>
        </w:rPr>
        <w:t xml:space="preserve"> </w:t>
      </w:r>
      <w:r>
        <w:rPr>
          <w:spacing w:val="3"/>
        </w:rPr>
        <w:t>，</w:t>
      </w:r>
      <w:r>
        <w:rPr>
          <w:rFonts w:ascii="Times New Roman" w:eastAsia="Times New Roman" w:hAnsi="Times New Roman" w:cs="Times New Roman"/>
          <w:spacing w:val="2"/>
        </w:rPr>
        <w:t>3.</w:t>
      </w:r>
      <w:r>
        <w:rPr>
          <w:rFonts w:ascii="Times New Roman" w:eastAsia="Times New Roman" w:hAnsi="Times New Roman" w:cs="Times New Roman"/>
          <w:spacing w:val="-25"/>
        </w:rPr>
        <w:t xml:space="preserve"> </w:t>
      </w:r>
      <w:r>
        <w:rPr>
          <w:rFonts w:ascii="Times New Roman" w:eastAsia="Times New Roman" w:hAnsi="Times New Roman" w:cs="Times New Roman"/>
          <w:spacing w:val="2"/>
        </w:rPr>
        <w:t>10]</w:t>
      </w:r>
    </w:p>
    <w:p>
      <w:pPr>
        <w:spacing w:before="229" w:line="229" w:lineRule="auto"/>
        <w:ind w:left="19"/>
        <w:outlineLvl w:val="0"/>
        <w:rPr>
          <w:rFonts w:ascii="SimHei" w:eastAsia="SimHei" w:hAnsi="SimHei" w:cs="SimHei"/>
          <w:sz w:val="20"/>
          <w:szCs w:val="20"/>
        </w:rPr>
      </w:pPr>
      <w:r>
        <w:rPr>
          <w:rFonts w:ascii="SimHei" w:eastAsia="SimHei" w:hAnsi="SimHei" w:cs="SimHei"/>
          <w:spacing w:val="8"/>
          <w:sz w:val="20"/>
          <w:szCs w:val="20"/>
        </w:rPr>
        <w:t>4</w:t>
      </w:r>
      <w:r>
        <w:rPr>
          <w:rFonts w:ascii="SimHei" w:eastAsia="SimHei" w:hAnsi="SimHei" w:cs="SimHei"/>
          <w:spacing w:val="-24"/>
          <w:sz w:val="20"/>
          <w:szCs w:val="20"/>
        </w:rPr>
        <w:t xml:space="preserve"> </w:t>
      </w:r>
      <w:r>
        <w:rPr>
          <w:rFonts w:ascii="SimHei" w:eastAsia="SimHei" w:hAnsi="SimHei" w:cs="SimHei"/>
          <w:spacing w:val="8"/>
          <w:sz w:val="20"/>
          <w:szCs w:val="20"/>
        </w:rPr>
        <w:t>人机交互的无障碍设计和人类工效学</w:t>
      </w:r>
    </w:p>
    <w:p>
      <w:pPr>
        <w:pStyle w:val="BodyText"/>
        <w:spacing w:before="219" w:line="228" w:lineRule="auto"/>
        <w:ind w:left="444"/>
      </w:pPr>
      <w:r>
        <w:rPr>
          <w:spacing w:val="9"/>
        </w:rPr>
        <w:t>产品、系统和服务的无障碍设计对于确保尽可能广泛的用户能够使用非常重要。</w:t>
      </w:r>
    </w:p>
    <w:p>
      <w:pPr>
        <w:pStyle w:val="BodyText"/>
        <w:spacing w:before="66" w:line="258" w:lineRule="auto"/>
        <w:ind w:left="36" w:right="45" w:firstLine="409"/>
      </w:pPr>
      <w:r>
        <w:rPr>
          <w:spacing w:val="7"/>
        </w:rPr>
        <w:t>支持无障碍设计解决方案源于对特定用户需求的理解和应用，包括对无障碍特定的用户</w:t>
      </w:r>
      <w:r>
        <w:rPr>
          <w:spacing w:val="3"/>
        </w:rPr>
        <w:t xml:space="preserve"> </w:t>
      </w:r>
      <w:r>
        <w:rPr>
          <w:spacing w:val="-1"/>
        </w:rPr>
        <w:t>需求。</w:t>
      </w:r>
    </w:p>
    <w:p>
      <w:pPr>
        <w:pStyle w:val="BodyText"/>
        <w:spacing w:before="64" w:line="228" w:lineRule="auto"/>
        <w:ind w:left="454"/>
        <w:rPr>
          <w:rFonts w:ascii="Times New Roman" w:eastAsia="Times New Roman" w:hAnsi="Times New Roman" w:cs="Times New Roman"/>
        </w:rPr>
      </w:pPr>
      <w:r>
        <w:rPr>
          <w:spacing w:val="16"/>
        </w:rPr>
        <w:t>虽然</w:t>
      </w:r>
      <w:r>
        <w:rPr>
          <w:rFonts w:ascii="Times New Roman" w:eastAsia="Times New Roman" w:hAnsi="Times New Roman" w:cs="Times New Roman"/>
        </w:rPr>
        <w:t>ISO</w:t>
      </w:r>
      <w:r>
        <w:rPr>
          <w:rFonts w:ascii="Times New Roman" w:eastAsia="Times New Roman" w:hAnsi="Times New Roman" w:cs="Times New Roman"/>
          <w:spacing w:val="56"/>
          <w:w w:val="101"/>
        </w:rPr>
        <w:t xml:space="preserve"> </w:t>
      </w:r>
      <w:r>
        <w:rPr>
          <w:rFonts w:ascii="Times New Roman" w:eastAsia="Times New Roman" w:hAnsi="Times New Roman" w:cs="Times New Roman"/>
          <w:spacing w:val="16"/>
        </w:rPr>
        <w:t>9241</w:t>
      </w:r>
      <w:r>
        <w:rPr>
          <w:rFonts w:ascii="Times New Roman" w:eastAsia="Times New Roman" w:hAnsi="Times New Roman" w:cs="Times New Roman"/>
          <w:spacing w:val="-13"/>
        </w:rPr>
        <w:t xml:space="preserve"> </w:t>
      </w:r>
      <w:r>
        <w:rPr>
          <w:spacing w:val="16"/>
        </w:rPr>
        <w:t>系列</w:t>
      </w:r>
      <w:r>
        <w:rPr>
          <w:spacing w:val="-23"/>
        </w:rPr>
        <w:t xml:space="preserve"> </w:t>
      </w:r>
      <w:r>
        <w:rPr>
          <w:spacing w:val="16"/>
        </w:rPr>
        <w:t>目前包含两个专</w:t>
      </w:r>
      <w:r>
        <w:rPr>
          <w:spacing w:val="-42"/>
        </w:rPr>
        <w:t xml:space="preserve"> </w:t>
      </w:r>
      <w:r>
        <w:rPr>
          <w:spacing w:val="16"/>
        </w:rPr>
        <w:t>门</w:t>
      </w:r>
      <w:r>
        <w:rPr>
          <w:spacing w:val="-60"/>
        </w:rPr>
        <w:t xml:space="preserve"> </w:t>
      </w:r>
      <w:r>
        <w:rPr>
          <w:spacing w:val="16"/>
        </w:rPr>
        <w:t>关注无</w:t>
      </w:r>
      <w:r>
        <w:rPr>
          <w:spacing w:val="-55"/>
        </w:rPr>
        <w:t xml:space="preserve"> </w:t>
      </w:r>
      <w:r>
        <w:rPr>
          <w:spacing w:val="16"/>
        </w:rPr>
        <w:t>障碍性</w:t>
      </w:r>
      <w:r>
        <w:rPr>
          <w:spacing w:val="-49"/>
        </w:rPr>
        <w:t xml:space="preserve"> </w:t>
      </w:r>
      <w:r>
        <w:rPr>
          <w:spacing w:val="16"/>
        </w:rPr>
        <w:t>的标准（</w:t>
      </w:r>
      <w:r>
        <w:rPr>
          <w:rFonts w:ascii="Times New Roman" w:eastAsia="Times New Roman" w:hAnsi="Times New Roman" w:cs="Times New Roman"/>
        </w:rPr>
        <w:t>ISO</w:t>
      </w:r>
      <w:r>
        <w:rPr>
          <w:rFonts w:ascii="Times New Roman" w:eastAsia="Times New Roman" w:hAnsi="Times New Roman" w:cs="Times New Roman"/>
          <w:spacing w:val="41"/>
        </w:rPr>
        <w:t xml:space="preserve"> </w:t>
      </w:r>
      <w:r>
        <w:rPr>
          <w:rFonts w:ascii="Times New Roman" w:eastAsia="Times New Roman" w:hAnsi="Times New Roman" w:cs="Times New Roman"/>
          <w:spacing w:val="16"/>
        </w:rPr>
        <w:t>9241-</w:t>
      </w:r>
      <w:r>
        <w:rPr>
          <w:rFonts w:ascii="Times New Roman" w:eastAsia="Times New Roman" w:hAnsi="Times New Roman" w:cs="Times New Roman"/>
          <w:spacing w:val="-28"/>
        </w:rPr>
        <w:t xml:space="preserve"> </w:t>
      </w:r>
      <w:r>
        <w:rPr>
          <w:rFonts w:ascii="Times New Roman" w:eastAsia="Times New Roman" w:hAnsi="Times New Roman" w:cs="Times New Roman"/>
          <w:spacing w:val="16"/>
        </w:rPr>
        <w:t>171</w:t>
      </w:r>
      <w:r>
        <w:rPr>
          <w:rFonts w:ascii="Times New Roman" w:eastAsia="Times New Roman" w:hAnsi="Times New Roman" w:cs="Times New Roman"/>
          <w:spacing w:val="-14"/>
        </w:rPr>
        <w:t xml:space="preserve"> </w:t>
      </w:r>
      <w:r>
        <w:rPr>
          <w:spacing w:val="16"/>
        </w:rPr>
        <w:t>和</w:t>
      </w:r>
      <w:r>
        <w:rPr>
          <w:rFonts w:ascii="Times New Roman" w:eastAsia="Times New Roman" w:hAnsi="Times New Roman" w:cs="Times New Roman"/>
        </w:rPr>
        <w:t>ISO</w:t>
      </w:r>
    </w:p>
    <w:p>
      <w:pPr>
        <w:spacing w:line="228" w:lineRule="auto"/>
        <w:rPr>
          <w:rFonts w:ascii="Times New Roman" w:eastAsia="Times New Roman" w:hAnsi="Times New Roman" w:cs="Times New Roman"/>
        </w:rPr>
        <w:sectPr>
          <w:footerReference w:type="default" r:id="rId5"/>
          <w:type w:val="nextPage"/>
          <w:pgSz w:w="11906" w:h="16839"/>
          <w:pgMar w:top="870" w:right="1758" w:bottom="1377" w:left="1785" w:header="0" w:footer="1212" w:gutter="0"/>
          <w:pgNumType w:start="2"/>
          <w:cols w:space="708"/>
          <w:titlePg w:val="0"/>
        </w:sectPr>
      </w:pPr>
    </w:p>
    <w:p>
      <w:pPr>
        <w:spacing w:before="29" w:line="199" w:lineRule="auto"/>
        <w:ind w:left="4792"/>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5"/>
          <w:sz w:val="20"/>
          <w:szCs w:val="20"/>
        </w:rPr>
        <w:t>/T</w:t>
      </w:r>
      <w:r>
        <w:rPr>
          <w:rFonts w:ascii="Times New Roman" w:eastAsia="Times New Roman" w:hAnsi="Times New Roman" w:cs="Times New Roman"/>
          <w:spacing w:val="29"/>
          <w:w w:val="101"/>
          <w:sz w:val="20"/>
          <w:szCs w:val="20"/>
        </w:rPr>
        <w:t xml:space="preserve"> </w:t>
      </w:r>
      <w:r>
        <w:rPr>
          <w:rFonts w:ascii="Times New Roman" w:eastAsia="Times New Roman" w:hAnsi="Times New Roman" w:cs="Times New Roman"/>
          <w:spacing w:val="5"/>
          <w:sz w:val="20"/>
          <w:szCs w:val="20"/>
        </w:rPr>
        <w:t>18978.20-</w:t>
      </w:r>
      <w:r>
        <w:rPr>
          <w:rFonts w:ascii="Times New Roman" w:eastAsia="Times New Roman" w:hAnsi="Times New Roman" w:cs="Times New Roman"/>
          <w:sz w:val="20"/>
          <w:szCs w:val="20"/>
        </w:rPr>
        <w:t>xxxx</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ISO</w:t>
      </w:r>
      <w:r>
        <w:rPr>
          <w:rFonts w:ascii="Times New Roman" w:eastAsia="Times New Roman" w:hAnsi="Times New Roman" w:cs="Times New Roman"/>
          <w:spacing w:val="5"/>
          <w:sz w:val="20"/>
          <w:szCs w:val="20"/>
        </w:rPr>
        <w:t xml:space="preserve"> 9241-20:20</w:t>
      </w:r>
      <w:r>
        <w:rPr>
          <w:rFonts w:ascii="Times New Roman" w:eastAsia="Times New Roman" w:hAnsi="Times New Roman" w:cs="Times New Roman"/>
          <w:spacing w:val="4"/>
          <w:sz w:val="20"/>
          <w:szCs w:val="20"/>
        </w:rPr>
        <w:t>21</w:t>
      </w:r>
    </w:p>
    <w:p>
      <w:pPr>
        <w:spacing w:line="333" w:lineRule="auto"/>
        <w:rPr>
          <w:rFonts w:ascii="Arial"/>
          <w:sz w:val="21"/>
        </w:rPr>
      </w:pPr>
    </w:p>
    <w:p>
      <w:pPr>
        <w:pStyle w:val="BodyText"/>
        <w:spacing w:before="65" w:line="268" w:lineRule="auto"/>
        <w:ind w:left="26" w:right="18" w:hanging="2"/>
        <w:jc w:val="both"/>
      </w:pPr>
      <w:r>
        <w:rPr>
          <w:rFonts w:ascii="Times New Roman" w:eastAsia="Times New Roman" w:hAnsi="Times New Roman" w:cs="Times New Roman"/>
          <w:spacing w:val="8"/>
        </w:rPr>
        <w:t>9241-971</w:t>
      </w:r>
      <w:r>
        <w:rPr>
          <w:spacing w:val="3"/>
        </w:rPr>
        <w:t>），</w:t>
      </w:r>
      <w:r>
        <w:rPr>
          <w:spacing w:val="8"/>
        </w:rPr>
        <w:t>但</w:t>
      </w:r>
      <w:r>
        <w:rPr>
          <w:rFonts w:ascii="Times New Roman" w:eastAsia="Times New Roman" w:hAnsi="Times New Roman" w:cs="Times New Roman"/>
        </w:rPr>
        <w:t>ISO</w:t>
      </w:r>
      <w:r>
        <w:rPr>
          <w:rFonts w:ascii="Times New Roman" w:eastAsia="Times New Roman" w:hAnsi="Times New Roman" w:cs="Times New Roman"/>
          <w:spacing w:val="8"/>
        </w:rPr>
        <w:t xml:space="preserve"> 9241</w:t>
      </w:r>
      <w:r>
        <w:rPr>
          <w:spacing w:val="8"/>
        </w:rPr>
        <w:t>的所有部分都提供了符合人类工效学的指导，有利于无障碍设计解</w:t>
      </w:r>
      <w:r>
        <w:rPr>
          <w:spacing w:val="1"/>
        </w:rPr>
        <w:t xml:space="preserve"> </w:t>
      </w:r>
      <w:r>
        <w:rPr>
          <w:spacing w:val="8"/>
        </w:rPr>
        <w:t>决方案。此外，</w:t>
      </w:r>
      <w:r>
        <w:rPr>
          <w:rFonts w:ascii="Times New Roman" w:eastAsia="Times New Roman" w:hAnsi="Times New Roman" w:cs="Times New Roman"/>
        </w:rPr>
        <w:t>ISO</w:t>
      </w:r>
      <w:r>
        <w:rPr>
          <w:rFonts w:ascii="Times New Roman" w:eastAsia="Times New Roman" w:hAnsi="Times New Roman" w:cs="Times New Roman"/>
          <w:spacing w:val="8"/>
        </w:rPr>
        <w:t xml:space="preserve"> 9241-220</w:t>
      </w:r>
      <w:r>
        <w:rPr>
          <w:spacing w:val="8"/>
        </w:rPr>
        <w:t>确定了以人为本的质量概念，其中包括无障碍作为其四个主要</w:t>
      </w:r>
      <w:r>
        <w:rPr>
          <w:spacing w:val="4"/>
        </w:rPr>
        <w:t xml:space="preserve"> </w:t>
      </w:r>
      <w:r>
        <w:rPr>
          <w:spacing w:val="6"/>
        </w:rPr>
        <w:t>组成部分之一。</w:t>
      </w:r>
    </w:p>
    <w:p>
      <w:pPr>
        <w:pStyle w:val="BodyText"/>
        <w:spacing w:before="64" w:line="258" w:lineRule="auto"/>
        <w:ind w:left="24" w:right="18" w:firstLine="421"/>
      </w:pPr>
      <w:r>
        <w:rPr>
          <w:spacing w:val="9"/>
        </w:rPr>
        <w:t>无障碍规划是以人为本的设计过程的一个组成部分（如</w:t>
      </w:r>
      <w:r>
        <w:rPr>
          <w:rFonts w:ascii="Times New Roman" w:eastAsia="Times New Roman" w:hAnsi="Times New Roman" w:cs="Times New Roman"/>
        </w:rPr>
        <w:t>ISO</w:t>
      </w:r>
      <w:r>
        <w:rPr>
          <w:rFonts w:ascii="Times New Roman" w:eastAsia="Times New Roman" w:hAnsi="Times New Roman" w:cs="Times New Roman"/>
          <w:spacing w:val="9"/>
        </w:rPr>
        <w:t xml:space="preserve"> 9241-</w:t>
      </w:r>
      <w:r>
        <w:rPr>
          <w:rFonts w:ascii="Times New Roman" w:eastAsia="Times New Roman" w:hAnsi="Times New Roman" w:cs="Times New Roman"/>
          <w:spacing w:val="8"/>
        </w:rPr>
        <w:t>210</w:t>
      </w:r>
      <w:r>
        <w:rPr>
          <w:spacing w:val="8"/>
        </w:rPr>
        <w:t>和</w:t>
      </w:r>
      <w:r>
        <w:rPr>
          <w:rFonts w:ascii="Times New Roman" w:eastAsia="Times New Roman" w:hAnsi="Times New Roman" w:cs="Times New Roman"/>
        </w:rPr>
        <w:t>ISO</w:t>
      </w:r>
      <w:r>
        <w:rPr>
          <w:rFonts w:ascii="Times New Roman" w:eastAsia="Times New Roman" w:hAnsi="Times New Roman" w:cs="Times New Roman"/>
          <w:spacing w:val="16"/>
          <w:w w:val="101"/>
        </w:rPr>
        <w:t xml:space="preserve"> </w:t>
      </w:r>
      <w:r>
        <w:rPr>
          <w:rFonts w:ascii="Times New Roman" w:eastAsia="Times New Roman" w:hAnsi="Times New Roman" w:cs="Times New Roman"/>
          <w:spacing w:val="8"/>
        </w:rPr>
        <w:t>9241-220</w:t>
      </w:r>
      <w:r>
        <w:rPr>
          <w:spacing w:val="8"/>
        </w:rPr>
        <w:t>所</w:t>
      </w:r>
      <w:r>
        <w:t xml:space="preserve"> </w:t>
      </w:r>
      <w:r>
        <w:rPr>
          <w:spacing w:val="8"/>
        </w:rPr>
        <w:t>述</w:t>
      </w:r>
      <w:r>
        <w:rPr>
          <w:spacing w:val="23"/>
        </w:rPr>
        <w:t>），</w:t>
      </w:r>
      <w:r>
        <w:rPr>
          <w:spacing w:val="8"/>
        </w:rPr>
        <w:t>涉及包括无障碍测量在内的无障碍要求的系统识别。</w:t>
      </w:r>
    </w:p>
    <w:p>
      <w:pPr>
        <w:spacing w:before="222" w:line="229" w:lineRule="auto"/>
        <w:ind w:left="19"/>
        <w:outlineLvl w:val="0"/>
        <w:rPr>
          <w:rFonts w:ascii="SimHei" w:eastAsia="SimHei" w:hAnsi="SimHei" w:cs="SimHei"/>
          <w:sz w:val="20"/>
          <w:szCs w:val="20"/>
        </w:rPr>
      </w:pPr>
      <w:r>
        <w:rPr>
          <w:rFonts w:ascii="SimHei" w:eastAsia="SimHei" w:hAnsi="SimHei" w:cs="SimHei"/>
          <w:spacing w:val="9"/>
          <w:sz w:val="20"/>
          <w:szCs w:val="20"/>
        </w:rPr>
        <w:t>5</w:t>
      </w:r>
      <w:r>
        <w:rPr>
          <w:rFonts w:ascii="SimHei" w:eastAsia="SimHei" w:hAnsi="SimHei" w:cs="SimHei"/>
          <w:spacing w:val="9"/>
          <w:sz w:val="20"/>
          <w:szCs w:val="20"/>
        </w:rPr>
        <w:t xml:space="preserve"> </w:t>
      </w:r>
      <w:r>
        <w:rPr>
          <w:rFonts w:ascii="SimHei" w:eastAsia="SimHei" w:hAnsi="SimHei" w:cs="SimHei"/>
          <w:spacing w:val="9"/>
          <w:sz w:val="20"/>
          <w:szCs w:val="20"/>
        </w:rPr>
        <w:t>无障碍设计的人类工效学原则</w:t>
      </w:r>
    </w:p>
    <w:p>
      <w:pPr>
        <w:spacing w:before="220" w:line="229" w:lineRule="auto"/>
        <w:ind w:left="19"/>
        <w:rPr>
          <w:rFonts w:ascii="SimHei" w:eastAsia="SimHei" w:hAnsi="SimHei" w:cs="SimHei"/>
          <w:sz w:val="20"/>
          <w:szCs w:val="20"/>
        </w:rPr>
      </w:pPr>
      <w:r>
        <w:rPr>
          <w:rFonts w:ascii="SimHei" w:eastAsia="SimHei" w:hAnsi="SimHei" w:cs="SimHei"/>
          <w:spacing w:val="4"/>
          <w:sz w:val="20"/>
          <w:szCs w:val="20"/>
        </w:rPr>
        <w:t>5.1</w:t>
      </w:r>
      <w:r>
        <w:rPr>
          <w:rFonts w:ascii="SimHei" w:eastAsia="SimHei" w:hAnsi="SimHei" w:cs="SimHei"/>
          <w:spacing w:val="-40"/>
          <w:sz w:val="20"/>
          <w:szCs w:val="20"/>
        </w:rPr>
        <w:t xml:space="preserve"> </w:t>
      </w:r>
      <w:r>
        <w:rPr>
          <w:rFonts w:ascii="SimHei" w:eastAsia="SimHei" w:hAnsi="SimHei" w:cs="SimHei"/>
          <w:spacing w:val="4"/>
          <w:sz w:val="20"/>
          <w:szCs w:val="20"/>
        </w:rPr>
        <w:t>概述</w:t>
      </w:r>
    </w:p>
    <w:p>
      <w:pPr>
        <w:pStyle w:val="BodyText"/>
        <w:spacing w:before="219" w:line="228" w:lineRule="auto"/>
        <w:ind w:left="444"/>
      </w:pPr>
      <w:r>
        <w:rPr>
          <w:spacing w:val="9"/>
        </w:rPr>
        <w:t>产品、系统和服务的无障碍设计对于其被尽可能多的用户使用而言十分重要。</w:t>
      </w:r>
    </w:p>
    <w:p>
      <w:pPr>
        <w:pStyle w:val="BodyText"/>
        <w:spacing w:before="66" w:line="258" w:lineRule="auto"/>
        <w:ind w:left="41" w:right="18" w:firstLine="403"/>
      </w:pPr>
      <w:r>
        <w:rPr>
          <w:spacing w:val="7"/>
        </w:rPr>
        <w:t>支持无障碍的设计解决方案源于对特定用户需求的理解和应用，包括那些特定于无障碍</w:t>
      </w:r>
      <w:r>
        <w:rPr>
          <w:spacing w:val="3"/>
        </w:rPr>
        <w:t xml:space="preserve"> </w:t>
      </w:r>
      <w:r>
        <w:rPr>
          <w:spacing w:val="3"/>
        </w:rPr>
        <w:t>的用户需求。</w:t>
      </w:r>
    </w:p>
    <w:p>
      <w:pPr>
        <w:pStyle w:val="BodyText"/>
        <w:spacing w:before="64" w:line="258" w:lineRule="auto"/>
        <w:ind w:left="39" w:right="18" w:firstLine="404"/>
      </w:pPr>
      <w:r>
        <w:rPr>
          <w:rFonts w:ascii="Times New Roman" w:eastAsia="Times New Roman" w:hAnsi="Times New Roman" w:cs="Times New Roman"/>
        </w:rPr>
        <w:t>GB</w:t>
      </w:r>
      <w:r>
        <w:rPr>
          <w:rFonts w:ascii="Times New Roman" w:eastAsia="Times New Roman" w:hAnsi="Times New Roman" w:cs="Times New Roman"/>
          <w:spacing w:val="11"/>
        </w:rPr>
        <w:t>/T</w:t>
      </w:r>
      <w:r>
        <w:rPr>
          <w:rFonts w:ascii="Times New Roman" w:eastAsia="Times New Roman" w:hAnsi="Times New Roman" w:cs="Times New Roman"/>
          <w:spacing w:val="36"/>
        </w:rPr>
        <w:t xml:space="preserve"> </w:t>
      </w:r>
      <w:r>
        <w:rPr>
          <w:rFonts w:ascii="Times New Roman" w:eastAsia="Times New Roman" w:hAnsi="Times New Roman" w:cs="Times New Roman"/>
          <w:spacing w:val="11"/>
        </w:rPr>
        <w:t>18978</w:t>
      </w:r>
      <w:r>
        <w:rPr>
          <w:spacing w:val="11"/>
        </w:rPr>
        <w:t>系列标准中包含的许多为无障碍提供了重要支持的原则。违反这些原则将</w:t>
      </w:r>
      <w:r>
        <w:t xml:space="preserve"> </w:t>
      </w:r>
      <w:r>
        <w:rPr>
          <w:spacing w:val="8"/>
        </w:rPr>
        <w:t>限制任何最终系统、产品或服务的无障碍。</w:t>
      </w:r>
    </w:p>
    <w:p>
      <w:pPr>
        <w:pStyle w:val="BodyText"/>
        <w:spacing w:before="64" w:line="263" w:lineRule="auto"/>
        <w:ind w:left="447" w:right="1418" w:hanging="2"/>
        <w:rPr>
          <w:sz w:val="18"/>
          <w:szCs w:val="18"/>
        </w:rPr>
      </w:pPr>
      <w:r>
        <w:rPr>
          <w:spacing w:val="7"/>
        </w:rPr>
        <w:t>本条确定了</w:t>
      </w:r>
      <w:r>
        <w:rPr>
          <w:rFonts w:ascii="Times New Roman" w:eastAsia="Times New Roman" w:hAnsi="Times New Roman" w:cs="Times New Roman"/>
        </w:rPr>
        <w:t>GB</w:t>
      </w:r>
      <w:r>
        <w:rPr>
          <w:rFonts w:ascii="Times New Roman" w:eastAsia="Times New Roman" w:hAnsi="Times New Roman" w:cs="Times New Roman"/>
          <w:spacing w:val="7"/>
        </w:rPr>
        <w:t>/T</w:t>
      </w:r>
      <w:r>
        <w:rPr>
          <w:rFonts w:ascii="Times New Roman" w:eastAsia="Times New Roman" w:hAnsi="Times New Roman" w:cs="Times New Roman"/>
          <w:spacing w:val="32"/>
        </w:rPr>
        <w:t xml:space="preserve"> </w:t>
      </w:r>
      <w:r>
        <w:rPr>
          <w:rFonts w:ascii="Times New Roman" w:eastAsia="Times New Roman" w:hAnsi="Times New Roman" w:cs="Times New Roman"/>
          <w:spacing w:val="7"/>
        </w:rPr>
        <w:t>18978</w:t>
      </w:r>
      <w:r>
        <w:rPr>
          <w:spacing w:val="7"/>
        </w:rPr>
        <w:t>系列标准中与这些原则相关的原则和指南来源。</w:t>
      </w:r>
      <w:r>
        <w:t xml:space="preserve"> </w:t>
      </w:r>
      <w:r>
        <w:rPr>
          <w:sz w:val="18"/>
          <w:szCs w:val="18"/>
        </w:rPr>
        <w:t>注：附件</w:t>
      </w:r>
      <w:r>
        <w:rPr>
          <w:rFonts w:ascii="Times New Roman" w:eastAsia="Times New Roman" w:hAnsi="Times New Roman" w:cs="Times New Roman"/>
          <w:sz w:val="18"/>
          <w:szCs w:val="18"/>
        </w:rPr>
        <w:t>A</w:t>
      </w:r>
      <w:r>
        <w:rPr>
          <w:sz w:val="18"/>
          <w:szCs w:val="18"/>
        </w:rPr>
        <w:t>载有关于国际层面无障碍指南主要</w:t>
      </w:r>
      <w:r>
        <w:rPr>
          <w:spacing w:val="-1"/>
          <w:sz w:val="18"/>
          <w:szCs w:val="18"/>
        </w:rPr>
        <w:t>来源的进一步信息。</w:t>
      </w:r>
    </w:p>
    <w:p>
      <w:pPr>
        <w:spacing w:before="240" w:line="230" w:lineRule="auto"/>
        <w:ind w:left="19"/>
        <w:rPr>
          <w:rFonts w:ascii="SimHei" w:eastAsia="SimHei" w:hAnsi="SimHei" w:cs="SimHei"/>
          <w:sz w:val="20"/>
          <w:szCs w:val="20"/>
        </w:rPr>
      </w:pPr>
      <w:r>
        <w:rPr>
          <w:rFonts w:ascii="SimHei" w:eastAsia="SimHei" w:hAnsi="SimHei" w:cs="SimHei"/>
          <w:spacing w:val="8"/>
          <w:sz w:val="20"/>
          <w:szCs w:val="20"/>
        </w:rPr>
        <w:t>5.2</w:t>
      </w:r>
      <w:r>
        <w:rPr>
          <w:rFonts w:ascii="SimHei" w:eastAsia="SimHei" w:hAnsi="SimHei" w:cs="SimHei"/>
          <w:spacing w:val="8"/>
          <w:sz w:val="20"/>
          <w:szCs w:val="20"/>
        </w:rPr>
        <w:t xml:space="preserve"> </w:t>
      </w:r>
      <w:r>
        <w:rPr>
          <w:rFonts w:ascii="SimHei" w:eastAsia="SimHei" w:hAnsi="SimHei" w:cs="SimHei"/>
          <w:spacing w:val="8"/>
          <w:sz w:val="20"/>
          <w:szCs w:val="20"/>
        </w:rPr>
        <w:t>软件无障碍设计原则</w:t>
      </w:r>
    </w:p>
    <w:p>
      <w:pPr>
        <w:spacing w:before="219" w:line="231" w:lineRule="auto"/>
        <w:ind w:left="19"/>
        <w:rPr>
          <w:rFonts w:ascii="SimHei" w:eastAsia="SimHei" w:hAnsi="SimHei" w:cs="SimHei"/>
          <w:sz w:val="20"/>
          <w:szCs w:val="20"/>
        </w:rPr>
      </w:pPr>
      <w:r>
        <w:rPr>
          <w:rFonts w:ascii="SimHei" w:eastAsia="SimHei" w:hAnsi="SimHei" w:cs="SimHei"/>
          <w:spacing w:val="6"/>
          <w:sz w:val="20"/>
          <w:szCs w:val="20"/>
        </w:rPr>
        <w:t>5.2.1</w:t>
      </w:r>
      <w:r>
        <w:rPr>
          <w:rFonts w:ascii="SimHei" w:eastAsia="SimHei" w:hAnsi="SimHei" w:cs="SimHei"/>
          <w:spacing w:val="-27"/>
          <w:sz w:val="20"/>
          <w:szCs w:val="20"/>
        </w:rPr>
        <w:t xml:space="preserve"> </w:t>
      </w:r>
      <w:r>
        <w:rPr>
          <w:rFonts w:ascii="SimHei" w:eastAsia="SimHei" w:hAnsi="SimHei" w:cs="SimHei"/>
          <w:spacing w:val="6"/>
          <w:sz w:val="20"/>
          <w:szCs w:val="20"/>
        </w:rPr>
        <w:t>最广泛的适用范围</w:t>
      </w:r>
    </w:p>
    <w:p>
      <w:pPr>
        <w:pStyle w:val="BodyText"/>
        <w:spacing w:before="218" w:line="257" w:lineRule="auto"/>
        <w:ind w:left="23" w:right="18" w:firstLine="424"/>
      </w:pPr>
      <w:r>
        <w:rPr>
          <w:spacing w:val="7"/>
        </w:rPr>
        <w:t>设计旨在考虑用户的特殊能力、能力的变化、任务的多样性以及不同的环境、经济和社</w:t>
      </w:r>
      <w:r>
        <w:t xml:space="preserve"> </w:t>
      </w:r>
      <w:r>
        <w:rPr>
          <w:spacing w:val="9"/>
        </w:rPr>
        <w:t>会环境，为目标用户群体中最广泛的用户提供有用、可接受和可用的解决方案。</w:t>
      </w:r>
    </w:p>
    <w:p>
      <w:pPr>
        <w:pStyle w:val="BodyText"/>
        <w:spacing w:before="81" w:line="270" w:lineRule="auto"/>
        <w:ind w:left="23" w:right="18" w:firstLine="360"/>
        <w:rPr>
          <w:sz w:val="18"/>
          <w:szCs w:val="18"/>
        </w:rPr>
      </w:pPr>
      <w:r>
        <w:rPr>
          <w:spacing w:val="-1"/>
          <w:sz w:val="18"/>
          <w:szCs w:val="18"/>
        </w:rPr>
        <w:t>注：</w:t>
      </w:r>
      <w:r>
        <w:rPr>
          <w:rFonts w:ascii="Times New Roman" w:eastAsia="Times New Roman" w:hAnsi="Times New Roman" w:cs="Times New Roman"/>
          <w:spacing w:val="-1"/>
          <w:sz w:val="18"/>
          <w:szCs w:val="18"/>
        </w:rPr>
        <w:t>ISO/IEC</w:t>
      </w:r>
      <w:r>
        <w:rPr>
          <w:spacing w:val="-1"/>
          <w:sz w:val="18"/>
          <w:szCs w:val="18"/>
        </w:rPr>
        <w:t>指南</w:t>
      </w:r>
      <w:r>
        <w:rPr>
          <w:rFonts w:ascii="Times New Roman" w:eastAsia="Times New Roman" w:hAnsi="Times New Roman" w:cs="Times New Roman"/>
          <w:spacing w:val="-1"/>
          <w:sz w:val="18"/>
          <w:szCs w:val="18"/>
        </w:rPr>
        <w:t>71:2014</w:t>
      </w:r>
      <w:r>
        <w:rPr>
          <w:rFonts w:ascii="Times New Roman" w:eastAsia="Times New Roman" w:hAnsi="Times New Roman" w:cs="Times New Roman"/>
          <w:spacing w:val="-24"/>
          <w:sz w:val="18"/>
          <w:szCs w:val="18"/>
        </w:rPr>
        <w:t xml:space="preserve"> </w:t>
      </w:r>
      <w:r>
        <w:rPr>
          <w:spacing w:val="-1"/>
          <w:sz w:val="18"/>
          <w:szCs w:val="18"/>
        </w:rPr>
        <w:t>，</w:t>
      </w:r>
      <w:r>
        <w:rPr>
          <w:rFonts w:ascii="Times New Roman" w:eastAsia="Times New Roman" w:hAnsi="Times New Roman" w:cs="Times New Roman"/>
          <w:spacing w:val="-2"/>
          <w:sz w:val="18"/>
          <w:szCs w:val="18"/>
        </w:rPr>
        <w:t>6.2.</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2"/>
          <w:sz w:val="18"/>
          <w:szCs w:val="18"/>
        </w:rPr>
        <w:t>1</w:t>
      </w:r>
      <w:r>
        <w:rPr>
          <w:spacing w:val="-2"/>
          <w:sz w:val="18"/>
          <w:szCs w:val="18"/>
        </w:rPr>
        <w:t>将该原则转化为</w:t>
      </w:r>
      <w:r>
        <w:rPr>
          <w:rFonts w:ascii="Times New Roman" w:eastAsia="Times New Roman" w:hAnsi="Times New Roman" w:cs="Times New Roman"/>
          <w:spacing w:val="-2"/>
          <w:sz w:val="18"/>
          <w:szCs w:val="18"/>
        </w:rPr>
        <w:t>“</w:t>
      </w:r>
      <w:r>
        <w:rPr>
          <w:spacing w:val="-2"/>
          <w:sz w:val="18"/>
          <w:szCs w:val="18"/>
        </w:rPr>
        <w:t>最广泛用户的适用性</w:t>
      </w:r>
      <w:r>
        <w:rPr>
          <w:rFonts w:ascii="Times New Roman" w:eastAsia="Times New Roman" w:hAnsi="Times New Roman" w:cs="Times New Roman"/>
          <w:spacing w:val="-2"/>
          <w:sz w:val="18"/>
          <w:szCs w:val="18"/>
        </w:rPr>
        <w:t>”</w:t>
      </w:r>
      <w:r>
        <w:rPr>
          <w:spacing w:val="-2"/>
          <w:sz w:val="18"/>
          <w:szCs w:val="18"/>
        </w:rPr>
        <w:t>这一</w:t>
      </w:r>
      <w:r>
        <w:rPr>
          <w:spacing w:val="-49"/>
          <w:sz w:val="18"/>
          <w:szCs w:val="18"/>
        </w:rPr>
        <w:t xml:space="preserve"> </w:t>
      </w:r>
      <w:r>
        <w:rPr>
          <w:spacing w:val="-2"/>
          <w:sz w:val="18"/>
          <w:szCs w:val="18"/>
        </w:rPr>
        <w:t>目标。其解释说：</w:t>
      </w:r>
      <w:r>
        <w:rPr>
          <w:rFonts w:ascii="Times New Roman" w:eastAsia="Times New Roman" w:hAnsi="Times New Roman" w:cs="Times New Roman"/>
          <w:spacing w:val="-2"/>
          <w:sz w:val="18"/>
          <w:szCs w:val="18"/>
        </w:rPr>
        <w:t>“</w:t>
      </w:r>
      <w:r>
        <w:rPr>
          <w:spacing w:val="-2"/>
          <w:sz w:val="18"/>
          <w:szCs w:val="18"/>
        </w:rPr>
        <w:t>如果一</w:t>
      </w:r>
      <w:r>
        <w:rPr>
          <w:sz w:val="18"/>
          <w:szCs w:val="18"/>
        </w:rPr>
        <w:t xml:space="preserve"> </w:t>
      </w:r>
      <w:r>
        <w:rPr>
          <w:sz w:val="18"/>
          <w:szCs w:val="18"/>
        </w:rPr>
        <w:t>个系统满足不同情景下不同用户的需求，那么它就适用</w:t>
      </w:r>
      <w:r>
        <w:rPr>
          <w:spacing w:val="-1"/>
          <w:sz w:val="18"/>
          <w:szCs w:val="18"/>
        </w:rPr>
        <w:t>于最广泛的用户</w:t>
      </w:r>
      <w:r>
        <w:rPr>
          <w:rFonts w:ascii="Times New Roman" w:eastAsia="Times New Roman" w:hAnsi="Times New Roman" w:cs="Times New Roman"/>
          <w:spacing w:val="-1"/>
          <w:sz w:val="18"/>
          <w:szCs w:val="18"/>
        </w:rPr>
        <w:t>”</w:t>
      </w:r>
      <w:r>
        <w:rPr>
          <w:spacing w:val="-1"/>
          <w:sz w:val="18"/>
          <w:szCs w:val="18"/>
        </w:rPr>
        <w:t>。</w:t>
      </w:r>
    </w:p>
    <w:p>
      <w:pPr>
        <w:pStyle w:val="BodyText"/>
        <w:spacing w:before="83" w:line="268" w:lineRule="auto"/>
        <w:ind w:left="27" w:right="18" w:firstLine="524"/>
        <w:jc w:val="both"/>
      </w:pPr>
      <w:r>
        <w:rPr>
          <w:spacing w:val="10"/>
        </w:rPr>
        <w:t>无障碍的设计目标旨在使产品、系统、服务、环境和设施能够在不</w:t>
      </w:r>
      <w:r>
        <w:rPr>
          <w:spacing w:val="9"/>
        </w:rPr>
        <w:t>同的使用情景中被</w:t>
      </w:r>
      <w:r>
        <w:t xml:space="preserve"> </w:t>
      </w:r>
      <w:r>
        <w:rPr>
          <w:spacing w:val="7"/>
        </w:rPr>
        <w:t xml:space="preserve">具有最广泛的用户需求、特征和能力的人使用。无障碍被列为以人为中心的质量体系的一个 </w:t>
      </w:r>
      <w:r>
        <w:rPr>
          <w:spacing w:val="9"/>
        </w:rPr>
        <w:t>组成部分，以强调其作为以人为中心的设计的一部分的重要性。</w:t>
      </w:r>
    </w:p>
    <w:p>
      <w:pPr>
        <w:spacing w:before="65" w:line="230" w:lineRule="auto"/>
        <w:ind w:left="19"/>
        <w:rPr>
          <w:rFonts w:ascii="SimHei" w:eastAsia="SimHei" w:hAnsi="SimHei" w:cs="SimHei"/>
          <w:sz w:val="20"/>
          <w:szCs w:val="20"/>
        </w:rPr>
      </w:pPr>
      <w:r>
        <w:rPr>
          <w:rFonts w:ascii="SimHei" w:eastAsia="SimHei" w:hAnsi="SimHei" w:cs="SimHei"/>
          <w:spacing w:val="6"/>
          <w:sz w:val="20"/>
          <w:szCs w:val="20"/>
        </w:rPr>
        <w:t>5.2.2</w:t>
      </w:r>
      <w:r>
        <w:rPr>
          <w:rFonts w:ascii="SimHei" w:eastAsia="SimHei" w:hAnsi="SimHei" w:cs="SimHei"/>
          <w:spacing w:val="6"/>
          <w:sz w:val="20"/>
          <w:szCs w:val="20"/>
        </w:rPr>
        <w:t xml:space="preserve"> </w:t>
      </w:r>
      <w:r>
        <w:rPr>
          <w:rFonts w:ascii="SimHei" w:eastAsia="SimHei" w:hAnsi="SimHei" w:cs="SimHei"/>
          <w:spacing w:val="6"/>
          <w:sz w:val="20"/>
          <w:szCs w:val="20"/>
        </w:rPr>
        <w:t>公平使用</w:t>
      </w:r>
    </w:p>
    <w:p>
      <w:pPr>
        <w:pStyle w:val="BodyText"/>
        <w:spacing w:before="63" w:line="268" w:lineRule="auto"/>
        <w:ind w:left="26" w:right="18" w:firstLine="424"/>
        <w:jc w:val="both"/>
      </w:pPr>
      <w:r>
        <w:rPr>
          <w:spacing w:val="7"/>
        </w:rPr>
        <w:t>公平的解决方案为所有用户提供了相同的使用方式：尽可能相同；如果不可能，</w:t>
      </w:r>
      <w:r>
        <w:rPr>
          <w:spacing w:val="6"/>
        </w:rPr>
        <w:t>则应同</w:t>
      </w:r>
      <w:r>
        <w:t xml:space="preserve"> </w:t>
      </w:r>
      <w:r>
        <w:rPr>
          <w:spacing w:val="7"/>
        </w:rPr>
        <w:t>等。实现公平使用将确保旨在增加无障碍的解决方案不会导致隐私丧失、个人安全风险增加</w:t>
      </w:r>
      <w:r>
        <w:rPr>
          <w:spacing w:val="8"/>
        </w:rPr>
        <w:t xml:space="preserve"> </w:t>
      </w:r>
      <w:r>
        <w:rPr>
          <w:spacing w:val="7"/>
        </w:rPr>
        <w:t>或个人受到污名化。</w:t>
      </w:r>
    </w:p>
    <w:p>
      <w:pPr>
        <w:pStyle w:val="BodyText"/>
        <w:spacing w:before="82" w:line="286" w:lineRule="auto"/>
        <w:ind w:left="24" w:right="18" w:firstLine="423"/>
        <w:jc w:val="both"/>
        <w:rPr>
          <w:sz w:val="18"/>
          <w:szCs w:val="18"/>
        </w:rPr>
      </w:pPr>
      <w:r>
        <w:rPr>
          <w:spacing w:val="-1"/>
          <w:sz w:val="18"/>
          <w:szCs w:val="18"/>
        </w:rPr>
        <w:t>注：</w:t>
      </w:r>
      <w:r>
        <w:rPr>
          <w:rFonts w:ascii="Times New Roman" w:eastAsia="Times New Roman" w:hAnsi="Times New Roman" w:cs="Times New Roman"/>
          <w:spacing w:val="-1"/>
          <w:sz w:val="18"/>
          <w:szCs w:val="18"/>
        </w:rPr>
        <w:t>ISO/IEC</w:t>
      </w:r>
      <w:r>
        <w:rPr>
          <w:spacing w:val="-1"/>
          <w:sz w:val="18"/>
          <w:szCs w:val="18"/>
        </w:rPr>
        <w:t>指南</w:t>
      </w:r>
      <w:r>
        <w:rPr>
          <w:rFonts w:ascii="Times New Roman" w:eastAsia="Times New Roman" w:hAnsi="Times New Roman" w:cs="Times New Roman"/>
          <w:spacing w:val="-1"/>
          <w:sz w:val="18"/>
          <w:szCs w:val="18"/>
        </w:rPr>
        <w:t>71:2014</w:t>
      </w:r>
      <w:r>
        <w:rPr>
          <w:rFonts w:ascii="Times New Roman" w:eastAsia="Times New Roman" w:hAnsi="Times New Roman" w:cs="Times New Roman"/>
          <w:spacing w:val="-16"/>
          <w:sz w:val="18"/>
          <w:szCs w:val="18"/>
        </w:rPr>
        <w:t xml:space="preserve"> </w:t>
      </w:r>
      <w:r>
        <w:rPr>
          <w:spacing w:val="-1"/>
          <w:sz w:val="18"/>
          <w:szCs w:val="18"/>
        </w:rPr>
        <w:t>，</w:t>
      </w:r>
      <w:r>
        <w:rPr>
          <w:rFonts w:ascii="Times New Roman" w:eastAsia="Times New Roman" w:hAnsi="Times New Roman" w:cs="Times New Roman"/>
          <w:spacing w:val="-1"/>
          <w:sz w:val="18"/>
          <w:szCs w:val="18"/>
        </w:rPr>
        <w:t>6.2.</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1"/>
          <w:sz w:val="18"/>
          <w:szCs w:val="18"/>
        </w:rPr>
        <w:t>10</w:t>
      </w:r>
      <w:r>
        <w:rPr>
          <w:spacing w:val="-1"/>
          <w:sz w:val="18"/>
          <w:szCs w:val="18"/>
        </w:rPr>
        <w:t>将该原则转化为其称为</w:t>
      </w:r>
      <w:r>
        <w:rPr>
          <w:rFonts w:ascii="Times New Roman" w:eastAsia="Times New Roman" w:hAnsi="Times New Roman" w:cs="Times New Roman"/>
          <w:spacing w:val="-1"/>
          <w:sz w:val="18"/>
          <w:szCs w:val="18"/>
        </w:rPr>
        <w:t>“</w:t>
      </w:r>
      <w:r>
        <w:rPr>
          <w:spacing w:val="-1"/>
          <w:sz w:val="18"/>
          <w:szCs w:val="18"/>
        </w:rPr>
        <w:t>公平使用性</w:t>
      </w:r>
      <w:r>
        <w:rPr>
          <w:rFonts w:ascii="Times New Roman" w:eastAsia="Times New Roman" w:hAnsi="Times New Roman" w:cs="Times New Roman"/>
          <w:spacing w:val="-1"/>
          <w:sz w:val="18"/>
          <w:szCs w:val="18"/>
        </w:rPr>
        <w:t>”</w:t>
      </w:r>
      <w:r>
        <w:rPr>
          <w:rFonts w:ascii="Times New Roman" w:eastAsia="Times New Roman" w:hAnsi="Times New Roman" w:cs="Times New Roman"/>
          <w:spacing w:val="-24"/>
          <w:sz w:val="18"/>
          <w:szCs w:val="18"/>
        </w:rPr>
        <w:t xml:space="preserve"> </w:t>
      </w:r>
      <w:r>
        <w:rPr>
          <w:spacing w:val="-1"/>
          <w:sz w:val="18"/>
          <w:szCs w:val="18"/>
        </w:rPr>
        <w:t>的目标。其解释说，</w:t>
      </w:r>
      <w:r>
        <w:rPr>
          <w:rFonts w:ascii="Times New Roman" w:eastAsia="Times New Roman" w:hAnsi="Times New Roman" w:cs="Times New Roman"/>
          <w:spacing w:val="-1"/>
          <w:sz w:val="18"/>
          <w:szCs w:val="18"/>
        </w:rPr>
        <w:t>“</w:t>
      </w:r>
      <w:r>
        <w:rPr>
          <w:spacing w:val="-1"/>
          <w:sz w:val="18"/>
          <w:szCs w:val="18"/>
        </w:rPr>
        <w:t>如果系统</w:t>
      </w:r>
      <w:r>
        <w:rPr>
          <w:sz w:val="18"/>
          <w:szCs w:val="18"/>
        </w:rPr>
        <w:t xml:space="preserve"> </w:t>
      </w:r>
      <w:r>
        <w:rPr>
          <w:sz w:val="18"/>
          <w:szCs w:val="18"/>
        </w:rPr>
        <w:t>允许不同的用户尽可能以相同的方式完成任务，或者在不可能采用相同的方式时，而以同等的方式完成任</w:t>
      </w:r>
      <w:r>
        <w:rPr>
          <w:spacing w:val="9"/>
          <w:sz w:val="18"/>
          <w:szCs w:val="18"/>
        </w:rPr>
        <w:t xml:space="preserve"> </w:t>
      </w:r>
      <w:r>
        <w:rPr>
          <w:spacing w:val="-1"/>
          <w:sz w:val="18"/>
          <w:szCs w:val="18"/>
        </w:rPr>
        <w:t>务，则系统具有公平使用性</w:t>
      </w:r>
      <w:r>
        <w:rPr>
          <w:rFonts w:ascii="Times New Roman" w:eastAsia="Times New Roman" w:hAnsi="Times New Roman" w:cs="Times New Roman"/>
          <w:spacing w:val="-1"/>
          <w:sz w:val="18"/>
          <w:szCs w:val="18"/>
        </w:rPr>
        <w:t>”</w:t>
      </w:r>
      <w:r>
        <w:rPr>
          <w:spacing w:val="-1"/>
          <w:sz w:val="18"/>
          <w:szCs w:val="18"/>
        </w:rPr>
        <w:t>。</w:t>
      </w:r>
    </w:p>
    <w:p>
      <w:pPr>
        <w:spacing w:before="238" w:line="231" w:lineRule="auto"/>
        <w:ind w:left="19"/>
        <w:rPr>
          <w:rFonts w:ascii="SimHei" w:eastAsia="SimHei" w:hAnsi="SimHei" w:cs="SimHei"/>
          <w:sz w:val="20"/>
          <w:szCs w:val="20"/>
        </w:rPr>
      </w:pPr>
      <w:r>
        <w:rPr>
          <w:rFonts w:ascii="SimHei" w:eastAsia="SimHei" w:hAnsi="SimHei" w:cs="SimHei"/>
          <w:spacing w:val="5"/>
          <w:sz w:val="20"/>
          <w:szCs w:val="20"/>
        </w:rPr>
        <w:t>5.2.3</w:t>
      </w:r>
      <w:r>
        <w:rPr>
          <w:rFonts w:ascii="SimHei" w:eastAsia="SimHei" w:hAnsi="SimHei" w:cs="SimHei"/>
          <w:spacing w:val="-37"/>
          <w:sz w:val="20"/>
          <w:szCs w:val="20"/>
        </w:rPr>
        <w:t xml:space="preserve"> </w:t>
      </w:r>
      <w:r>
        <w:rPr>
          <w:rFonts w:ascii="SimHei" w:eastAsia="SimHei" w:hAnsi="SimHei" w:cs="SimHei"/>
          <w:spacing w:val="5"/>
          <w:sz w:val="20"/>
          <w:szCs w:val="20"/>
        </w:rPr>
        <w:t>鲁棒性</w:t>
      </w:r>
    </w:p>
    <w:p>
      <w:pPr>
        <w:pStyle w:val="BodyText"/>
        <w:spacing w:before="217" w:line="276" w:lineRule="auto"/>
        <w:ind w:left="24" w:right="18" w:firstLine="422"/>
        <w:jc w:val="both"/>
        <w:sectPr>
          <w:footerReference w:type="default" r:id="rId6"/>
          <w:pgSz w:w="11906" w:h="16839"/>
          <w:pgMar w:top="870" w:right="1785" w:bottom="1378" w:left="1785" w:header="0" w:footer="1212" w:gutter="0"/>
          <w:pgNumType w:start="3"/>
          <w:cols w:space="708"/>
        </w:sectPr>
      </w:pPr>
      <w:r>
        <w:rPr>
          <w:spacing w:val="7"/>
        </w:rPr>
        <w:t>软件的设计应尽可能稳定，使其能够与当前及以后的辅助技术配合使用。虽然在没有附</w:t>
      </w:r>
      <w:r>
        <w:rPr>
          <w:spacing w:val="1"/>
        </w:rPr>
        <w:t xml:space="preserve"> </w:t>
      </w:r>
      <w:r>
        <w:rPr>
          <w:spacing w:val="7"/>
        </w:rPr>
        <w:t>加辅助技术的情况下实现所有软件的无障碍并不可行，但这些指南应帮助设计者开发无需使</w:t>
      </w:r>
      <w:r>
        <w:rPr>
          <w:spacing w:val="10"/>
        </w:rPr>
        <w:t xml:space="preserve"> </w:t>
      </w:r>
      <w:r>
        <w:rPr>
          <w:spacing w:val="7"/>
        </w:rPr>
        <w:t>用辅助技术即可提高无障碍的软件，并通过提供必要的接口信息，使辅助软件和设备在使用</w:t>
      </w:r>
      <w:r>
        <w:rPr>
          <w:spacing w:val="10"/>
        </w:rPr>
        <w:t xml:space="preserve"> </w:t>
      </w:r>
      <w:r>
        <w:rPr>
          <w:spacing w:val="7"/>
        </w:rPr>
        <w:t>时能够有效且高效地运行。软件可通过提供可由辅助技术读取的信息以及通过标准应用到应</w:t>
      </w:r>
      <w:r>
        <w:rPr>
          <w:spacing w:val="10"/>
        </w:rPr>
        <w:t xml:space="preserve"> </w:t>
      </w:r>
      <w:r>
        <w:rPr>
          <w:spacing w:val="9"/>
        </w:rPr>
        <w:t>用通信协议进行通信来促进辅助技术的集成。</w:t>
      </w:r>
    </w:p>
    <w:p>
      <w:pPr>
        <w:pStyle w:val="BodyText"/>
        <w:spacing w:before="81" w:line="270" w:lineRule="auto"/>
        <w:ind w:left="27" w:right="18" w:firstLine="420"/>
        <w:rPr>
          <w:sz w:val="18"/>
          <w:szCs w:val="18"/>
        </w:rPr>
      </w:pPr>
      <w:r>
        <w:rPr>
          <w:spacing w:val="-1"/>
          <w:sz w:val="18"/>
          <w:szCs w:val="18"/>
        </w:rPr>
        <w:t>注：</w:t>
      </w:r>
      <w:r>
        <w:rPr>
          <w:rFonts w:ascii="Times New Roman" w:eastAsia="Times New Roman" w:hAnsi="Times New Roman" w:cs="Times New Roman"/>
          <w:spacing w:val="-1"/>
          <w:sz w:val="18"/>
          <w:szCs w:val="18"/>
        </w:rPr>
        <w:t>ISO/IEC</w:t>
      </w:r>
      <w:r>
        <w:rPr>
          <w:spacing w:val="-1"/>
          <w:sz w:val="18"/>
          <w:szCs w:val="18"/>
        </w:rPr>
        <w:t>指南</w:t>
      </w:r>
      <w:r>
        <w:rPr>
          <w:rFonts w:ascii="Times New Roman" w:eastAsia="Times New Roman" w:hAnsi="Times New Roman" w:cs="Times New Roman"/>
          <w:spacing w:val="-1"/>
          <w:sz w:val="18"/>
          <w:szCs w:val="18"/>
        </w:rPr>
        <w:t>71:2014</w:t>
      </w:r>
      <w:r>
        <w:rPr>
          <w:rFonts w:ascii="Times New Roman" w:eastAsia="Times New Roman" w:hAnsi="Times New Roman" w:cs="Times New Roman"/>
          <w:spacing w:val="-16"/>
          <w:sz w:val="18"/>
          <w:szCs w:val="18"/>
        </w:rPr>
        <w:t xml:space="preserve"> </w:t>
      </w:r>
      <w:r>
        <w:rPr>
          <w:spacing w:val="-1"/>
          <w:sz w:val="18"/>
          <w:szCs w:val="18"/>
        </w:rPr>
        <w:t>，</w:t>
      </w:r>
      <w:r>
        <w:rPr>
          <w:rFonts w:ascii="Times New Roman" w:eastAsia="Times New Roman" w:hAnsi="Times New Roman" w:cs="Times New Roman"/>
          <w:spacing w:val="-1"/>
          <w:sz w:val="18"/>
          <w:szCs w:val="18"/>
        </w:rPr>
        <w:t>6.2.</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1"/>
          <w:sz w:val="18"/>
          <w:szCs w:val="18"/>
        </w:rPr>
        <w:t>11</w:t>
      </w:r>
      <w:r>
        <w:rPr>
          <w:spacing w:val="-1"/>
          <w:sz w:val="18"/>
          <w:szCs w:val="18"/>
        </w:rPr>
        <w:t>将该原则转化为</w:t>
      </w:r>
      <w:r>
        <w:rPr>
          <w:rFonts w:ascii="Times New Roman" w:eastAsia="Times New Roman" w:hAnsi="Times New Roman" w:cs="Times New Roman"/>
          <w:spacing w:val="-1"/>
          <w:sz w:val="18"/>
          <w:szCs w:val="18"/>
        </w:rPr>
        <w:t>“</w:t>
      </w:r>
      <w:r>
        <w:rPr>
          <w:spacing w:val="-1"/>
          <w:sz w:val="18"/>
          <w:szCs w:val="18"/>
        </w:rPr>
        <w:t>与其他系统兼容</w:t>
      </w:r>
      <w:r>
        <w:rPr>
          <w:rFonts w:ascii="Times New Roman" w:eastAsia="Times New Roman" w:hAnsi="Times New Roman" w:cs="Times New Roman"/>
          <w:spacing w:val="-1"/>
          <w:sz w:val="18"/>
          <w:szCs w:val="18"/>
        </w:rPr>
        <w:t>”</w:t>
      </w:r>
      <w:r>
        <w:rPr>
          <w:rFonts w:ascii="Times New Roman" w:eastAsia="Times New Roman" w:hAnsi="Times New Roman" w:cs="Times New Roman"/>
          <w:spacing w:val="-24"/>
          <w:sz w:val="18"/>
          <w:szCs w:val="18"/>
        </w:rPr>
        <w:t xml:space="preserve"> </w:t>
      </w:r>
      <w:r>
        <w:rPr>
          <w:spacing w:val="-1"/>
          <w:sz w:val="18"/>
          <w:szCs w:val="18"/>
        </w:rPr>
        <w:t>的目标。其解释说，</w:t>
      </w:r>
      <w:r>
        <w:rPr>
          <w:rFonts w:ascii="Times New Roman" w:eastAsia="Times New Roman" w:hAnsi="Times New Roman" w:cs="Times New Roman"/>
          <w:spacing w:val="-1"/>
          <w:sz w:val="18"/>
          <w:szCs w:val="18"/>
        </w:rPr>
        <w:t>“</w:t>
      </w:r>
      <w:r>
        <w:rPr>
          <w:spacing w:val="-1"/>
          <w:sz w:val="18"/>
          <w:szCs w:val="18"/>
        </w:rPr>
        <w:t>如果一个系</w:t>
      </w:r>
      <w:r>
        <w:rPr>
          <w:sz w:val="18"/>
          <w:szCs w:val="18"/>
        </w:rPr>
        <w:t xml:space="preserve"> </w:t>
      </w:r>
      <w:r>
        <w:rPr>
          <w:sz w:val="18"/>
          <w:szCs w:val="18"/>
        </w:rPr>
        <w:t>统允许不同的用户使用其他系统作为与之交互以完成任</w:t>
      </w:r>
      <w:r>
        <w:rPr>
          <w:spacing w:val="-1"/>
          <w:sz w:val="18"/>
          <w:szCs w:val="18"/>
        </w:rPr>
        <w:t>务，那么它就具有兼容性</w:t>
      </w:r>
      <w:r>
        <w:rPr>
          <w:rFonts w:ascii="Times New Roman" w:eastAsia="Times New Roman" w:hAnsi="Times New Roman" w:cs="Times New Roman"/>
          <w:spacing w:val="-1"/>
          <w:sz w:val="18"/>
          <w:szCs w:val="18"/>
        </w:rPr>
        <w:t>”</w:t>
      </w:r>
      <w:r>
        <w:rPr>
          <w:spacing w:val="-1"/>
          <w:sz w:val="18"/>
          <w:szCs w:val="18"/>
        </w:rPr>
        <w:t>。</w:t>
      </w:r>
    </w:p>
    <w:p>
      <w:pPr>
        <w:spacing w:before="239" w:line="230" w:lineRule="auto"/>
        <w:ind w:left="19"/>
        <w:rPr>
          <w:rFonts w:ascii="SimHei" w:eastAsia="SimHei" w:hAnsi="SimHei" w:cs="SimHei"/>
          <w:sz w:val="20"/>
          <w:szCs w:val="20"/>
        </w:rPr>
      </w:pPr>
      <w:r>
        <w:rPr>
          <w:rFonts w:ascii="SimHei" w:eastAsia="SimHei" w:hAnsi="SimHei" w:cs="SimHei"/>
          <w:spacing w:val="8"/>
          <w:sz w:val="20"/>
          <w:szCs w:val="20"/>
        </w:rPr>
        <w:t>5.3</w:t>
      </w:r>
      <w:r>
        <w:rPr>
          <w:rFonts w:ascii="SimHei" w:eastAsia="SimHei" w:hAnsi="SimHei" w:cs="SimHei"/>
          <w:spacing w:val="8"/>
          <w:sz w:val="20"/>
          <w:szCs w:val="20"/>
        </w:rPr>
        <w:t xml:space="preserve"> </w:t>
      </w:r>
      <w:r>
        <w:rPr>
          <w:rFonts w:ascii="SimHei" w:eastAsia="SimHei" w:hAnsi="SimHei" w:cs="SimHei"/>
          <w:spacing w:val="8"/>
          <w:sz w:val="20"/>
          <w:szCs w:val="20"/>
        </w:rPr>
        <w:t>交互设计无障碍原则</w:t>
      </w:r>
    </w:p>
    <w:p>
      <w:pPr>
        <w:spacing w:line="230" w:lineRule="auto"/>
        <w:rPr>
          <w:rFonts w:ascii="SimHei" w:eastAsia="SimHei" w:hAnsi="SimHei" w:cs="SimHei"/>
          <w:sz w:val="20"/>
          <w:szCs w:val="20"/>
        </w:rPr>
        <w:sectPr>
          <w:footerReference w:type="default" r:id="rId7"/>
          <w:type w:val="nextPage"/>
          <w:pgSz w:w="11906" w:h="16839"/>
          <w:pgMar w:top="870" w:right="1785" w:bottom="1378" w:left="1785" w:header="0" w:footer="1212" w:gutter="0"/>
          <w:pgNumType w:start="4"/>
          <w:cols w:space="708"/>
          <w:titlePg w:val="0"/>
        </w:sectPr>
      </w:pPr>
    </w:p>
    <w:p>
      <w:pPr>
        <w:spacing w:before="29" w:line="199" w:lineRule="auto"/>
        <w:ind w:left="4792"/>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5"/>
          <w:sz w:val="20"/>
          <w:szCs w:val="20"/>
        </w:rPr>
        <w:t>/T</w:t>
      </w:r>
      <w:r>
        <w:rPr>
          <w:rFonts w:ascii="Times New Roman" w:eastAsia="Times New Roman" w:hAnsi="Times New Roman" w:cs="Times New Roman"/>
          <w:spacing w:val="29"/>
          <w:w w:val="101"/>
          <w:sz w:val="20"/>
          <w:szCs w:val="20"/>
        </w:rPr>
        <w:t xml:space="preserve"> </w:t>
      </w:r>
      <w:r>
        <w:rPr>
          <w:rFonts w:ascii="Times New Roman" w:eastAsia="Times New Roman" w:hAnsi="Times New Roman" w:cs="Times New Roman"/>
          <w:spacing w:val="5"/>
          <w:sz w:val="20"/>
          <w:szCs w:val="20"/>
        </w:rPr>
        <w:t>18978.20-</w:t>
      </w:r>
      <w:r>
        <w:rPr>
          <w:rFonts w:ascii="Times New Roman" w:eastAsia="Times New Roman" w:hAnsi="Times New Roman" w:cs="Times New Roman"/>
          <w:sz w:val="20"/>
          <w:szCs w:val="20"/>
        </w:rPr>
        <w:t>xxxx</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ISO</w:t>
      </w:r>
      <w:r>
        <w:rPr>
          <w:rFonts w:ascii="Times New Roman" w:eastAsia="Times New Roman" w:hAnsi="Times New Roman" w:cs="Times New Roman"/>
          <w:spacing w:val="5"/>
          <w:sz w:val="20"/>
          <w:szCs w:val="20"/>
        </w:rPr>
        <w:t xml:space="preserve"> 9241-20:20</w:t>
      </w:r>
      <w:r>
        <w:rPr>
          <w:rFonts w:ascii="Times New Roman" w:eastAsia="Times New Roman" w:hAnsi="Times New Roman" w:cs="Times New Roman"/>
          <w:spacing w:val="4"/>
          <w:sz w:val="20"/>
          <w:szCs w:val="20"/>
        </w:rPr>
        <w:t>21</w:t>
      </w:r>
    </w:p>
    <w:p>
      <w:pPr>
        <w:spacing w:line="334" w:lineRule="auto"/>
        <w:rPr>
          <w:rFonts w:ascii="Arial"/>
          <w:sz w:val="21"/>
        </w:rPr>
      </w:pPr>
    </w:p>
    <w:p>
      <w:pPr>
        <w:spacing w:before="65" w:line="229" w:lineRule="auto"/>
        <w:ind w:left="19"/>
        <w:rPr>
          <w:rFonts w:ascii="SimHei" w:eastAsia="SimHei" w:hAnsi="SimHei" w:cs="SimHei"/>
          <w:sz w:val="20"/>
          <w:szCs w:val="20"/>
        </w:rPr>
      </w:pPr>
      <w:r>
        <w:rPr>
          <w:rFonts w:ascii="SimHei" w:eastAsia="SimHei" w:hAnsi="SimHei" w:cs="SimHei"/>
          <w:spacing w:val="6"/>
          <w:sz w:val="20"/>
          <w:szCs w:val="20"/>
        </w:rPr>
        <w:t>5.3.1</w:t>
      </w:r>
      <w:r>
        <w:rPr>
          <w:rFonts w:ascii="SimHei" w:eastAsia="SimHei" w:hAnsi="SimHei" w:cs="SimHei"/>
          <w:spacing w:val="-29"/>
          <w:sz w:val="20"/>
          <w:szCs w:val="20"/>
        </w:rPr>
        <w:t xml:space="preserve"> </w:t>
      </w:r>
      <w:r>
        <w:rPr>
          <w:rFonts w:ascii="SimHei" w:eastAsia="SimHei" w:hAnsi="SimHei" w:cs="SimHei"/>
          <w:spacing w:val="6"/>
          <w:sz w:val="20"/>
          <w:szCs w:val="20"/>
        </w:rPr>
        <w:t>用户任务适用性</w:t>
      </w:r>
    </w:p>
    <w:p>
      <w:pPr>
        <w:pStyle w:val="BodyText"/>
        <w:spacing w:before="218" w:line="268" w:lineRule="auto"/>
        <w:ind w:left="25" w:right="65" w:firstLine="432"/>
        <w:jc w:val="both"/>
      </w:pPr>
      <w:r>
        <w:rPr>
          <w:spacing w:val="5"/>
        </w:rPr>
        <w:t>当交互式系统支持用户完成其任务时，即操作功能和用户</w:t>
      </w:r>
      <w:r>
        <w:rPr>
          <w:rFonts w:ascii="Times New Roman" w:eastAsia="Times New Roman" w:hAnsi="Times New Roman" w:cs="Times New Roman"/>
          <w:spacing w:val="5"/>
        </w:rPr>
        <w:t>-</w:t>
      </w:r>
      <w:r>
        <w:rPr>
          <w:spacing w:val="5"/>
        </w:rPr>
        <w:t>系统交互是基于任</w:t>
      </w:r>
      <w:r>
        <w:rPr>
          <w:spacing w:val="4"/>
        </w:rPr>
        <w:t>务特征（而</w:t>
      </w:r>
      <w:r>
        <w:t xml:space="preserve"> </w:t>
      </w:r>
      <w:r>
        <w:rPr>
          <w:spacing w:val="7"/>
        </w:rPr>
        <w:t>不是选择执行任务的技术）时，它就适用于用户的任务。用户任务适用性的先决条件是任务</w:t>
      </w:r>
      <w:r>
        <w:rPr>
          <w:spacing w:val="9"/>
        </w:rPr>
        <w:t xml:space="preserve"> </w:t>
      </w:r>
      <w:r>
        <w:rPr>
          <w:spacing w:val="8"/>
        </w:rPr>
        <w:t>本身是基于用户需求的。</w:t>
      </w:r>
    </w:p>
    <w:p>
      <w:pPr>
        <w:pStyle w:val="BodyText"/>
        <w:spacing w:before="82" w:line="286" w:lineRule="auto"/>
        <w:ind w:left="24" w:right="63" w:firstLine="423"/>
        <w:jc w:val="both"/>
        <w:rPr>
          <w:sz w:val="18"/>
          <w:szCs w:val="18"/>
        </w:rPr>
      </w:pPr>
      <w:r>
        <w:rPr>
          <w:spacing w:val="-2"/>
          <w:sz w:val="18"/>
          <w:szCs w:val="18"/>
        </w:rPr>
        <w:t>注：</w:t>
      </w:r>
      <w:r>
        <w:rPr>
          <w:rFonts w:ascii="Times New Roman" w:eastAsia="Times New Roman" w:hAnsi="Times New Roman" w:cs="Times New Roman"/>
          <w:spacing w:val="-2"/>
          <w:sz w:val="18"/>
          <w:szCs w:val="18"/>
        </w:rPr>
        <w:t>ISO/IEC</w:t>
      </w:r>
      <w:r>
        <w:rPr>
          <w:spacing w:val="-2"/>
          <w:sz w:val="18"/>
          <w:szCs w:val="18"/>
        </w:rPr>
        <w:t>指南</w:t>
      </w:r>
      <w:r>
        <w:rPr>
          <w:rFonts w:ascii="Times New Roman" w:eastAsia="Times New Roman" w:hAnsi="Times New Roman" w:cs="Times New Roman"/>
          <w:spacing w:val="-2"/>
          <w:sz w:val="18"/>
          <w:szCs w:val="18"/>
        </w:rPr>
        <w:t>71:2014</w:t>
      </w:r>
      <w:r>
        <w:rPr>
          <w:spacing w:val="-2"/>
          <w:sz w:val="18"/>
          <w:szCs w:val="18"/>
        </w:rPr>
        <w:t>，</w:t>
      </w:r>
      <w:r>
        <w:rPr>
          <w:rFonts w:ascii="Times New Roman" w:eastAsia="Times New Roman" w:hAnsi="Times New Roman" w:cs="Times New Roman"/>
          <w:spacing w:val="-2"/>
          <w:sz w:val="18"/>
          <w:szCs w:val="18"/>
        </w:rPr>
        <w:t>6.2.8</w:t>
      </w:r>
      <w:r>
        <w:rPr>
          <w:spacing w:val="-2"/>
          <w:sz w:val="18"/>
          <w:szCs w:val="18"/>
        </w:rPr>
        <w:t>将该原则替换为</w:t>
      </w:r>
      <w:r>
        <w:rPr>
          <w:rFonts w:ascii="Times New Roman" w:eastAsia="Times New Roman" w:hAnsi="Times New Roman" w:cs="Times New Roman"/>
          <w:spacing w:val="-2"/>
          <w:sz w:val="18"/>
          <w:szCs w:val="18"/>
        </w:rPr>
        <w:t>“</w:t>
      </w:r>
      <w:r>
        <w:rPr>
          <w:spacing w:val="-2"/>
          <w:sz w:val="18"/>
          <w:szCs w:val="18"/>
        </w:rPr>
        <w:t>可用性</w:t>
      </w:r>
      <w:r>
        <w:rPr>
          <w:rFonts w:ascii="Times New Roman" w:eastAsia="Times New Roman" w:hAnsi="Times New Roman" w:cs="Times New Roman"/>
          <w:spacing w:val="-2"/>
          <w:sz w:val="18"/>
          <w:szCs w:val="18"/>
        </w:rPr>
        <w:t xml:space="preserve">” </w:t>
      </w:r>
      <w:r>
        <w:rPr>
          <w:spacing w:val="-2"/>
          <w:sz w:val="18"/>
          <w:szCs w:val="18"/>
        </w:rPr>
        <w:t>目标。其解释说：</w:t>
      </w:r>
      <w:r>
        <w:rPr>
          <w:rFonts w:ascii="Times New Roman" w:eastAsia="Times New Roman" w:hAnsi="Times New Roman" w:cs="Times New Roman"/>
          <w:spacing w:val="-2"/>
          <w:sz w:val="18"/>
          <w:szCs w:val="18"/>
        </w:rPr>
        <w:t>“</w:t>
      </w:r>
      <w:r>
        <w:rPr>
          <w:spacing w:val="-2"/>
          <w:sz w:val="18"/>
          <w:szCs w:val="18"/>
        </w:rPr>
        <w:t>如果一个系统支持不</w:t>
      </w:r>
      <w:r>
        <w:rPr>
          <w:spacing w:val="-3"/>
          <w:sz w:val="18"/>
          <w:szCs w:val="18"/>
        </w:rPr>
        <w:t>同的</w:t>
      </w:r>
      <w:r>
        <w:rPr>
          <w:sz w:val="18"/>
          <w:szCs w:val="18"/>
        </w:rPr>
        <w:t xml:space="preserve"> </w:t>
      </w:r>
      <w:r>
        <w:rPr>
          <w:spacing w:val="-2"/>
          <w:sz w:val="18"/>
          <w:szCs w:val="18"/>
        </w:rPr>
        <w:t>用户在不同的情景中有效、高效和满意地完成他们的任务，那么系统就是可用的</w:t>
      </w:r>
      <w:r>
        <w:rPr>
          <w:rFonts w:ascii="Times New Roman" w:eastAsia="Times New Roman" w:hAnsi="Times New Roman" w:cs="Times New Roman"/>
          <w:spacing w:val="-2"/>
          <w:sz w:val="18"/>
          <w:szCs w:val="18"/>
        </w:rPr>
        <w:t>”</w:t>
      </w:r>
      <w:r>
        <w:rPr>
          <w:spacing w:val="-2"/>
          <w:sz w:val="18"/>
          <w:szCs w:val="18"/>
        </w:rPr>
        <w:t>。</w:t>
      </w:r>
      <w:r>
        <w:rPr>
          <w:rFonts w:ascii="Times New Roman" w:eastAsia="Times New Roman" w:hAnsi="Times New Roman" w:cs="Times New Roman"/>
          <w:spacing w:val="-2"/>
          <w:sz w:val="18"/>
          <w:szCs w:val="18"/>
        </w:rPr>
        <w:t>GB/T</w:t>
      </w:r>
      <w:r>
        <w:rPr>
          <w:rFonts w:ascii="Times New Roman" w:eastAsia="Times New Roman" w:hAnsi="Times New Roman" w:cs="Times New Roman"/>
          <w:spacing w:val="29"/>
          <w:sz w:val="18"/>
          <w:szCs w:val="18"/>
        </w:rPr>
        <w:t xml:space="preserve"> </w:t>
      </w:r>
      <w:r>
        <w:rPr>
          <w:rFonts w:ascii="Times New Roman" w:eastAsia="Times New Roman" w:hAnsi="Times New Roman" w:cs="Times New Roman"/>
          <w:spacing w:val="-2"/>
          <w:sz w:val="18"/>
          <w:szCs w:val="18"/>
        </w:rPr>
        <w:t>18978</w:t>
      </w:r>
      <w:r>
        <w:rPr>
          <w:spacing w:val="-2"/>
          <w:sz w:val="18"/>
          <w:szCs w:val="18"/>
        </w:rPr>
        <w:t>系列标准将</w:t>
      </w:r>
      <w:r>
        <w:rPr>
          <w:sz w:val="18"/>
          <w:szCs w:val="18"/>
        </w:rPr>
        <w:t xml:space="preserve"> </w:t>
      </w:r>
      <w:r>
        <w:rPr>
          <w:spacing w:val="-1"/>
          <w:sz w:val="18"/>
          <w:szCs w:val="18"/>
        </w:rPr>
        <w:t>可用性视为使用的结果，而不是目标。</w:t>
      </w:r>
      <w:r>
        <w:rPr>
          <w:rFonts w:ascii="Times New Roman" w:eastAsia="Times New Roman" w:hAnsi="Times New Roman" w:cs="Times New Roman"/>
          <w:spacing w:val="-1"/>
          <w:sz w:val="18"/>
          <w:szCs w:val="18"/>
        </w:rPr>
        <w:t>GB/T</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1"/>
          <w:sz w:val="18"/>
          <w:szCs w:val="18"/>
        </w:rPr>
        <w:t>18978-</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11</w:t>
      </w:r>
      <w:r>
        <w:rPr>
          <w:spacing w:val="-1"/>
          <w:sz w:val="18"/>
          <w:szCs w:val="18"/>
        </w:rPr>
        <w:t>提供了与可用性</w:t>
      </w:r>
      <w:r>
        <w:rPr>
          <w:spacing w:val="-2"/>
          <w:sz w:val="18"/>
          <w:szCs w:val="18"/>
        </w:rPr>
        <w:t>相关的定义和概念。</w:t>
      </w:r>
    </w:p>
    <w:p>
      <w:pPr>
        <w:pStyle w:val="BodyText"/>
        <w:spacing w:before="83" w:line="312" w:lineRule="exact"/>
        <w:ind w:left="448"/>
      </w:pPr>
      <w:r>
        <w:rPr>
          <w:spacing w:val="9"/>
          <w:position w:val="7"/>
        </w:rPr>
        <w:t>与适用于用户任务这一原则相关的一般设计建议，包括以下方面：</w:t>
      </w:r>
    </w:p>
    <w:p>
      <w:pPr>
        <w:pStyle w:val="BodyText"/>
        <w:spacing w:line="227" w:lineRule="auto"/>
        <w:ind w:left="434"/>
      </w:pPr>
      <w:r>
        <w:rPr>
          <w:rFonts w:ascii="Times New Roman" w:eastAsia="Times New Roman" w:hAnsi="Times New Roman" w:cs="Times New Roman"/>
          <w:spacing w:val="9"/>
        </w:rPr>
        <w:t>——</w:t>
      </w:r>
      <w:r>
        <w:rPr>
          <w:spacing w:val="9"/>
        </w:rPr>
        <w:t>确定交互式系统对给定任务的适用性；</w:t>
      </w:r>
    </w:p>
    <w:p>
      <w:pPr>
        <w:pStyle w:val="BodyText"/>
        <w:spacing w:before="66" w:line="312" w:lineRule="exact"/>
        <w:ind w:left="434"/>
      </w:pPr>
      <w:r>
        <w:rPr>
          <w:rFonts w:ascii="Times New Roman" w:eastAsia="Times New Roman" w:hAnsi="Times New Roman" w:cs="Times New Roman"/>
          <w:spacing w:val="9"/>
          <w:position w:val="7"/>
        </w:rPr>
        <w:t>——</w:t>
      </w:r>
      <w:r>
        <w:rPr>
          <w:spacing w:val="9"/>
          <w:position w:val="7"/>
        </w:rPr>
        <w:t>优化完成任务的努力；</w:t>
      </w:r>
    </w:p>
    <w:p>
      <w:pPr>
        <w:pStyle w:val="BodyText"/>
        <w:spacing w:before="1" w:line="226" w:lineRule="auto"/>
        <w:ind w:left="434"/>
      </w:pPr>
      <w:r>
        <w:rPr>
          <w:rFonts w:ascii="Times New Roman" w:eastAsia="Times New Roman" w:hAnsi="Times New Roman" w:cs="Times New Roman"/>
          <w:spacing w:val="8"/>
        </w:rPr>
        <w:t>——</w:t>
      </w:r>
      <w:r>
        <w:rPr>
          <w:spacing w:val="8"/>
        </w:rPr>
        <w:t>默认支持任务。</w:t>
      </w:r>
    </w:p>
    <w:p>
      <w:pPr>
        <w:spacing w:before="222" w:line="229" w:lineRule="auto"/>
        <w:ind w:left="19"/>
        <w:rPr>
          <w:rFonts w:ascii="SimHei" w:eastAsia="SimHei" w:hAnsi="SimHei" w:cs="SimHei"/>
          <w:sz w:val="20"/>
          <w:szCs w:val="20"/>
        </w:rPr>
      </w:pPr>
      <w:r>
        <w:rPr>
          <w:rFonts w:ascii="SimHei" w:eastAsia="SimHei" w:hAnsi="SimHei" w:cs="SimHei"/>
          <w:spacing w:val="3"/>
          <w:sz w:val="20"/>
          <w:szCs w:val="20"/>
        </w:rPr>
        <w:t>5.3.2</w:t>
      </w:r>
      <w:r>
        <w:rPr>
          <w:rFonts w:ascii="SimHei" w:eastAsia="SimHei" w:hAnsi="SimHei" w:cs="SimHei"/>
          <w:spacing w:val="-15"/>
          <w:sz w:val="20"/>
          <w:szCs w:val="20"/>
        </w:rPr>
        <w:t xml:space="preserve"> </w:t>
      </w:r>
      <w:r>
        <w:rPr>
          <w:rFonts w:ascii="SimHei" w:eastAsia="SimHei" w:hAnsi="SimHei" w:cs="SimHei"/>
          <w:spacing w:val="3"/>
          <w:sz w:val="20"/>
          <w:szCs w:val="20"/>
        </w:rPr>
        <w:t>自我描述</w:t>
      </w:r>
    </w:p>
    <w:p>
      <w:pPr>
        <w:pStyle w:val="BodyText"/>
        <w:spacing w:before="220" w:line="258" w:lineRule="auto"/>
        <w:ind w:left="22" w:right="66" w:firstLine="425"/>
      </w:pPr>
      <w:r>
        <w:rPr>
          <w:spacing w:val="7"/>
        </w:rPr>
        <w:t>交互式系统在用户需要的地方提供适当的信息，使用户立即获得其功能和用法，而无需</w:t>
      </w:r>
      <w:r>
        <w:t xml:space="preserve"> </w:t>
      </w:r>
      <w:r>
        <w:rPr>
          <w:spacing w:val="8"/>
        </w:rPr>
        <w:t>进行不必要的用户</w:t>
      </w:r>
      <w:r>
        <w:rPr>
          <w:rFonts w:ascii="Times New Roman" w:eastAsia="Times New Roman" w:hAnsi="Times New Roman" w:cs="Times New Roman"/>
          <w:spacing w:val="8"/>
        </w:rPr>
        <w:t>-</w:t>
      </w:r>
      <w:r>
        <w:rPr>
          <w:spacing w:val="8"/>
        </w:rPr>
        <w:t>系统交互。</w:t>
      </w:r>
    </w:p>
    <w:p>
      <w:pPr>
        <w:pStyle w:val="BodyText"/>
        <w:spacing w:before="81" w:line="219" w:lineRule="auto"/>
        <w:ind w:left="448"/>
        <w:rPr>
          <w:sz w:val="18"/>
          <w:szCs w:val="18"/>
        </w:rPr>
      </w:pPr>
      <w:r>
        <w:rPr>
          <w:spacing w:val="-1"/>
          <w:sz w:val="18"/>
          <w:szCs w:val="18"/>
        </w:rPr>
        <w:t>注：</w:t>
      </w:r>
      <w:r>
        <w:rPr>
          <w:rFonts w:ascii="Times New Roman" w:eastAsia="Times New Roman" w:hAnsi="Times New Roman" w:cs="Times New Roman"/>
          <w:spacing w:val="-1"/>
          <w:sz w:val="18"/>
          <w:szCs w:val="18"/>
        </w:rPr>
        <w:t>ISO/IEC</w:t>
      </w:r>
      <w:r>
        <w:rPr>
          <w:spacing w:val="-1"/>
          <w:sz w:val="18"/>
          <w:szCs w:val="18"/>
        </w:rPr>
        <w:t>指南</w:t>
      </w:r>
      <w:r>
        <w:rPr>
          <w:rFonts w:ascii="Times New Roman" w:eastAsia="Times New Roman" w:hAnsi="Times New Roman" w:cs="Times New Roman"/>
          <w:spacing w:val="-1"/>
          <w:sz w:val="18"/>
          <w:szCs w:val="18"/>
        </w:rPr>
        <w:t>71:2014</w:t>
      </w:r>
      <w:r>
        <w:rPr>
          <w:rFonts w:ascii="Times New Roman" w:eastAsia="Times New Roman" w:hAnsi="Times New Roman" w:cs="Times New Roman"/>
          <w:spacing w:val="-9"/>
          <w:sz w:val="18"/>
          <w:szCs w:val="18"/>
        </w:rPr>
        <w:t xml:space="preserve"> </w:t>
      </w:r>
      <w:r>
        <w:rPr>
          <w:spacing w:val="-1"/>
          <w:sz w:val="18"/>
          <w:szCs w:val="18"/>
        </w:rPr>
        <w:t>，</w:t>
      </w:r>
      <w:r>
        <w:rPr>
          <w:rFonts w:ascii="Times New Roman" w:eastAsia="Times New Roman" w:hAnsi="Times New Roman" w:cs="Times New Roman"/>
          <w:spacing w:val="-1"/>
          <w:sz w:val="18"/>
          <w:szCs w:val="18"/>
        </w:rPr>
        <w:t>6.2.5</w:t>
      </w:r>
      <w:r>
        <w:rPr>
          <w:spacing w:val="-1"/>
          <w:sz w:val="18"/>
          <w:szCs w:val="18"/>
        </w:rPr>
        <w:t>和</w:t>
      </w:r>
      <w:r>
        <w:rPr>
          <w:rFonts w:ascii="Times New Roman" w:eastAsia="Times New Roman" w:hAnsi="Times New Roman" w:cs="Times New Roman"/>
          <w:spacing w:val="-1"/>
          <w:sz w:val="18"/>
          <w:szCs w:val="18"/>
        </w:rPr>
        <w:t>6.2.6</w:t>
      </w:r>
      <w:r>
        <w:rPr>
          <w:spacing w:val="-1"/>
          <w:sz w:val="18"/>
          <w:szCs w:val="18"/>
        </w:rPr>
        <w:t>用两个目标取代了这一原则：</w:t>
      </w:r>
    </w:p>
    <w:p>
      <w:pPr>
        <w:pStyle w:val="BodyText"/>
        <w:spacing w:before="97" w:line="271" w:lineRule="auto"/>
        <w:ind w:left="24" w:right="66" w:firstLine="414"/>
        <w:rPr>
          <w:sz w:val="18"/>
          <w:szCs w:val="18"/>
        </w:rPr>
      </w:pPr>
      <w:r>
        <w:rPr>
          <w:rFonts w:ascii="Times New Roman" w:eastAsia="Times New Roman" w:hAnsi="Times New Roman" w:cs="Times New Roman"/>
          <w:spacing w:val="1"/>
          <w:sz w:val="18"/>
          <w:szCs w:val="18"/>
        </w:rPr>
        <w:t>——“</w:t>
      </w:r>
      <w:r>
        <w:rPr>
          <w:spacing w:val="1"/>
          <w:sz w:val="18"/>
          <w:szCs w:val="18"/>
        </w:rPr>
        <w:t>可感知性</w:t>
      </w:r>
      <w:r>
        <w:rPr>
          <w:rFonts w:ascii="Times New Roman" w:eastAsia="Times New Roman" w:hAnsi="Times New Roman" w:cs="Times New Roman"/>
          <w:spacing w:val="1"/>
          <w:sz w:val="18"/>
          <w:szCs w:val="18"/>
        </w:rPr>
        <w:t>”</w:t>
      </w:r>
      <w:r>
        <w:rPr>
          <w:rFonts w:ascii="Times New Roman" w:eastAsia="Times New Roman" w:hAnsi="Times New Roman" w:cs="Times New Roman"/>
          <w:spacing w:val="-16"/>
          <w:sz w:val="18"/>
          <w:szCs w:val="18"/>
        </w:rPr>
        <w:t xml:space="preserve"> </w:t>
      </w:r>
      <w:r>
        <w:rPr>
          <w:spacing w:val="1"/>
          <w:sz w:val="18"/>
          <w:szCs w:val="18"/>
        </w:rPr>
        <w:t>，即：</w:t>
      </w:r>
      <w:r>
        <w:rPr>
          <w:rFonts w:ascii="Times New Roman" w:eastAsia="Times New Roman" w:hAnsi="Times New Roman" w:cs="Times New Roman"/>
          <w:spacing w:val="1"/>
          <w:sz w:val="18"/>
          <w:szCs w:val="18"/>
        </w:rPr>
        <w:t>“</w:t>
      </w:r>
      <w:r>
        <w:rPr>
          <w:spacing w:val="1"/>
          <w:sz w:val="18"/>
          <w:szCs w:val="18"/>
        </w:rPr>
        <w:t>如果不同情景中的不同用户能够感知到系统所提供的信息和功能，则系统是</w:t>
      </w:r>
      <w:r>
        <w:rPr>
          <w:sz w:val="18"/>
          <w:szCs w:val="18"/>
        </w:rPr>
        <w:t xml:space="preserve"> </w:t>
      </w:r>
      <w:r>
        <w:rPr>
          <w:spacing w:val="-2"/>
          <w:sz w:val="18"/>
          <w:szCs w:val="18"/>
        </w:rPr>
        <w:t>可感知的</w:t>
      </w:r>
      <w:r>
        <w:rPr>
          <w:rFonts w:ascii="Times New Roman" w:eastAsia="Times New Roman" w:hAnsi="Times New Roman" w:cs="Times New Roman"/>
          <w:spacing w:val="-2"/>
          <w:sz w:val="18"/>
          <w:szCs w:val="18"/>
        </w:rPr>
        <w:t>”</w:t>
      </w:r>
      <w:r>
        <w:rPr>
          <w:spacing w:val="-2"/>
          <w:sz w:val="18"/>
          <w:szCs w:val="18"/>
        </w:rPr>
        <w:t>。</w:t>
      </w:r>
    </w:p>
    <w:p>
      <w:pPr>
        <w:pStyle w:val="BodyText"/>
        <w:spacing w:before="97" w:line="264" w:lineRule="auto"/>
        <w:ind w:left="447" w:right="452" w:hanging="8"/>
      </w:pPr>
      <w:r>
        <w:rPr>
          <w:rFonts w:ascii="Times New Roman" w:eastAsia="Times New Roman" w:hAnsi="Times New Roman" w:cs="Times New Roman"/>
          <w:spacing w:val="-1"/>
          <w:sz w:val="18"/>
          <w:szCs w:val="18"/>
        </w:rPr>
        <w:t>——“</w:t>
      </w:r>
      <w:r>
        <w:rPr>
          <w:spacing w:val="-1"/>
          <w:sz w:val="18"/>
          <w:szCs w:val="18"/>
        </w:rPr>
        <w:t>可理解性</w:t>
      </w:r>
      <w:r>
        <w:rPr>
          <w:rFonts w:ascii="Times New Roman" w:eastAsia="Times New Roman" w:hAnsi="Times New Roman" w:cs="Times New Roman"/>
          <w:spacing w:val="-1"/>
          <w:sz w:val="18"/>
          <w:szCs w:val="18"/>
        </w:rPr>
        <w:t>”</w:t>
      </w:r>
      <w:r>
        <w:rPr>
          <w:rFonts w:ascii="Times New Roman" w:eastAsia="Times New Roman" w:hAnsi="Times New Roman" w:cs="Times New Roman"/>
          <w:spacing w:val="-22"/>
          <w:sz w:val="18"/>
          <w:szCs w:val="18"/>
        </w:rPr>
        <w:t xml:space="preserve"> </w:t>
      </w:r>
      <w:r>
        <w:rPr>
          <w:spacing w:val="-1"/>
          <w:sz w:val="18"/>
          <w:szCs w:val="18"/>
        </w:rPr>
        <w:t>，即：</w:t>
      </w:r>
      <w:r>
        <w:rPr>
          <w:rFonts w:ascii="Times New Roman" w:eastAsia="Times New Roman" w:hAnsi="Times New Roman" w:cs="Times New Roman"/>
          <w:spacing w:val="-1"/>
          <w:sz w:val="18"/>
          <w:szCs w:val="18"/>
        </w:rPr>
        <w:t>“</w:t>
      </w:r>
      <w:r>
        <w:rPr>
          <w:spacing w:val="-1"/>
          <w:sz w:val="18"/>
          <w:szCs w:val="18"/>
        </w:rPr>
        <w:t>如果系统的信息和功能可以被不同的用户理解，</w:t>
      </w:r>
      <w:r>
        <w:rPr>
          <w:spacing w:val="-2"/>
          <w:sz w:val="18"/>
          <w:szCs w:val="18"/>
        </w:rPr>
        <w:t>那么系统是可理解的</w:t>
      </w:r>
      <w:r>
        <w:rPr>
          <w:rFonts w:ascii="Times New Roman" w:eastAsia="Times New Roman" w:hAnsi="Times New Roman" w:cs="Times New Roman"/>
          <w:spacing w:val="-2"/>
          <w:sz w:val="18"/>
          <w:szCs w:val="18"/>
        </w:rPr>
        <w:t>”</w:t>
      </w:r>
      <w:r>
        <w:rPr>
          <w:spacing w:val="-2"/>
          <w:sz w:val="18"/>
          <w:szCs w:val="18"/>
        </w:rPr>
        <w:t>。</w:t>
      </w:r>
      <w:r>
        <w:rPr>
          <w:sz w:val="18"/>
          <w:szCs w:val="18"/>
        </w:rPr>
        <w:t xml:space="preserve"> </w:t>
      </w:r>
      <w:r>
        <w:rPr>
          <w:spacing w:val="9"/>
        </w:rPr>
        <w:t>与自描述性相关的一般设计建议，包括以下</w:t>
      </w:r>
      <w:r>
        <w:rPr>
          <w:spacing w:val="8"/>
        </w:rPr>
        <w:t>方面：</w:t>
      </w:r>
    </w:p>
    <w:p>
      <w:pPr>
        <w:pStyle w:val="BodyText"/>
        <w:spacing w:before="65" w:line="312" w:lineRule="exact"/>
        <w:ind w:left="434"/>
      </w:pPr>
      <w:r>
        <w:rPr>
          <w:rFonts w:ascii="Times New Roman" w:eastAsia="Times New Roman" w:hAnsi="Times New Roman" w:cs="Times New Roman"/>
          <w:spacing w:val="9"/>
          <w:position w:val="7"/>
        </w:rPr>
        <w:t>——</w:t>
      </w:r>
      <w:r>
        <w:rPr>
          <w:spacing w:val="9"/>
          <w:position w:val="7"/>
        </w:rPr>
        <w:t>信息的存在性和显而易见性；</w:t>
      </w:r>
    </w:p>
    <w:p>
      <w:pPr>
        <w:pStyle w:val="BodyText"/>
        <w:spacing w:line="227" w:lineRule="auto"/>
        <w:ind w:left="434"/>
      </w:pPr>
      <w:r>
        <w:rPr>
          <w:rFonts w:ascii="Times New Roman" w:eastAsia="Times New Roman" w:hAnsi="Times New Roman" w:cs="Times New Roman"/>
          <w:spacing w:val="9"/>
        </w:rPr>
        <w:t>——</w:t>
      </w:r>
      <w:r>
        <w:rPr>
          <w:spacing w:val="9"/>
        </w:rPr>
        <w:t>清除处理状态指示。</w:t>
      </w:r>
    </w:p>
    <w:p>
      <w:pPr>
        <w:spacing w:before="66" w:line="230" w:lineRule="auto"/>
        <w:ind w:left="19"/>
        <w:rPr>
          <w:rFonts w:ascii="SimHei" w:eastAsia="SimHei" w:hAnsi="SimHei" w:cs="SimHei"/>
          <w:sz w:val="20"/>
          <w:szCs w:val="20"/>
        </w:rPr>
      </w:pPr>
      <w:r>
        <w:rPr>
          <w:rFonts w:ascii="SimHei" w:eastAsia="SimHei" w:hAnsi="SimHei" w:cs="SimHei"/>
          <w:spacing w:val="7"/>
          <w:sz w:val="20"/>
          <w:szCs w:val="20"/>
        </w:rPr>
        <w:t>5.3.3用户期望符合性</w:t>
      </w:r>
    </w:p>
    <w:p>
      <w:pPr>
        <w:pStyle w:val="BodyText"/>
        <w:spacing w:before="62" w:line="263" w:lineRule="auto"/>
        <w:ind w:left="448"/>
        <w:rPr>
          <w:sz w:val="18"/>
          <w:szCs w:val="18"/>
        </w:rPr>
      </w:pPr>
      <w:r>
        <w:rPr>
          <w:spacing w:val="9"/>
        </w:rPr>
        <w:t>交互式系统的行为是可预测的，其依据使用情景和此情景中普遍</w:t>
      </w:r>
      <w:r>
        <w:rPr>
          <w:spacing w:val="8"/>
        </w:rPr>
        <w:t>接受的惯例进行预测。</w:t>
      </w:r>
      <w:r>
        <w:t xml:space="preserve"> </w:t>
      </w:r>
      <w:r>
        <w:rPr>
          <w:spacing w:val="-2"/>
          <w:sz w:val="18"/>
          <w:szCs w:val="18"/>
        </w:rPr>
        <w:t>注：</w:t>
      </w:r>
      <w:r>
        <w:rPr>
          <w:rFonts w:ascii="Times New Roman" w:eastAsia="Times New Roman" w:hAnsi="Times New Roman" w:cs="Times New Roman"/>
          <w:spacing w:val="-2"/>
          <w:sz w:val="18"/>
          <w:szCs w:val="18"/>
        </w:rPr>
        <w:t>ISO/IEC</w:t>
      </w:r>
      <w:r>
        <w:rPr>
          <w:spacing w:val="-2"/>
          <w:sz w:val="18"/>
          <w:szCs w:val="18"/>
        </w:rPr>
        <w:t>指南</w:t>
      </w:r>
      <w:r>
        <w:rPr>
          <w:rFonts w:ascii="Times New Roman" w:eastAsia="Times New Roman" w:hAnsi="Times New Roman" w:cs="Times New Roman"/>
          <w:spacing w:val="-2"/>
          <w:sz w:val="18"/>
          <w:szCs w:val="18"/>
        </w:rPr>
        <w:t>71:2014</w:t>
      </w:r>
      <w:r>
        <w:rPr>
          <w:spacing w:val="-2"/>
          <w:sz w:val="18"/>
          <w:szCs w:val="18"/>
        </w:rPr>
        <w:t>，</w:t>
      </w:r>
      <w:r>
        <w:rPr>
          <w:rFonts w:ascii="Times New Roman" w:eastAsia="Times New Roman" w:hAnsi="Times New Roman" w:cs="Times New Roman"/>
          <w:spacing w:val="-2"/>
          <w:sz w:val="18"/>
          <w:szCs w:val="18"/>
        </w:rPr>
        <w:t>6.2.2</w:t>
      </w:r>
      <w:r>
        <w:rPr>
          <w:spacing w:val="-2"/>
          <w:sz w:val="18"/>
          <w:szCs w:val="18"/>
        </w:rPr>
        <w:t>将该原则转化为</w:t>
      </w:r>
      <w:r>
        <w:rPr>
          <w:rFonts w:ascii="Times New Roman" w:eastAsia="Times New Roman" w:hAnsi="Times New Roman" w:cs="Times New Roman"/>
          <w:spacing w:val="-2"/>
          <w:sz w:val="18"/>
          <w:szCs w:val="18"/>
        </w:rPr>
        <w:t>“</w:t>
      </w:r>
      <w:r>
        <w:rPr>
          <w:spacing w:val="-2"/>
          <w:sz w:val="18"/>
          <w:szCs w:val="18"/>
        </w:rPr>
        <w:t>用户期望符合性</w:t>
      </w:r>
      <w:r>
        <w:rPr>
          <w:rFonts w:ascii="Times New Roman" w:eastAsia="Times New Roman" w:hAnsi="Times New Roman" w:cs="Times New Roman"/>
          <w:spacing w:val="-2"/>
          <w:sz w:val="18"/>
          <w:szCs w:val="18"/>
        </w:rPr>
        <w:t>”</w:t>
      </w:r>
      <w:r>
        <w:rPr>
          <w:spacing w:val="-2"/>
          <w:sz w:val="18"/>
          <w:szCs w:val="18"/>
        </w:rPr>
        <w:t>这一</w:t>
      </w:r>
      <w:r>
        <w:rPr>
          <w:spacing w:val="-49"/>
          <w:sz w:val="18"/>
          <w:szCs w:val="18"/>
        </w:rPr>
        <w:t xml:space="preserve"> </w:t>
      </w:r>
      <w:r>
        <w:rPr>
          <w:spacing w:val="-2"/>
          <w:sz w:val="18"/>
          <w:szCs w:val="18"/>
        </w:rPr>
        <w:t>目标。其解释说：</w:t>
      </w:r>
      <w:r>
        <w:rPr>
          <w:rFonts w:ascii="Times New Roman" w:eastAsia="Times New Roman" w:hAnsi="Times New Roman" w:cs="Times New Roman"/>
          <w:spacing w:val="-2"/>
          <w:sz w:val="18"/>
          <w:szCs w:val="18"/>
        </w:rPr>
        <w:t>“</w:t>
      </w:r>
      <w:r>
        <w:rPr>
          <w:spacing w:val="-2"/>
          <w:sz w:val="18"/>
          <w:szCs w:val="18"/>
        </w:rPr>
        <w:t>如果系统基</w:t>
      </w:r>
    </w:p>
    <w:p>
      <w:pPr>
        <w:pStyle w:val="BodyText"/>
        <w:spacing w:before="98" w:line="264" w:lineRule="auto"/>
        <w:ind w:left="448" w:right="277" w:hanging="422"/>
      </w:pPr>
      <w:r>
        <w:rPr>
          <w:spacing w:val="1"/>
          <w:sz w:val="18"/>
          <w:szCs w:val="18"/>
        </w:rPr>
        <w:t>于用户的过去经验、使用情景、法律和标准和</w:t>
      </w:r>
      <w:r>
        <w:rPr>
          <w:rFonts w:ascii="Times New Roman" w:eastAsia="Times New Roman" w:hAnsi="Times New Roman" w:cs="Times New Roman"/>
          <w:spacing w:val="1"/>
          <w:sz w:val="18"/>
          <w:szCs w:val="18"/>
        </w:rPr>
        <w:t>/</w:t>
      </w:r>
      <w:r>
        <w:rPr>
          <w:spacing w:val="1"/>
          <w:sz w:val="18"/>
          <w:szCs w:val="18"/>
        </w:rPr>
        <w:t>或普遍接受的</w:t>
      </w:r>
      <w:r>
        <w:rPr>
          <w:sz w:val="18"/>
          <w:szCs w:val="18"/>
        </w:rPr>
        <w:t>惯例是可预测的，则系统符合用户期望。</w:t>
      </w:r>
      <w:r>
        <w:rPr>
          <w:rFonts w:ascii="Times New Roman" w:eastAsia="Times New Roman" w:hAnsi="Times New Roman" w:cs="Times New Roman"/>
          <w:sz w:val="18"/>
          <w:szCs w:val="18"/>
        </w:rPr>
        <w:t xml:space="preserve">” </w:t>
      </w:r>
      <w:r>
        <w:rPr>
          <w:spacing w:val="8"/>
        </w:rPr>
        <w:t>与符合用户期望相关的一般设计建议指南包括：</w:t>
      </w:r>
    </w:p>
    <w:p>
      <w:pPr>
        <w:pStyle w:val="BodyText"/>
        <w:spacing w:before="66" w:line="312" w:lineRule="exact"/>
        <w:ind w:left="434"/>
      </w:pPr>
      <w:r>
        <w:rPr>
          <w:rFonts w:ascii="Times New Roman" w:eastAsia="Times New Roman" w:hAnsi="Times New Roman" w:cs="Times New Roman"/>
          <w:spacing w:val="9"/>
          <w:position w:val="7"/>
        </w:rPr>
        <w:t>——</w:t>
      </w:r>
      <w:r>
        <w:rPr>
          <w:spacing w:val="9"/>
          <w:position w:val="7"/>
        </w:rPr>
        <w:t>适当的系统行为和响应；</w:t>
      </w:r>
    </w:p>
    <w:p>
      <w:pPr>
        <w:pStyle w:val="BodyText"/>
        <w:spacing w:line="227" w:lineRule="auto"/>
        <w:ind w:left="434"/>
      </w:pPr>
      <w:r>
        <w:rPr>
          <w:rFonts w:ascii="Times New Roman" w:eastAsia="Times New Roman" w:hAnsi="Times New Roman" w:cs="Times New Roman"/>
          <w:spacing w:val="10"/>
        </w:rPr>
        <w:t>——</w:t>
      </w:r>
      <w:r>
        <w:rPr>
          <w:spacing w:val="10"/>
        </w:rPr>
        <w:t>一致性（内部和外部</w:t>
      </w:r>
      <w:r>
        <w:t>）；</w:t>
      </w:r>
    </w:p>
    <w:p>
      <w:pPr>
        <w:pStyle w:val="BodyText"/>
        <w:spacing w:before="65" w:line="228" w:lineRule="auto"/>
        <w:ind w:left="434"/>
      </w:pPr>
      <w:r>
        <w:rPr>
          <w:rFonts w:ascii="Times New Roman" w:eastAsia="Times New Roman" w:hAnsi="Times New Roman" w:cs="Times New Roman"/>
          <w:spacing w:val="9"/>
        </w:rPr>
        <w:t>——</w:t>
      </w:r>
      <w:r>
        <w:rPr>
          <w:spacing w:val="9"/>
        </w:rPr>
        <w:t>使用情景的变化。</w:t>
      </w:r>
    </w:p>
    <w:p>
      <w:pPr>
        <w:spacing w:before="222" w:line="229" w:lineRule="auto"/>
        <w:ind w:left="19"/>
        <w:rPr>
          <w:rFonts w:ascii="SimHei" w:eastAsia="SimHei" w:hAnsi="SimHei" w:cs="SimHei"/>
          <w:sz w:val="20"/>
          <w:szCs w:val="20"/>
        </w:rPr>
      </w:pPr>
      <w:r>
        <w:rPr>
          <w:rFonts w:ascii="SimHei" w:eastAsia="SimHei" w:hAnsi="SimHei" w:cs="SimHei"/>
          <w:spacing w:val="5"/>
          <w:sz w:val="20"/>
          <w:szCs w:val="20"/>
        </w:rPr>
        <w:t>5.3.4</w:t>
      </w:r>
      <w:r>
        <w:rPr>
          <w:rFonts w:ascii="SimHei" w:eastAsia="SimHei" w:hAnsi="SimHei" w:cs="SimHei"/>
          <w:spacing w:val="-34"/>
          <w:sz w:val="20"/>
          <w:szCs w:val="20"/>
        </w:rPr>
        <w:t xml:space="preserve"> </w:t>
      </w:r>
      <w:r>
        <w:rPr>
          <w:rFonts w:ascii="SimHei" w:eastAsia="SimHei" w:hAnsi="SimHei" w:cs="SimHei"/>
          <w:spacing w:val="5"/>
          <w:sz w:val="20"/>
          <w:szCs w:val="20"/>
        </w:rPr>
        <w:t>可学习性</w:t>
      </w:r>
    </w:p>
    <w:p>
      <w:pPr>
        <w:pStyle w:val="BodyText"/>
        <w:spacing w:before="221" w:line="257" w:lineRule="auto"/>
        <w:ind w:left="29" w:right="11" w:firstLine="419"/>
      </w:pPr>
      <w:r>
        <w:rPr>
          <w:spacing w:val="3"/>
        </w:rPr>
        <w:t xml:space="preserve">交互式系统支持发现其功能以及用法，允许探索交互式系统，最大限度地减少学习需求， </w:t>
      </w:r>
      <w:r>
        <w:rPr>
          <w:spacing w:val="7"/>
        </w:rPr>
        <w:t>并在需要学习时提供支持。</w:t>
      </w:r>
    </w:p>
    <w:p>
      <w:pPr>
        <w:pStyle w:val="BodyText"/>
        <w:spacing w:before="88" w:line="263" w:lineRule="auto"/>
        <w:ind w:left="35" w:right="63" w:firstLine="412"/>
        <w:rPr>
          <w:sz w:val="18"/>
          <w:szCs w:val="18"/>
        </w:rPr>
      </w:pPr>
      <w:r>
        <w:rPr>
          <w:sz w:val="18"/>
          <w:szCs w:val="18"/>
        </w:rPr>
        <w:t>注：</w:t>
      </w:r>
      <w:r>
        <w:rPr>
          <w:rFonts w:ascii="Times New Roman" w:eastAsia="Times New Roman" w:hAnsi="Times New Roman" w:cs="Times New Roman"/>
          <w:sz w:val="18"/>
          <w:szCs w:val="18"/>
        </w:rPr>
        <w:t>ISO/IEC</w:t>
      </w:r>
      <w:r>
        <w:rPr>
          <w:sz w:val="18"/>
          <w:szCs w:val="18"/>
        </w:rPr>
        <w:t>指南</w:t>
      </w:r>
      <w:r>
        <w:rPr>
          <w:rFonts w:ascii="Times New Roman" w:eastAsia="Times New Roman" w:hAnsi="Times New Roman" w:cs="Times New Roman"/>
          <w:sz w:val="18"/>
          <w:szCs w:val="18"/>
        </w:rPr>
        <w:t>71:2014</w:t>
      </w:r>
      <w:r>
        <w:rPr>
          <w:rFonts w:ascii="Times New Roman" w:eastAsia="Times New Roman" w:hAnsi="Times New Roman" w:cs="Times New Roman"/>
          <w:spacing w:val="-18"/>
          <w:sz w:val="18"/>
          <w:szCs w:val="18"/>
        </w:rPr>
        <w:t xml:space="preserve"> </w:t>
      </w:r>
      <w:r>
        <w:rPr>
          <w:sz w:val="18"/>
          <w:szCs w:val="18"/>
        </w:rPr>
        <w:t>，</w:t>
      </w:r>
      <w:r>
        <w:rPr>
          <w:rFonts w:ascii="Times New Roman" w:eastAsia="Times New Roman" w:hAnsi="Times New Roman" w:cs="Times New Roman"/>
          <w:sz w:val="18"/>
          <w:szCs w:val="18"/>
        </w:rPr>
        <w:t>6.2.8</w:t>
      </w:r>
      <w:r>
        <w:rPr>
          <w:sz w:val="18"/>
          <w:szCs w:val="18"/>
        </w:rPr>
        <w:t>在其</w:t>
      </w:r>
      <w:r>
        <w:rPr>
          <w:rFonts w:ascii="Times New Roman" w:eastAsia="Times New Roman" w:hAnsi="Times New Roman" w:cs="Times New Roman"/>
          <w:sz w:val="18"/>
          <w:szCs w:val="18"/>
        </w:rPr>
        <w:t>“</w:t>
      </w:r>
      <w:r>
        <w:rPr>
          <w:sz w:val="18"/>
          <w:szCs w:val="18"/>
        </w:rPr>
        <w:t>可用性</w:t>
      </w:r>
      <w:r>
        <w:rPr>
          <w:rFonts w:ascii="Times New Roman" w:eastAsia="Times New Roman" w:hAnsi="Times New Roman" w:cs="Times New Roman"/>
          <w:sz w:val="18"/>
          <w:szCs w:val="18"/>
        </w:rPr>
        <w:t xml:space="preserve">” </w:t>
      </w:r>
      <w:r>
        <w:rPr>
          <w:sz w:val="18"/>
          <w:szCs w:val="18"/>
        </w:rPr>
        <w:t>目标中结合了</w:t>
      </w:r>
      <w:r>
        <w:rPr>
          <w:rFonts w:ascii="Times New Roman" w:eastAsia="Times New Roman" w:hAnsi="Times New Roman" w:cs="Times New Roman"/>
        </w:rPr>
        <w:t>ISO</w:t>
      </w:r>
      <w:r>
        <w:rPr>
          <w:rFonts w:ascii="Times New Roman" w:eastAsia="Times New Roman" w:hAnsi="Times New Roman" w:cs="Times New Roman"/>
          <w:spacing w:val="13"/>
          <w:w w:val="101"/>
        </w:rPr>
        <w:t xml:space="preserve"> </w:t>
      </w:r>
      <w:r>
        <w:rPr>
          <w:rFonts w:ascii="Times New Roman" w:eastAsia="Times New Roman" w:hAnsi="Times New Roman" w:cs="Times New Roman"/>
        </w:rPr>
        <w:t>9241</w:t>
      </w:r>
      <w:r>
        <w:rPr>
          <w:rFonts w:ascii="Times New Roman" w:eastAsia="Times New Roman" w:hAnsi="Times New Roman" w:cs="Times New Roman"/>
          <w:sz w:val="18"/>
          <w:szCs w:val="18"/>
        </w:rPr>
        <w:t>-</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z w:val="18"/>
          <w:szCs w:val="18"/>
        </w:rPr>
        <w:t>110</w:t>
      </w:r>
      <w:r>
        <w:rPr>
          <w:sz w:val="18"/>
          <w:szCs w:val="18"/>
        </w:rPr>
        <w:t>中的</w:t>
      </w:r>
      <w:r>
        <w:rPr>
          <w:rFonts w:ascii="Times New Roman" w:eastAsia="Times New Roman" w:hAnsi="Times New Roman" w:cs="Times New Roman"/>
          <w:sz w:val="18"/>
          <w:szCs w:val="18"/>
        </w:rPr>
        <w:t>“</w:t>
      </w:r>
      <w:r>
        <w:rPr>
          <w:sz w:val="18"/>
          <w:szCs w:val="18"/>
        </w:rPr>
        <w:t>任务适用性</w:t>
      </w:r>
      <w:r>
        <w:rPr>
          <w:rFonts w:ascii="Times New Roman" w:eastAsia="Times New Roman" w:hAnsi="Times New Roman" w:cs="Times New Roman"/>
          <w:sz w:val="18"/>
          <w:szCs w:val="18"/>
        </w:rPr>
        <w:t>”</w:t>
      </w:r>
      <w:r>
        <w:rPr>
          <w:sz w:val="18"/>
          <w:szCs w:val="18"/>
        </w:rPr>
        <w:t>和</w:t>
      </w:r>
      <w:r>
        <w:rPr>
          <w:rFonts w:ascii="Times New Roman" w:eastAsia="Times New Roman" w:hAnsi="Times New Roman" w:cs="Times New Roman"/>
          <w:sz w:val="18"/>
          <w:szCs w:val="18"/>
        </w:rPr>
        <w:t>“</w:t>
      </w:r>
      <w:r>
        <w:rPr>
          <w:sz w:val="18"/>
          <w:szCs w:val="18"/>
        </w:rPr>
        <w:t xml:space="preserve">可学 </w:t>
      </w:r>
      <w:r>
        <w:rPr>
          <w:spacing w:val="-1"/>
          <w:sz w:val="18"/>
          <w:szCs w:val="18"/>
        </w:rPr>
        <w:t>习性</w:t>
      </w:r>
      <w:r>
        <w:rPr>
          <w:rFonts w:ascii="Times New Roman" w:eastAsia="Times New Roman" w:hAnsi="Times New Roman" w:cs="Times New Roman"/>
          <w:spacing w:val="-1"/>
          <w:sz w:val="18"/>
          <w:szCs w:val="18"/>
        </w:rPr>
        <w:t>”</w:t>
      </w:r>
      <w:r>
        <w:rPr>
          <w:spacing w:val="-1"/>
          <w:sz w:val="18"/>
          <w:szCs w:val="18"/>
        </w:rPr>
        <w:t>原则。 （有关本</w:t>
      </w:r>
      <w:r>
        <w:rPr>
          <w:rFonts w:ascii="Times New Roman" w:eastAsia="Times New Roman" w:hAnsi="Times New Roman" w:cs="Times New Roman"/>
          <w:spacing w:val="-1"/>
          <w:sz w:val="18"/>
          <w:szCs w:val="18"/>
        </w:rPr>
        <w:t>ISO/IEC</w:t>
      </w:r>
      <w:r>
        <w:rPr>
          <w:spacing w:val="-1"/>
          <w:sz w:val="18"/>
          <w:szCs w:val="18"/>
        </w:rPr>
        <w:t>指南</w:t>
      </w:r>
      <w:r>
        <w:rPr>
          <w:rFonts w:ascii="Times New Roman" w:eastAsia="Times New Roman" w:hAnsi="Times New Roman" w:cs="Times New Roman"/>
          <w:spacing w:val="-1"/>
          <w:sz w:val="18"/>
          <w:szCs w:val="18"/>
        </w:rPr>
        <w:t>71</w:t>
      </w:r>
      <w:r>
        <w:rPr>
          <w:spacing w:val="-1"/>
          <w:sz w:val="18"/>
          <w:szCs w:val="18"/>
        </w:rPr>
        <w:t>目标的讨论，请参</w:t>
      </w:r>
      <w:r>
        <w:rPr>
          <w:spacing w:val="-2"/>
          <w:sz w:val="18"/>
          <w:szCs w:val="18"/>
        </w:rPr>
        <w:t>见</w:t>
      </w:r>
      <w:r>
        <w:rPr>
          <w:rFonts w:ascii="Calibri" w:eastAsia="Calibri" w:hAnsi="Calibri" w:cs="Calibri"/>
          <w:spacing w:val="-2"/>
          <w:sz w:val="18"/>
          <w:szCs w:val="18"/>
        </w:rPr>
        <w:t>5.3.1</w:t>
      </w:r>
      <w:r>
        <w:rPr>
          <w:rFonts w:ascii="Calibri" w:eastAsia="Calibri" w:hAnsi="Calibri" w:cs="Calibri"/>
          <w:spacing w:val="-16"/>
          <w:sz w:val="18"/>
          <w:szCs w:val="18"/>
        </w:rPr>
        <w:t xml:space="preserve"> </w:t>
      </w:r>
      <w:r>
        <w:rPr>
          <w:spacing w:val="-2"/>
          <w:sz w:val="18"/>
          <w:szCs w:val="18"/>
        </w:rPr>
        <w:t>。）</w:t>
      </w:r>
    </w:p>
    <w:p>
      <w:pPr>
        <w:pStyle w:val="BodyText"/>
        <w:spacing w:before="84" w:line="228" w:lineRule="auto"/>
        <w:ind w:left="448"/>
        <w:sectPr>
          <w:footerReference w:type="default" r:id="rId8"/>
          <w:pgSz w:w="11906" w:h="16839"/>
          <w:pgMar w:top="870" w:right="1738" w:bottom="1378" w:left="1785" w:header="0" w:footer="1212" w:gutter="0"/>
          <w:pgNumType w:start="5"/>
          <w:cols w:space="708"/>
        </w:sectPr>
      </w:pPr>
      <w:r>
        <w:rPr>
          <w:spacing w:val="9"/>
        </w:rPr>
        <w:t>与可学习性相关的一般设计建议，包括以下</w:t>
      </w:r>
      <w:r>
        <w:rPr>
          <w:spacing w:val="8"/>
        </w:rPr>
        <w:t>方面：</w:t>
      </w:r>
    </w:p>
    <w:p>
      <w:pPr>
        <w:pStyle w:val="BodyText"/>
        <w:spacing w:before="65" w:line="312" w:lineRule="exact"/>
        <w:ind w:left="434"/>
      </w:pPr>
      <w:r>
        <w:rPr>
          <w:rFonts w:ascii="Times New Roman" w:eastAsia="Times New Roman" w:hAnsi="Times New Roman" w:cs="Times New Roman"/>
          <w:spacing w:val="9"/>
          <w:position w:val="7"/>
        </w:rPr>
        <w:t>——</w:t>
      </w:r>
      <w:r>
        <w:rPr>
          <w:spacing w:val="9"/>
          <w:position w:val="7"/>
        </w:rPr>
        <w:t>发现（用户寻找信息和控制</w:t>
      </w:r>
      <w:r>
        <w:rPr>
          <w:spacing w:val="6"/>
          <w:position w:val="7"/>
        </w:rPr>
        <w:t>）；</w:t>
      </w:r>
    </w:p>
    <w:p>
      <w:pPr>
        <w:pStyle w:val="BodyText"/>
        <w:spacing w:before="1" w:line="227" w:lineRule="auto"/>
        <w:ind w:left="434"/>
      </w:pPr>
      <w:r>
        <w:rPr>
          <w:rFonts w:ascii="Times New Roman" w:eastAsia="Times New Roman" w:hAnsi="Times New Roman" w:cs="Times New Roman"/>
          <w:spacing w:val="9"/>
        </w:rPr>
        <w:t>——</w:t>
      </w:r>
      <w:r>
        <w:rPr>
          <w:spacing w:val="9"/>
        </w:rPr>
        <w:t>探索（用户发现信息和控制</w:t>
      </w:r>
      <w:r>
        <w:rPr>
          <w:spacing w:val="6"/>
        </w:rPr>
        <w:t>）；</w:t>
      </w:r>
    </w:p>
    <w:p>
      <w:pPr>
        <w:pStyle w:val="BodyText"/>
        <w:spacing w:before="65" w:line="228" w:lineRule="auto"/>
        <w:ind w:left="434"/>
      </w:pPr>
      <w:r>
        <w:rPr>
          <w:rFonts w:ascii="Times New Roman" w:eastAsia="Times New Roman" w:hAnsi="Times New Roman" w:cs="Times New Roman"/>
          <w:spacing w:val="8"/>
        </w:rPr>
        <w:t>——</w:t>
      </w:r>
      <w:r>
        <w:rPr>
          <w:spacing w:val="8"/>
        </w:rPr>
        <w:t>保留（有关系统的信息）。</w:t>
      </w:r>
    </w:p>
    <w:p>
      <w:pPr>
        <w:spacing w:before="221" w:line="230" w:lineRule="auto"/>
        <w:ind w:left="19"/>
        <w:rPr>
          <w:rFonts w:ascii="SimHei" w:eastAsia="SimHei" w:hAnsi="SimHei" w:cs="SimHei"/>
          <w:sz w:val="20"/>
          <w:szCs w:val="20"/>
        </w:rPr>
      </w:pPr>
      <w:r>
        <w:rPr>
          <w:rFonts w:ascii="SimHei" w:eastAsia="SimHei" w:hAnsi="SimHei" w:cs="SimHei"/>
          <w:spacing w:val="5"/>
          <w:sz w:val="20"/>
          <w:szCs w:val="20"/>
        </w:rPr>
        <w:t>5.3.5</w:t>
      </w:r>
      <w:r>
        <w:rPr>
          <w:rFonts w:ascii="SimHei" w:eastAsia="SimHei" w:hAnsi="SimHei" w:cs="SimHei"/>
          <w:spacing w:val="-37"/>
          <w:sz w:val="20"/>
          <w:szCs w:val="20"/>
        </w:rPr>
        <w:t xml:space="preserve"> </w:t>
      </w:r>
      <w:r>
        <w:rPr>
          <w:rFonts w:ascii="SimHei" w:eastAsia="SimHei" w:hAnsi="SimHei" w:cs="SimHei"/>
          <w:spacing w:val="5"/>
          <w:sz w:val="20"/>
          <w:szCs w:val="20"/>
        </w:rPr>
        <w:t>可控性</w:t>
      </w:r>
    </w:p>
    <w:p>
      <w:pPr>
        <w:pStyle w:val="BodyText"/>
        <w:spacing w:before="218" w:line="259" w:lineRule="auto"/>
        <w:ind w:left="27" w:right="66" w:firstLine="430"/>
      </w:pPr>
      <w:r>
        <w:rPr>
          <w:spacing w:val="7"/>
        </w:rPr>
        <w:t>当用户可以修改信息的交互并提供方式以满足他们的个人能力和需</w:t>
      </w:r>
      <w:r>
        <w:rPr>
          <w:spacing w:val="6"/>
        </w:rPr>
        <w:t>求时，对话就具有个</w:t>
      </w:r>
      <w:r>
        <w:t xml:space="preserve"> </w:t>
      </w:r>
      <w:r>
        <w:rPr>
          <w:spacing w:val="2"/>
        </w:rPr>
        <w:t>性化。</w:t>
      </w:r>
    </w:p>
    <w:p>
      <w:pPr>
        <w:spacing w:line="259" w:lineRule="auto"/>
        <w:sectPr>
          <w:footerReference w:type="default" r:id="rId9"/>
          <w:type w:val="nextPage"/>
          <w:pgSz w:w="11906" w:h="16839"/>
          <w:pgMar w:top="870" w:right="1738" w:bottom="1378" w:left="1785" w:header="0" w:footer="1212" w:gutter="0"/>
          <w:pgNumType w:start="6"/>
          <w:cols w:space="708"/>
          <w:titlePg w:val="0"/>
        </w:sectPr>
      </w:pPr>
    </w:p>
    <w:p>
      <w:pPr>
        <w:spacing w:before="29" w:line="199" w:lineRule="auto"/>
        <w:ind w:left="4807"/>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5"/>
          <w:sz w:val="20"/>
          <w:szCs w:val="20"/>
        </w:rPr>
        <w:t>/T</w:t>
      </w:r>
      <w:r>
        <w:rPr>
          <w:rFonts w:ascii="Times New Roman" w:eastAsia="Times New Roman" w:hAnsi="Times New Roman" w:cs="Times New Roman"/>
          <w:spacing w:val="29"/>
          <w:w w:val="101"/>
          <w:sz w:val="20"/>
          <w:szCs w:val="20"/>
        </w:rPr>
        <w:t xml:space="preserve"> </w:t>
      </w:r>
      <w:r>
        <w:rPr>
          <w:rFonts w:ascii="Times New Roman" w:eastAsia="Times New Roman" w:hAnsi="Times New Roman" w:cs="Times New Roman"/>
          <w:spacing w:val="5"/>
          <w:sz w:val="20"/>
          <w:szCs w:val="20"/>
        </w:rPr>
        <w:t>18978.20-</w:t>
      </w:r>
      <w:r>
        <w:rPr>
          <w:rFonts w:ascii="Times New Roman" w:eastAsia="Times New Roman" w:hAnsi="Times New Roman" w:cs="Times New Roman"/>
          <w:sz w:val="20"/>
          <w:szCs w:val="20"/>
        </w:rPr>
        <w:t>xxxx</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ISO</w:t>
      </w:r>
      <w:r>
        <w:rPr>
          <w:rFonts w:ascii="Times New Roman" w:eastAsia="Times New Roman" w:hAnsi="Times New Roman" w:cs="Times New Roman"/>
          <w:spacing w:val="5"/>
          <w:sz w:val="20"/>
          <w:szCs w:val="20"/>
        </w:rPr>
        <w:t xml:space="preserve"> 9241-20:20</w:t>
      </w:r>
      <w:r>
        <w:rPr>
          <w:rFonts w:ascii="Times New Roman" w:eastAsia="Times New Roman" w:hAnsi="Times New Roman" w:cs="Times New Roman"/>
          <w:spacing w:val="4"/>
          <w:sz w:val="20"/>
          <w:szCs w:val="20"/>
        </w:rPr>
        <w:t>21</w:t>
      </w:r>
    </w:p>
    <w:p>
      <w:pPr>
        <w:spacing w:line="333" w:lineRule="auto"/>
        <w:rPr>
          <w:rFonts w:ascii="Arial"/>
          <w:sz w:val="21"/>
        </w:rPr>
      </w:pPr>
    </w:p>
    <w:p>
      <w:pPr>
        <w:pStyle w:val="BodyText"/>
        <w:spacing w:before="65" w:line="228" w:lineRule="auto"/>
        <w:ind w:left="459"/>
      </w:pPr>
      <w:r>
        <w:rPr>
          <w:spacing w:val="9"/>
        </w:rPr>
        <w:t>个性化是可控性的主要组成部分，因此在其</w:t>
      </w:r>
      <w:r>
        <w:rPr>
          <w:rFonts w:ascii="Times New Roman" w:eastAsia="Times New Roman" w:hAnsi="Times New Roman" w:cs="Times New Roman"/>
          <w:spacing w:val="9"/>
        </w:rPr>
        <w:t>“</w:t>
      </w:r>
      <w:r>
        <w:rPr>
          <w:spacing w:val="9"/>
        </w:rPr>
        <w:t>可控性</w:t>
      </w:r>
      <w:r>
        <w:rPr>
          <w:rFonts w:ascii="Times New Roman" w:eastAsia="Times New Roman" w:hAnsi="Times New Roman" w:cs="Times New Roman"/>
          <w:spacing w:val="9"/>
        </w:rPr>
        <w:t>”</w:t>
      </w:r>
      <w:r>
        <w:rPr>
          <w:spacing w:val="9"/>
        </w:rPr>
        <w:t>原则内结合了个性化。</w:t>
      </w:r>
    </w:p>
    <w:p>
      <w:pPr>
        <w:pStyle w:val="BodyText"/>
        <w:spacing w:before="65" w:line="258" w:lineRule="auto"/>
        <w:ind w:left="40" w:right="20" w:firstLine="419"/>
      </w:pPr>
      <w:r>
        <w:rPr>
          <w:spacing w:val="10"/>
        </w:rPr>
        <w:t>个体化和可控性的适用性结合到</w:t>
      </w:r>
      <w:r>
        <w:rPr>
          <w:rFonts w:ascii="Times New Roman" w:eastAsia="Times New Roman" w:hAnsi="Times New Roman" w:cs="Times New Roman"/>
          <w:spacing w:val="10"/>
        </w:rPr>
        <w:t>“</w:t>
      </w:r>
      <w:r>
        <w:rPr>
          <w:spacing w:val="10"/>
        </w:rPr>
        <w:t>可控性</w:t>
      </w:r>
      <w:r>
        <w:rPr>
          <w:rFonts w:ascii="Times New Roman" w:eastAsia="Times New Roman" w:hAnsi="Times New Roman" w:cs="Times New Roman"/>
          <w:spacing w:val="10"/>
        </w:rPr>
        <w:t>”</w:t>
      </w:r>
      <w:r>
        <w:rPr>
          <w:rFonts w:ascii="Times New Roman" w:eastAsia="Times New Roman" w:hAnsi="Times New Roman" w:cs="Times New Roman"/>
          <w:spacing w:val="-33"/>
        </w:rPr>
        <w:t xml:space="preserve"> </w:t>
      </w:r>
      <w:r>
        <w:rPr>
          <w:spacing w:val="10"/>
        </w:rPr>
        <w:t>原则中，描述为：</w:t>
      </w:r>
      <w:r>
        <w:rPr>
          <w:rFonts w:ascii="Times New Roman" w:eastAsia="Times New Roman" w:hAnsi="Times New Roman" w:cs="Times New Roman"/>
          <w:spacing w:val="10"/>
        </w:rPr>
        <w:t>“</w:t>
      </w:r>
      <w:r>
        <w:rPr>
          <w:spacing w:val="10"/>
        </w:rPr>
        <w:t>交互式系统</w:t>
      </w:r>
      <w:r>
        <w:rPr>
          <w:spacing w:val="9"/>
        </w:rPr>
        <w:t>允许用户对用</w:t>
      </w:r>
      <w:r>
        <w:t xml:space="preserve"> </w:t>
      </w:r>
      <w:r>
        <w:rPr>
          <w:spacing w:val="9"/>
        </w:rPr>
        <w:t>户界面和交互进行控制，包括用户</w:t>
      </w:r>
      <w:r>
        <w:rPr>
          <w:rFonts w:ascii="Times New Roman" w:eastAsia="Times New Roman" w:hAnsi="Times New Roman" w:cs="Times New Roman"/>
          <w:spacing w:val="9"/>
        </w:rPr>
        <w:t>-</w:t>
      </w:r>
      <w:r>
        <w:rPr>
          <w:spacing w:val="9"/>
        </w:rPr>
        <w:t>系统交互的速度、顺序和个性</w:t>
      </w:r>
      <w:r>
        <w:rPr>
          <w:spacing w:val="8"/>
        </w:rPr>
        <w:t>化</w:t>
      </w:r>
      <w:r>
        <w:rPr>
          <w:rFonts w:ascii="Times New Roman" w:eastAsia="Times New Roman" w:hAnsi="Times New Roman" w:cs="Times New Roman"/>
          <w:spacing w:val="8"/>
        </w:rPr>
        <w:t>”</w:t>
      </w:r>
      <w:r>
        <w:rPr>
          <w:spacing w:val="8"/>
        </w:rPr>
        <w:t>。</w:t>
      </w:r>
    </w:p>
    <w:p>
      <w:pPr>
        <w:pStyle w:val="BodyText"/>
        <w:spacing w:before="80" w:line="295" w:lineRule="auto"/>
        <w:ind w:right="16" w:firstLine="463"/>
        <w:rPr>
          <w:sz w:val="18"/>
          <w:szCs w:val="18"/>
        </w:rPr>
      </w:pPr>
      <w:r>
        <w:rPr>
          <w:spacing w:val="-2"/>
          <w:sz w:val="18"/>
          <w:szCs w:val="18"/>
        </w:rPr>
        <w:t>注：</w:t>
      </w:r>
      <w:r>
        <w:rPr>
          <w:rFonts w:ascii="Times New Roman" w:eastAsia="Times New Roman" w:hAnsi="Times New Roman" w:cs="Times New Roman"/>
          <w:spacing w:val="-2"/>
          <w:sz w:val="18"/>
          <w:szCs w:val="18"/>
        </w:rPr>
        <w:t>ISO/IEC</w:t>
      </w:r>
      <w:r>
        <w:rPr>
          <w:spacing w:val="-2"/>
          <w:sz w:val="18"/>
          <w:szCs w:val="18"/>
        </w:rPr>
        <w:t>指南</w:t>
      </w:r>
      <w:r>
        <w:rPr>
          <w:rFonts w:ascii="Times New Roman" w:eastAsia="Times New Roman" w:hAnsi="Times New Roman" w:cs="Times New Roman"/>
          <w:spacing w:val="-2"/>
          <w:sz w:val="18"/>
          <w:szCs w:val="18"/>
        </w:rPr>
        <w:t>71:2014</w:t>
      </w:r>
      <w:r>
        <w:rPr>
          <w:spacing w:val="-2"/>
          <w:sz w:val="18"/>
          <w:szCs w:val="18"/>
        </w:rPr>
        <w:t>，</w:t>
      </w:r>
      <w:r>
        <w:rPr>
          <w:rFonts w:ascii="Times New Roman" w:eastAsia="Times New Roman" w:hAnsi="Times New Roman" w:cs="Times New Roman"/>
          <w:spacing w:val="-2"/>
          <w:sz w:val="18"/>
          <w:szCs w:val="18"/>
        </w:rPr>
        <w:t>6.2.7</w:t>
      </w:r>
      <w:r>
        <w:rPr>
          <w:spacing w:val="-2"/>
          <w:sz w:val="18"/>
          <w:szCs w:val="18"/>
        </w:rPr>
        <w:t>将该原则转化为</w:t>
      </w:r>
      <w:r>
        <w:rPr>
          <w:rFonts w:ascii="Times New Roman" w:eastAsia="Times New Roman" w:hAnsi="Times New Roman" w:cs="Times New Roman"/>
          <w:spacing w:val="-2"/>
          <w:sz w:val="18"/>
          <w:szCs w:val="18"/>
        </w:rPr>
        <w:t>“</w:t>
      </w:r>
      <w:r>
        <w:rPr>
          <w:spacing w:val="-2"/>
          <w:sz w:val="18"/>
          <w:szCs w:val="18"/>
        </w:rPr>
        <w:t>可控性</w:t>
      </w:r>
      <w:r>
        <w:rPr>
          <w:rFonts w:ascii="Times New Roman" w:eastAsia="Times New Roman" w:hAnsi="Times New Roman" w:cs="Times New Roman"/>
          <w:spacing w:val="-2"/>
          <w:sz w:val="18"/>
          <w:szCs w:val="18"/>
        </w:rPr>
        <w:t xml:space="preserve">” </w:t>
      </w:r>
      <w:r>
        <w:rPr>
          <w:spacing w:val="-2"/>
          <w:sz w:val="18"/>
          <w:szCs w:val="18"/>
        </w:rPr>
        <w:t>目标，并将其描述为：</w:t>
      </w:r>
      <w:r>
        <w:rPr>
          <w:rFonts w:ascii="Times New Roman" w:eastAsia="Times New Roman" w:hAnsi="Times New Roman" w:cs="Times New Roman"/>
          <w:spacing w:val="-2"/>
          <w:sz w:val="18"/>
          <w:szCs w:val="18"/>
        </w:rPr>
        <w:t>“</w:t>
      </w:r>
      <w:r>
        <w:rPr>
          <w:spacing w:val="-2"/>
          <w:sz w:val="18"/>
          <w:szCs w:val="18"/>
        </w:rPr>
        <w:t>如果用户能够启</w:t>
      </w:r>
      <w:r>
        <w:rPr>
          <w:spacing w:val="-3"/>
          <w:sz w:val="18"/>
          <w:szCs w:val="18"/>
        </w:rPr>
        <w:t>动系</w:t>
      </w:r>
      <w:r>
        <w:rPr>
          <w:sz w:val="18"/>
          <w:szCs w:val="18"/>
        </w:rPr>
        <w:t xml:space="preserve"> </w:t>
      </w:r>
      <w:r>
        <w:rPr>
          <w:sz w:val="18"/>
          <w:szCs w:val="18"/>
        </w:rPr>
        <w:t>统并完成完成任务所需的交互，则系统是可</w:t>
      </w:r>
      <w:r>
        <w:rPr>
          <w:spacing w:val="-1"/>
          <w:sz w:val="18"/>
          <w:szCs w:val="18"/>
        </w:rPr>
        <w:t>控的</w:t>
      </w:r>
      <w:r>
        <w:rPr>
          <w:rFonts w:ascii="Times New Roman" w:eastAsia="Times New Roman" w:hAnsi="Times New Roman" w:cs="Times New Roman"/>
          <w:spacing w:val="-1"/>
          <w:sz w:val="18"/>
          <w:szCs w:val="18"/>
        </w:rPr>
        <w:t>”</w:t>
      </w:r>
      <w:r>
        <w:rPr>
          <w:spacing w:val="-1"/>
          <w:sz w:val="18"/>
          <w:szCs w:val="18"/>
        </w:rPr>
        <w:t>。其还有一个基于</w:t>
      </w:r>
      <w:r>
        <w:rPr>
          <w:rFonts w:ascii="Times New Roman" w:eastAsia="Times New Roman" w:hAnsi="Times New Roman" w:cs="Times New Roman"/>
          <w:spacing w:val="-1"/>
          <w:sz w:val="18"/>
          <w:szCs w:val="18"/>
        </w:rPr>
        <w:t>“</w:t>
      </w:r>
      <w:r>
        <w:rPr>
          <w:spacing w:val="-1"/>
          <w:sz w:val="18"/>
          <w:szCs w:val="18"/>
        </w:rPr>
        <w:t>个性化适用性</w:t>
      </w:r>
      <w:r>
        <w:rPr>
          <w:rFonts w:ascii="Times New Roman" w:eastAsia="Times New Roman" w:hAnsi="Times New Roman" w:cs="Times New Roman"/>
          <w:spacing w:val="-1"/>
          <w:sz w:val="18"/>
          <w:szCs w:val="18"/>
        </w:rPr>
        <w:t>”</w:t>
      </w:r>
      <w:r>
        <w:rPr>
          <w:rFonts w:ascii="Times New Roman" w:eastAsia="Times New Roman" w:hAnsi="Times New Roman" w:cs="Times New Roman"/>
          <w:spacing w:val="-24"/>
          <w:sz w:val="18"/>
          <w:szCs w:val="18"/>
        </w:rPr>
        <w:t xml:space="preserve"> </w:t>
      </w:r>
      <w:r>
        <w:rPr>
          <w:spacing w:val="-1"/>
          <w:sz w:val="18"/>
          <w:szCs w:val="18"/>
        </w:rPr>
        <w:t>的目标，该目标被称为</w:t>
      </w:r>
      <w:r>
        <w:rPr>
          <w:sz w:val="18"/>
          <w:szCs w:val="18"/>
        </w:rPr>
        <w:t xml:space="preserve"> </w:t>
      </w:r>
      <w:r>
        <w:rPr>
          <w:rFonts w:ascii="Times New Roman" w:eastAsia="Times New Roman" w:hAnsi="Times New Roman" w:cs="Times New Roman"/>
          <w:sz w:val="18"/>
          <w:szCs w:val="18"/>
        </w:rPr>
        <w:t>“</w:t>
      </w:r>
      <w:r>
        <w:rPr>
          <w:sz w:val="18"/>
          <w:szCs w:val="18"/>
        </w:rPr>
        <w:t>个性化支持</w:t>
      </w:r>
      <w:r>
        <w:rPr>
          <w:rFonts w:ascii="Times New Roman" w:eastAsia="Times New Roman" w:hAnsi="Times New Roman" w:cs="Times New Roman"/>
          <w:sz w:val="18"/>
          <w:szCs w:val="18"/>
        </w:rPr>
        <w:t>”</w:t>
      </w:r>
      <w:r>
        <w:rPr>
          <w:rFonts w:ascii="Times New Roman" w:eastAsia="Times New Roman" w:hAnsi="Times New Roman" w:cs="Times New Roman"/>
          <w:spacing w:val="-24"/>
          <w:sz w:val="18"/>
          <w:szCs w:val="18"/>
        </w:rPr>
        <w:t xml:space="preserve"> </w:t>
      </w:r>
      <w:r>
        <w:rPr>
          <w:sz w:val="18"/>
          <w:szCs w:val="18"/>
        </w:rPr>
        <w:t>，其描述如下：</w:t>
      </w:r>
      <w:r>
        <w:rPr>
          <w:rFonts w:ascii="Times New Roman" w:eastAsia="Times New Roman" w:hAnsi="Times New Roman" w:cs="Times New Roman"/>
          <w:sz w:val="18"/>
          <w:szCs w:val="18"/>
        </w:rPr>
        <w:t>“</w:t>
      </w:r>
      <w:r>
        <w:rPr>
          <w:sz w:val="18"/>
          <w:szCs w:val="18"/>
        </w:rPr>
        <w:t>如果可以</w:t>
      </w:r>
      <w:r>
        <w:rPr>
          <w:spacing w:val="-1"/>
          <w:sz w:val="18"/>
          <w:szCs w:val="18"/>
        </w:rPr>
        <w:t>对系统的组件、功能或操作进行定制来满足个人用户的需求，则系</w:t>
      </w:r>
      <w:r>
        <w:rPr>
          <w:sz w:val="18"/>
          <w:szCs w:val="18"/>
        </w:rPr>
        <w:t xml:space="preserve"> </w:t>
      </w:r>
      <w:r>
        <w:rPr>
          <w:spacing w:val="3"/>
          <w:sz w:val="18"/>
          <w:szCs w:val="18"/>
        </w:rPr>
        <w:t>统支持个性化</w:t>
      </w:r>
      <w:r>
        <w:rPr>
          <w:rFonts w:ascii="Times New Roman" w:eastAsia="Times New Roman" w:hAnsi="Times New Roman" w:cs="Times New Roman"/>
          <w:spacing w:val="3"/>
          <w:sz w:val="18"/>
          <w:szCs w:val="18"/>
        </w:rPr>
        <w:t>”</w:t>
      </w:r>
      <w:r>
        <w:rPr>
          <w:spacing w:val="3"/>
          <w:sz w:val="18"/>
          <w:szCs w:val="18"/>
        </w:rPr>
        <w:t>。</w:t>
      </w:r>
    </w:p>
    <w:p>
      <w:pPr>
        <w:pStyle w:val="BodyText"/>
        <w:spacing w:before="83" w:line="228" w:lineRule="auto"/>
        <w:ind w:left="464"/>
      </w:pPr>
      <w:r>
        <w:rPr>
          <w:spacing w:val="8"/>
        </w:rPr>
        <w:t>与可控性相关的一般设计建议，包括以下方面：</w:t>
      </w:r>
    </w:p>
    <w:p>
      <w:pPr>
        <w:pStyle w:val="BodyText"/>
        <w:spacing w:before="64" w:line="312" w:lineRule="exact"/>
        <w:ind w:left="450"/>
      </w:pPr>
      <w:r>
        <w:rPr>
          <w:rFonts w:ascii="Times New Roman" w:eastAsia="Times New Roman" w:hAnsi="Times New Roman" w:cs="Times New Roman"/>
          <w:spacing w:val="8"/>
          <w:position w:val="7"/>
        </w:rPr>
        <w:t>——</w:t>
      </w:r>
      <w:r>
        <w:rPr>
          <w:spacing w:val="8"/>
          <w:position w:val="7"/>
        </w:rPr>
        <w:t>用户中断；</w:t>
      </w:r>
    </w:p>
    <w:p>
      <w:pPr>
        <w:pStyle w:val="BodyText"/>
        <w:spacing w:line="228" w:lineRule="auto"/>
        <w:ind w:left="450"/>
      </w:pPr>
      <w:r>
        <w:rPr>
          <w:rFonts w:ascii="Times New Roman" w:eastAsia="Times New Roman" w:hAnsi="Times New Roman" w:cs="Times New Roman"/>
          <w:spacing w:val="8"/>
        </w:rPr>
        <w:t>——</w:t>
      </w:r>
      <w:r>
        <w:rPr>
          <w:spacing w:val="8"/>
        </w:rPr>
        <w:t>灵活性；</w:t>
      </w:r>
    </w:p>
    <w:p>
      <w:pPr>
        <w:pStyle w:val="BodyText"/>
        <w:spacing w:before="64" w:line="228" w:lineRule="auto"/>
        <w:ind w:left="450"/>
      </w:pPr>
      <w:r>
        <w:rPr>
          <w:rFonts w:ascii="Times New Roman" w:eastAsia="Times New Roman" w:hAnsi="Times New Roman" w:cs="Times New Roman"/>
          <w:spacing w:val="8"/>
        </w:rPr>
        <w:t>——</w:t>
      </w:r>
      <w:r>
        <w:rPr>
          <w:spacing w:val="8"/>
        </w:rPr>
        <w:t>个性化。</w:t>
      </w:r>
    </w:p>
    <w:p>
      <w:pPr>
        <w:spacing w:before="66" w:line="231" w:lineRule="auto"/>
        <w:ind w:left="35"/>
        <w:rPr>
          <w:rFonts w:ascii="SimHei" w:eastAsia="SimHei" w:hAnsi="SimHei" w:cs="SimHei"/>
          <w:sz w:val="20"/>
          <w:szCs w:val="20"/>
        </w:rPr>
      </w:pPr>
      <w:r>
        <w:rPr>
          <w:rFonts w:ascii="SimHei" w:eastAsia="SimHei" w:hAnsi="SimHei" w:cs="SimHei"/>
          <w:spacing w:val="6"/>
          <w:sz w:val="20"/>
          <w:szCs w:val="20"/>
        </w:rPr>
        <w:t>5.3.6</w:t>
      </w:r>
      <w:r>
        <w:rPr>
          <w:rFonts w:ascii="SimHei" w:eastAsia="SimHei" w:hAnsi="SimHei" w:cs="SimHei"/>
          <w:spacing w:val="6"/>
          <w:sz w:val="20"/>
          <w:szCs w:val="20"/>
        </w:rPr>
        <w:t xml:space="preserve"> </w:t>
      </w:r>
      <w:r>
        <w:rPr>
          <w:rFonts w:ascii="SimHei" w:eastAsia="SimHei" w:hAnsi="SimHei" w:cs="SimHei"/>
          <w:spacing w:val="6"/>
          <w:sz w:val="20"/>
          <w:szCs w:val="20"/>
        </w:rPr>
        <w:t>容错性</w:t>
      </w:r>
    </w:p>
    <w:p>
      <w:pPr>
        <w:pStyle w:val="BodyText"/>
        <w:spacing w:before="61" w:line="259" w:lineRule="auto"/>
        <w:ind w:left="42" w:right="18" w:firstLine="421"/>
      </w:pPr>
      <w:r>
        <w:rPr>
          <w:spacing w:val="7"/>
        </w:rPr>
        <w:t>交互式系统帮助用户避免错误，如果出现可识别的错误，则应容错，并帮助用户修复错</w:t>
      </w:r>
      <w:r>
        <w:t xml:space="preserve"> </w:t>
      </w:r>
      <w:r>
        <w:rPr>
          <w:spacing w:val="-1"/>
        </w:rPr>
        <w:t>误。</w:t>
      </w:r>
    </w:p>
    <w:p>
      <w:pPr>
        <w:pStyle w:val="BodyText"/>
        <w:spacing w:before="79" w:line="286" w:lineRule="auto"/>
        <w:ind w:left="38" w:right="16" w:firstLine="425"/>
        <w:rPr>
          <w:sz w:val="18"/>
          <w:szCs w:val="18"/>
        </w:rPr>
      </w:pPr>
      <w:r>
        <w:rPr>
          <w:spacing w:val="-2"/>
          <w:sz w:val="18"/>
          <w:szCs w:val="18"/>
        </w:rPr>
        <w:t>注：</w:t>
      </w:r>
      <w:r>
        <w:rPr>
          <w:rFonts w:ascii="Times New Roman" w:eastAsia="Times New Roman" w:hAnsi="Times New Roman" w:cs="Times New Roman"/>
          <w:spacing w:val="-2"/>
          <w:sz w:val="18"/>
          <w:szCs w:val="18"/>
        </w:rPr>
        <w:t>ISO/IEC</w:t>
      </w:r>
      <w:r>
        <w:rPr>
          <w:spacing w:val="-2"/>
          <w:sz w:val="18"/>
          <w:szCs w:val="18"/>
        </w:rPr>
        <w:t>指南</w:t>
      </w:r>
      <w:r>
        <w:rPr>
          <w:rFonts w:ascii="Times New Roman" w:eastAsia="Times New Roman" w:hAnsi="Times New Roman" w:cs="Times New Roman"/>
          <w:spacing w:val="-2"/>
          <w:sz w:val="18"/>
          <w:szCs w:val="18"/>
        </w:rPr>
        <w:t>71:2014</w:t>
      </w:r>
      <w:r>
        <w:rPr>
          <w:spacing w:val="-2"/>
          <w:sz w:val="18"/>
          <w:szCs w:val="18"/>
        </w:rPr>
        <w:t>，</w:t>
      </w:r>
      <w:r>
        <w:rPr>
          <w:rFonts w:ascii="Times New Roman" w:eastAsia="Times New Roman" w:hAnsi="Times New Roman" w:cs="Times New Roman"/>
          <w:spacing w:val="-2"/>
          <w:sz w:val="18"/>
          <w:szCs w:val="18"/>
        </w:rPr>
        <w:t>6.2.9</w:t>
      </w:r>
      <w:r>
        <w:rPr>
          <w:spacing w:val="-2"/>
          <w:sz w:val="18"/>
          <w:szCs w:val="18"/>
        </w:rPr>
        <w:t>将这一原则转化为其所称的</w:t>
      </w:r>
      <w:r>
        <w:rPr>
          <w:rFonts w:ascii="Times New Roman" w:eastAsia="Times New Roman" w:hAnsi="Times New Roman" w:cs="Times New Roman"/>
          <w:spacing w:val="-2"/>
          <w:sz w:val="18"/>
          <w:szCs w:val="18"/>
        </w:rPr>
        <w:t>“</w:t>
      </w:r>
      <w:r>
        <w:rPr>
          <w:spacing w:val="-2"/>
          <w:sz w:val="18"/>
          <w:szCs w:val="18"/>
        </w:rPr>
        <w:t>容错</w:t>
      </w:r>
      <w:r>
        <w:rPr>
          <w:rFonts w:ascii="Times New Roman" w:eastAsia="Times New Roman" w:hAnsi="Times New Roman" w:cs="Times New Roman"/>
          <w:spacing w:val="-2"/>
          <w:sz w:val="18"/>
          <w:szCs w:val="18"/>
        </w:rPr>
        <w:t xml:space="preserve">” </w:t>
      </w:r>
      <w:r>
        <w:rPr>
          <w:spacing w:val="-2"/>
          <w:sz w:val="18"/>
          <w:szCs w:val="18"/>
        </w:rPr>
        <w:t>目标，并将其描述为：</w:t>
      </w:r>
      <w:r>
        <w:rPr>
          <w:rFonts w:ascii="Times New Roman" w:eastAsia="Times New Roman" w:hAnsi="Times New Roman" w:cs="Times New Roman"/>
          <w:spacing w:val="-2"/>
          <w:sz w:val="18"/>
          <w:szCs w:val="18"/>
        </w:rPr>
        <w:t>“</w:t>
      </w:r>
      <w:r>
        <w:rPr>
          <w:spacing w:val="-2"/>
          <w:sz w:val="18"/>
          <w:szCs w:val="18"/>
        </w:rPr>
        <w:t>如果系</w:t>
      </w:r>
      <w:r>
        <w:rPr>
          <w:spacing w:val="-3"/>
          <w:sz w:val="18"/>
          <w:szCs w:val="18"/>
        </w:rPr>
        <w:t>统存</w:t>
      </w:r>
      <w:r>
        <w:rPr>
          <w:sz w:val="18"/>
          <w:szCs w:val="18"/>
        </w:rPr>
        <w:t xml:space="preserve"> </w:t>
      </w:r>
      <w:r>
        <w:rPr>
          <w:sz w:val="18"/>
          <w:szCs w:val="18"/>
        </w:rPr>
        <w:t>在可预测的错误，但不同的用户能够完成预期的任务或活动，而不需要或只需采取极少的纠正措施或不会</w:t>
      </w:r>
      <w:r>
        <w:rPr>
          <w:spacing w:val="11"/>
          <w:sz w:val="18"/>
          <w:szCs w:val="18"/>
        </w:rPr>
        <w:t xml:space="preserve"> </w:t>
      </w:r>
      <w:r>
        <w:rPr>
          <w:spacing w:val="-1"/>
          <w:sz w:val="18"/>
          <w:szCs w:val="18"/>
        </w:rPr>
        <w:t>或只会产生极少的不良后果，则系统具有容错性。</w:t>
      </w:r>
    </w:p>
    <w:p>
      <w:pPr>
        <w:pStyle w:val="BodyText"/>
        <w:spacing w:before="84" w:line="312" w:lineRule="exact"/>
        <w:ind w:left="462"/>
      </w:pPr>
      <w:r>
        <w:rPr>
          <w:spacing w:val="7"/>
          <w:position w:val="7"/>
        </w:rPr>
        <w:t>容错性主要要求包括：</w:t>
      </w:r>
    </w:p>
    <w:p>
      <w:pPr>
        <w:pStyle w:val="BodyText"/>
        <w:spacing w:before="1" w:line="227" w:lineRule="auto"/>
        <w:ind w:left="450"/>
      </w:pPr>
      <w:r>
        <w:rPr>
          <w:rFonts w:ascii="Times New Roman" w:eastAsia="Times New Roman" w:hAnsi="Times New Roman" w:cs="Times New Roman"/>
          <w:spacing w:val="8"/>
        </w:rPr>
        <w:t>——</w:t>
      </w:r>
      <w:r>
        <w:rPr>
          <w:spacing w:val="8"/>
        </w:rPr>
        <w:t>避免使用错误；</w:t>
      </w:r>
    </w:p>
    <w:p>
      <w:pPr>
        <w:pStyle w:val="BodyText"/>
        <w:spacing w:before="65" w:line="228" w:lineRule="auto"/>
        <w:ind w:left="450"/>
      </w:pPr>
      <w:r>
        <w:rPr>
          <w:rFonts w:ascii="Times New Roman" w:eastAsia="Times New Roman" w:hAnsi="Times New Roman" w:cs="Times New Roman"/>
          <w:spacing w:val="8"/>
        </w:rPr>
        <w:t>——</w:t>
      </w:r>
      <w:r>
        <w:rPr>
          <w:spacing w:val="8"/>
        </w:rPr>
        <w:t>容许使用错误；</w:t>
      </w:r>
    </w:p>
    <w:p>
      <w:pPr>
        <w:pStyle w:val="BodyText"/>
        <w:spacing w:before="65" w:line="228" w:lineRule="auto"/>
        <w:ind w:left="450"/>
      </w:pPr>
      <w:r>
        <w:rPr>
          <w:rFonts w:ascii="Times New Roman" w:eastAsia="Times New Roman" w:hAnsi="Times New Roman" w:cs="Times New Roman"/>
          <w:spacing w:val="9"/>
        </w:rPr>
        <w:t>——</w:t>
      </w:r>
      <w:r>
        <w:rPr>
          <w:spacing w:val="9"/>
        </w:rPr>
        <w:t>使用错误可修复。</w:t>
      </w:r>
    </w:p>
    <w:p>
      <w:pPr>
        <w:spacing w:before="221" w:line="230" w:lineRule="auto"/>
        <w:ind w:left="35"/>
        <w:rPr>
          <w:rFonts w:ascii="SimHei" w:eastAsia="SimHei" w:hAnsi="SimHei" w:cs="SimHei"/>
          <w:sz w:val="20"/>
          <w:szCs w:val="20"/>
        </w:rPr>
      </w:pPr>
      <w:r>
        <w:rPr>
          <w:rFonts w:ascii="SimHei" w:eastAsia="SimHei" w:hAnsi="SimHei" w:cs="SimHei"/>
          <w:spacing w:val="4"/>
          <w:sz w:val="20"/>
          <w:szCs w:val="20"/>
        </w:rPr>
        <w:t>5.3.7</w:t>
      </w:r>
      <w:r>
        <w:rPr>
          <w:rFonts w:ascii="SimHei" w:eastAsia="SimHei" w:hAnsi="SimHei" w:cs="SimHei"/>
          <w:spacing w:val="23"/>
          <w:sz w:val="20"/>
          <w:szCs w:val="20"/>
        </w:rPr>
        <w:t xml:space="preserve"> </w:t>
      </w:r>
      <w:r>
        <w:rPr>
          <w:rFonts w:ascii="SimHei" w:eastAsia="SimHei" w:hAnsi="SimHei" w:cs="SimHei"/>
          <w:spacing w:val="4"/>
          <w:sz w:val="20"/>
          <w:szCs w:val="20"/>
        </w:rPr>
        <w:t>亲和力</w:t>
      </w:r>
    </w:p>
    <w:p>
      <w:pPr>
        <w:pStyle w:val="BodyText"/>
        <w:spacing w:before="218" w:line="228" w:lineRule="auto"/>
        <w:ind w:left="464"/>
      </w:pPr>
      <w:r>
        <w:rPr>
          <w:spacing w:val="9"/>
        </w:rPr>
        <w:t>交互式系统应吸引用户注意力，并鼓励用户继续使用。</w:t>
      </w:r>
    </w:p>
    <w:p>
      <w:pPr>
        <w:pStyle w:val="BodyText"/>
        <w:spacing w:before="80" w:line="270" w:lineRule="auto"/>
        <w:ind w:left="38" w:right="16" w:firstLine="424"/>
        <w:rPr>
          <w:sz w:val="18"/>
          <w:szCs w:val="18"/>
        </w:rPr>
      </w:pPr>
      <w:r>
        <w:rPr>
          <w:spacing w:val="-2"/>
          <w:sz w:val="18"/>
          <w:szCs w:val="18"/>
        </w:rPr>
        <w:t>注：</w:t>
      </w:r>
      <w:r>
        <w:rPr>
          <w:rFonts w:ascii="Times New Roman" w:eastAsia="Times New Roman" w:hAnsi="Times New Roman" w:cs="Times New Roman"/>
          <w:spacing w:val="-2"/>
          <w:sz w:val="18"/>
          <w:szCs w:val="18"/>
        </w:rPr>
        <w:t>ISO/IEC</w:t>
      </w:r>
      <w:r>
        <w:rPr>
          <w:spacing w:val="-2"/>
          <w:sz w:val="18"/>
          <w:szCs w:val="18"/>
        </w:rPr>
        <w:t>指南</w:t>
      </w:r>
      <w:r>
        <w:rPr>
          <w:rFonts w:ascii="Times New Roman" w:eastAsia="Times New Roman" w:hAnsi="Times New Roman" w:cs="Times New Roman"/>
          <w:spacing w:val="-2"/>
          <w:sz w:val="18"/>
          <w:szCs w:val="18"/>
        </w:rPr>
        <w:t>71:2014</w:t>
      </w:r>
      <w:r>
        <w:rPr>
          <w:spacing w:val="-2"/>
          <w:sz w:val="18"/>
          <w:szCs w:val="18"/>
        </w:rPr>
        <w:t>，</w:t>
      </w:r>
      <w:r>
        <w:rPr>
          <w:rFonts w:ascii="Times New Roman" w:eastAsia="Times New Roman" w:hAnsi="Times New Roman" w:cs="Times New Roman"/>
          <w:spacing w:val="-2"/>
          <w:sz w:val="18"/>
          <w:szCs w:val="18"/>
        </w:rPr>
        <w:t>6.2.4</w:t>
      </w:r>
      <w:r>
        <w:rPr>
          <w:spacing w:val="-2"/>
          <w:sz w:val="18"/>
          <w:szCs w:val="18"/>
        </w:rPr>
        <w:t>包括一个</w:t>
      </w:r>
      <w:r>
        <w:rPr>
          <w:rFonts w:ascii="Times New Roman" w:eastAsia="Times New Roman" w:hAnsi="Times New Roman" w:cs="Times New Roman"/>
          <w:spacing w:val="-2"/>
          <w:sz w:val="18"/>
          <w:szCs w:val="18"/>
        </w:rPr>
        <w:t>“</w:t>
      </w:r>
      <w:r>
        <w:rPr>
          <w:spacing w:val="-2"/>
          <w:sz w:val="18"/>
          <w:szCs w:val="18"/>
        </w:rPr>
        <w:t>亲和力</w:t>
      </w:r>
      <w:r>
        <w:rPr>
          <w:rFonts w:ascii="Times New Roman" w:eastAsia="Times New Roman" w:hAnsi="Times New Roman" w:cs="Times New Roman"/>
          <w:spacing w:val="-2"/>
          <w:sz w:val="18"/>
          <w:szCs w:val="18"/>
        </w:rPr>
        <w:t>”</w:t>
      </w:r>
      <w:r>
        <w:rPr>
          <w:rFonts w:ascii="Times New Roman" w:eastAsia="Times New Roman" w:hAnsi="Times New Roman" w:cs="Times New Roman"/>
          <w:spacing w:val="-4"/>
          <w:sz w:val="18"/>
          <w:szCs w:val="18"/>
        </w:rPr>
        <w:t xml:space="preserve"> </w:t>
      </w:r>
      <w:r>
        <w:rPr>
          <w:spacing w:val="-2"/>
          <w:sz w:val="18"/>
          <w:szCs w:val="18"/>
        </w:rPr>
        <w:t>的目标，该目标描述如下：</w:t>
      </w:r>
      <w:r>
        <w:rPr>
          <w:rFonts w:ascii="Times New Roman" w:eastAsia="Times New Roman" w:hAnsi="Times New Roman" w:cs="Times New Roman"/>
          <w:spacing w:val="-2"/>
          <w:sz w:val="18"/>
          <w:szCs w:val="18"/>
        </w:rPr>
        <w:t>“</w:t>
      </w:r>
      <w:r>
        <w:rPr>
          <w:spacing w:val="-2"/>
          <w:sz w:val="18"/>
          <w:szCs w:val="18"/>
        </w:rPr>
        <w:t>如果不同的用户能够克</w:t>
      </w:r>
      <w:r>
        <w:rPr>
          <w:sz w:val="18"/>
          <w:szCs w:val="18"/>
        </w:rPr>
        <w:t xml:space="preserve"> </w:t>
      </w:r>
      <w:r>
        <w:rPr>
          <w:sz w:val="18"/>
          <w:szCs w:val="18"/>
        </w:rPr>
        <w:t>服任何生理或心理障碍，并通过物理或远程方式访问系统以完成任务，则</w:t>
      </w:r>
      <w:r>
        <w:rPr>
          <w:spacing w:val="-1"/>
          <w:sz w:val="18"/>
          <w:szCs w:val="18"/>
        </w:rPr>
        <w:t>系统具有亲和力</w:t>
      </w:r>
      <w:r>
        <w:rPr>
          <w:rFonts w:ascii="Times New Roman" w:eastAsia="Times New Roman" w:hAnsi="Times New Roman" w:cs="Times New Roman"/>
          <w:spacing w:val="-1"/>
          <w:sz w:val="18"/>
          <w:szCs w:val="18"/>
        </w:rPr>
        <w:t>”</w:t>
      </w:r>
      <w:r>
        <w:rPr>
          <w:spacing w:val="-1"/>
          <w:sz w:val="18"/>
          <w:szCs w:val="18"/>
        </w:rPr>
        <w:t>。</w:t>
      </w:r>
    </w:p>
    <w:p>
      <w:pPr>
        <w:pStyle w:val="BodyText"/>
        <w:spacing w:before="84" w:line="228" w:lineRule="auto"/>
        <w:ind w:left="464"/>
      </w:pPr>
      <w:r>
        <w:rPr>
          <w:spacing w:val="9"/>
        </w:rPr>
        <w:t>与用户参与相关的一般设计建议，包括以下</w:t>
      </w:r>
      <w:r>
        <w:rPr>
          <w:spacing w:val="8"/>
        </w:rPr>
        <w:t>方面：</w:t>
      </w:r>
    </w:p>
    <w:p>
      <w:pPr>
        <w:pStyle w:val="BodyText"/>
        <w:spacing w:before="64" w:line="312" w:lineRule="exact"/>
        <w:ind w:left="450"/>
      </w:pPr>
      <w:r>
        <w:rPr>
          <w:rFonts w:ascii="Times New Roman" w:eastAsia="Times New Roman" w:hAnsi="Times New Roman" w:cs="Times New Roman"/>
          <w:spacing w:val="8"/>
          <w:position w:val="7"/>
        </w:rPr>
        <w:t>——</w:t>
      </w:r>
      <w:r>
        <w:rPr>
          <w:spacing w:val="8"/>
          <w:position w:val="7"/>
        </w:rPr>
        <w:t>激励用户；</w:t>
      </w:r>
    </w:p>
    <w:p>
      <w:pPr>
        <w:pStyle w:val="BodyText"/>
        <w:spacing w:before="1" w:line="227" w:lineRule="auto"/>
        <w:ind w:left="450"/>
      </w:pPr>
      <w:r>
        <w:rPr>
          <w:rFonts w:ascii="Times New Roman" w:eastAsia="Times New Roman" w:hAnsi="Times New Roman" w:cs="Times New Roman"/>
          <w:spacing w:val="8"/>
        </w:rPr>
        <w:t>——</w:t>
      </w:r>
      <w:r>
        <w:rPr>
          <w:spacing w:val="8"/>
        </w:rPr>
        <w:t>可信赖性；</w:t>
      </w:r>
    </w:p>
    <w:p>
      <w:pPr>
        <w:pStyle w:val="BodyText"/>
        <w:spacing w:before="65" w:line="228" w:lineRule="auto"/>
        <w:ind w:left="450"/>
      </w:pPr>
      <w:r>
        <w:rPr>
          <w:rFonts w:ascii="Times New Roman" w:eastAsia="Times New Roman" w:hAnsi="Times New Roman" w:cs="Times New Roman"/>
          <w:spacing w:val="9"/>
        </w:rPr>
        <w:t>——</w:t>
      </w:r>
      <w:r>
        <w:rPr>
          <w:spacing w:val="9"/>
        </w:rPr>
        <w:t>提高用户参与度。</w:t>
      </w:r>
    </w:p>
    <w:p>
      <w:pPr>
        <w:spacing w:before="221" w:line="230" w:lineRule="auto"/>
        <w:ind w:left="35"/>
        <w:rPr>
          <w:rFonts w:ascii="SimHei" w:eastAsia="SimHei" w:hAnsi="SimHei" w:cs="SimHei"/>
          <w:sz w:val="20"/>
          <w:szCs w:val="20"/>
        </w:rPr>
      </w:pPr>
      <w:r>
        <w:rPr>
          <w:rFonts w:ascii="SimHei" w:eastAsia="SimHei" w:hAnsi="SimHei" w:cs="SimHei"/>
          <w:spacing w:val="8"/>
          <w:sz w:val="20"/>
          <w:szCs w:val="20"/>
        </w:rPr>
        <w:t>5.4</w:t>
      </w:r>
      <w:r>
        <w:rPr>
          <w:rFonts w:ascii="SimHei" w:eastAsia="SimHei" w:hAnsi="SimHei" w:cs="SimHei"/>
          <w:spacing w:val="8"/>
          <w:sz w:val="20"/>
          <w:szCs w:val="20"/>
        </w:rPr>
        <w:t xml:space="preserve"> </w:t>
      </w:r>
      <w:r>
        <w:rPr>
          <w:rFonts w:ascii="SimHei" w:eastAsia="SimHei" w:hAnsi="SimHei" w:cs="SimHei"/>
          <w:spacing w:val="8"/>
          <w:sz w:val="20"/>
          <w:szCs w:val="20"/>
        </w:rPr>
        <w:t>信息呈现无障碍设计原则</w:t>
      </w:r>
    </w:p>
    <w:p>
      <w:pPr>
        <w:pStyle w:val="BodyText"/>
        <w:spacing w:before="219" w:line="228" w:lineRule="auto"/>
        <w:ind w:left="35"/>
      </w:pPr>
      <w:r>
        <w:rPr>
          <w:rFonts w:ascii="SimHei" w:eastAsia="SimHei" w:hAnsi="SimHei" w:cs="SimHei"/>
          <w:spacing w:val="7"/>
        </w:rPr>
        <w:t>5.4.1</w:t>
      </w:r>
      <w:r>
        <w:rPr>
          <w:rFonts w:ascii="SimHei" w:eastAsia="SimHei" w:hAnsi="SimHei" w:cs="SimHei"/>
          <w:spacing w:val="7"/>
        </w:rPr>
        <w:t xml:space="preserve"> </w:t>
      </w:r>
      <w:r>
        <w:rPr>
          <w:spacing w:val="7"/>
        </w:rPr>
        <w:t>信息显示的设计原则</w:t>
      </w:r>
    </w:p>
    <w:p>
      <w:pPr>
        <w:pStyle w:val="BodyText"/>
        <w:spacing w:before="221" w:line="227" w:lineRule="auto"/>
        <w:ind w:left="450"/>
      </w:pPr>
      <w:r>
        <w:rPr>
          <w:rFonts w:ascii="Times New Roman" w:eastAsia="Times New Roman" w:hAnsi="Times New Roman" w:cs="Times New Roman"/>
          <w:spacing w:val="10"/>
        </w:rPr>
        <w:t>——</w:t>
      </w:r>
      <w:r>
        <w:rPr>
          <w:spacing w:val="10"/>
        </w:rPr>
        <w:t>可检测性：如果显示的信息被识别为存在，</w:t>
      </w:r>
      <w:r>
        <w:rPr>
          <w:spacing w:val="9"/>
        </w:rPr>
        <w:t>则提供的信息是可检测的。</w:t>
      </w:r>
    </w:p>
    <w:p>
      <w:pPr>
        <w:pStyle w:val="BodyText"/>
        <w:spacing w:before="67" w:line="257" w:lineRule="auto"/>
        <w:ind w:left="39" w:right="18" w:firstLine="410"/>
        <w:sectPr>
          <w:footerReference w:type="default" r:id="rId10"/>
          <w:pgSz w:w="11906" w:h="16839"/>
          <w:pgMar w:top="870" w:right="1785" w:bottom="1376" w:left="1770" w:header="0" w:footer="1212" w:gutter="0"/>
          <w:pgNumType w:start="7"/>
          <w:cols w:space="708"/>
        </w:sectPr>
      </w:pPr>
      <w:r>
        <w:rPr>
          <w:rFonts w:ascii="Times New Roman" w:eastAsia="Times New Roman" w:hAnsi="Times New Roman" w:cs="Times New Roman"/>
          <w:spacing w:val="7"/>
        </w:rPr>
        <w:t>——</w:t>
      </w:r>
      <w:r>
        <w:rPr>
          <w:spacing w:val="7"/>
        </w:rPr>
        <w:t>不受干扰：如果显示的信息是为了使所需的信息在没有其他信息干扰感知的情况下</w:t>
      </w:r>
      <w:r>
        <w:rPr>
          <w:spacing w:val="13"/>
        </w:rPr>
        <w:t xml:space="preserve"> </w:t>
      </w:r>
      <w:r>
        <w:rPr>
          <w:spacing w:val="9"/>
        </w:rPr>
        <w:t>被感知，则显示的信息没有干扰。分散注意力的事件和信息过载都会分散用户的注意力。</w:t>
      </w:r>
    </w:p>
    <w:p>
      <w:pPr>
        <w:pStyle w:val="BodyText"/>
        <w:spacing w:before="67" w:line="268" w:lineRule="auto"/>
        <w:ind w:left="40" w:right="18" w:firstLine="409"/>
      </w:pPr>
      <w:r>
        <w:rPr>
          <w:rFonts w:ascii="Times New Roman" w:eastAsia="Times New Roman" w:hAnsi="Times New Roman" w:cs="Times New Roman"/>
          <w:spacing w:val="10"/>
        </w:rPr>
        <w:t>——</w:t>
      </w:r>
      <w:r>
        <w:rPr>
          <w:spacing w:val="10"/>
        </w:rPr>
        <w:t>可辨别性：如果出现以下情况，则所提供的信息是可辨别的：</w:t>
      </w:r>
      <w:r>
        <w:rPr>
          <w:rFonts w:ascii="Times New Roman" w:eastAsia="Times New Roman" w:hAnsi="Times New Roman" w:cs="Times New Roman"/>
          <w:spacing w:val="10"/>
        </w:rPr>
        <w:t>1</w:t>
      </w:r>
      <w:r>
        <w:rPr>
          <w:spacing w:val="10"/>
        </w:rPr>
        <w:t>）信息的提供应确</w:t>
      </w:r>
      <w:r>
        <w:t xml:space="preserve"> </w:t>
      </w:r>
      <w:r>
        <w:rPr>
          <w:spacing w:val="10"/>
        </w:rPr>
        <w:t>保能够准确区分离散项目或项目组；</w:t>
      </w:r>
      <w:r>
        <w:rPr>
          <w:rFonts w:ascii="Times New Roman" w:eastAsia="Times New Roman" w:hAnsi="Times New Roman" w:cs="Times New Roman"/>
          <w:spacing w:val="10"/>
        </w:rPr>
        <w:t>2</w:t>
      </w:r>
      <w:r>
        <w:rPr>
          <w:spacing w:val="10"/>
        </w:rPr>
        <w:t>）信息项目的提供方式应支</w:t>
      </w:r>
      <w:r>
        <w:rPr>
          <w:spacing w:val="9"/>
        </w:rPr>
        <w:t>持其与其他项目或项目组</w:t>
      </w:r>
      <w:r>
        <w:t xml:space="preserve"> </w:t>
      </w:r>
      <w:r>
        <w:rPr>
          <w:spacing w:val="6"/>
        </w:rPr>
        <w:t>的关联或区别。</w:t>
      </w:r>
    </w:p>
    <w:p>
      <w:pPr>
        <w:pStyle w:val="BodyText"/>
        <w:spacing w:before="65" w:line="257" w:lineRule="auto"/>
        <w:ind w:left="450" w:right="792"/>
      </w:pPr>
      <w:r>
        <w:rPr>
          <w:rFonts w:ascii="Times New Roman" w:eastAsia="Times New Roman" w:hAnsi="Times New Roman" w:cs="Times New Roman"/>
          <w:spacing w:val="9"/>
        </w:rPr>
        <w:t>—</w:t>
      </w:r>
      <w:r>
        <w:rPr>
          <w:spacing w:val="9"/>
        </w:rPr>
        <w:t>可解释性：如果按照预期理解所显示的信息，则所显示的信息是可解释的。</w:t>
      </w:r>
      <w:r>
        <w:t xml:space="preserve"> </w:t>
      </w:r>
      <w:r>
        <w:rPr>
          <w:rFonts w:ascii="Times New Roman" w:eastAsia="Times New Roman" w:hAnsi="Times New Roman" w:cs="Times New Roman"/>
          <w:spacing w:val="9"/>
        </w:rPr>
        <w:t>—</w:t>
      </w:r>
      <w:r>
        <w:rPr>
          <w:rFonts w:ascii="Times New Roman" w:eastAsia="Times New Roman" w:hAnsi="Times New Roman" w:cs="Times New Roman"/>
          <w:spacing w:val="-35"/>
        </w:rPr>
        <w:t xml:space="preserve"> </w:t>
      </w:r>
      <w:r>
        <w:rPr>
          <w:spacing w:val="9"/>
        </w:rPr>
        <w:t>简洁性：如果仅显示必要的信息，则信息显示是简洁的。</w:t>
      </w:r>
    </w:p>
    <w:p>
      <w:pPr>
        <w:pStyle w:val="BodyText"/>
        <w:spacing w:before="66" w:line="268" w:lineRule="auto"/>
        <w:ind w:left="44" w:right="18" w:firstLine="405"/>
        <w:jc w:val="both"/>
      </w:pPr>
      <w:r>
        <w:rPr>
          <w:rFonts w:ascii="Times New Roman" w:eastAsia="Times New Roman" w:hAnsi="Times New Roman" w:cs="Times New Roman"/>
          <w:spacing w:val="8"/>
        </w:rPr>
        <w:t>—</w:t>
      </w:r>
      <w:r>
        <w:rPr>
          <w:spacing w:val="8"/>
        </w:rPr>
        <w:t>一致性（内部和外部</w:t>
      </w:r>
      <w:r>
        <w:rPr>
          <w:spacing w:val="-4"/>
        </w:rPr>
        <w:t>）：</w:t>
      </w:r>
      <w:r>
        <w:rPr>
          <w:spacing w:val="8"/>
        </w:rPr>
        <w:t>如果具有相似意图的信息项被相似地显示，并且具有不同意</w:t>
      </w:r>
      <w:r>
        <w:t xml:space="preserve"> </w:t>
      </w:r>
      <w:r>
        <w:rPr>
          <w:spacing w:val="12"/>
        </w:rPr>
        <w:t>图的信息项在交互式系统和用户环境内以及在交互式系统和用户环境中以不同的风格和形</w:t>
      </w:r>
      <w:r>
        <w:rPr>
          <w:spacing w:val="17"/>
        </w:rPr>
        <w:t xml:space="preserve"> </w:t>
      </w:r>
      <w:r>
        <w:rPr>
          <w:spacing w:val="8"/>
        </w:rPr>
        <w:t>式显示，则显示的信息是一致的。</w:t>
      </w:r>
    </w:p>
    <w:p>
      <w:pPr>
        <w:spacing w:line="268" w:lineRule="auto"/>
        <w:sectPr>
          <w:footerReference w:type="default" r:id="rId11"/>
          <w:type w:val="nextPage"/>
          <w:pgSz w:w="11906" w:h="16839"/>
          <w:pgMar w:top="870" w:right="1785" w:bottom="1376" w:left="1770" w:header="0" w:footer="1212" w:gutter="0"/>
          <w:pgNumType w:start="8"/>
          <w:cols w:space="708"/>
          <w:titlePg w:val="0"/>
        </w:sectPr>
      </w:pPr>
    </w:p>
    <w:p>
      <w:pPr>
        <w:spacing w:before="29" w:line="199" w:lineRule="auto"/>
        <w:ind w:left="4792"/>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5"/>
          <w:sz w:val="20"/>
          <w:szCs w:val="20"/>
        </w:rPr>
        <w:t>/T</w:t>
      </w:r>
      <w:r>
        <w:rPr>
          <w:rFonts w:ascii="Times New Roman" w:eastAsia="Times New Roman" w:hAnsi="Times New Roman" w:cs="Times New Roman"/>
          <w:spacing w:val="29"/>
          <w:w w:val="101"/>
          <w:sz w:val="20"/>
          <w:szCs w:val="20"/>
        </w:rPr>
        <w:t xml:space="preserve"> </w:t>
      </w:r>
      <w:r>
        <w:rPr>
          <w:rFonts w:ascii="Times New Roman" w:eastAsia="Times New Roman" w:hAnsi="Times New Roman" w:cs="Times New Roman"/>
          <w:spacing w:val="5"/>
          <w:sz w:val="20"/>
          <w:szCs w:val="20"/>
        </w:rPr>
        <w:t>18978.20-</w:t>
      </w:r>
      <w:r>
        <w:rPr>
          <w:rFonts w:ascii="Times New Roman" w:eastAsia="Times New Roman" w:hAnsi="Times New Roman" w:cs="Times New Roman"/>
          <w:sz w:val="20"/>
          <w:szCs w:val="20"/>
        </w:rPr>
        <w:t>xxxx</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ISO</w:t>
      </w:r>
      <w:r>
        <w:rPr>
          <w:rFonts w:ascii="Times New Roman" w:eastAsia="Times New Roman" w:hAnsi="Times New Roman" w:cs="Times New Roman"/>
          <w:spacing w:val="5"/>
          <w:sz w:val="20"/>
          <w:szCs w:val="20"/>
        </w:rPr>
        <w:t xml:space="preserve"> 9241-20:20</w:t>
      </w:r>
      <w:r>
        <w:rPr>
          <w:rFonts w:ascii="Times New Roman" w:eastAsia="Times New Roman" w:hAnsi="Times New Roman" w:cs="Times New Roman"/>
          <w:spacing w:val="4"/>
          <w:sz w:val="20"/>
          <w:szCs w:val="20"/>
        </w:rPr>
        <w:t>21</w:t>
      </w:r>
    </w:p>
    <w:p>
      <w:pPr>
        <w:spacing w:line="334" w:lineRule="auto"/>
        <w:rPr>
          <w:rFonts w:ascii="Arial"/>
          <w:sz w:val="21"/>
        </w:rPr>
      </w:pPr>
    </w:p>
    <w:p>
      <w:pPr>
        <w:pStyle w:val="BodyText"/>
        <w:spacing w:before="65" w:line="312" w:lineRule="exact"/>
        <w:ind w:left="444"/>
      </w:pPr>
      <w:r>
        <w:rPr>
          <w:spacing w:val="9"/>
          <w:position w:val="7"/>
        </w:rPr>
        <w:t>所有这些原则在满足各种无障碍需求方面都很重要。</w:t>
      </w:r>
    </w:p>
    <w:p>
      <w:pPr>
        <w:spacing w:before="1" w:line="229" w:lineRule="auto"/>
        <w:ind w:left="19"/>
        <w:rPr>
          <w:rFonts w:ascii="SimHei" w:eastAsia="SimHei" w:hAnsi="SimHei" w:cs="SimHei"/>
          <w:sz w:val="20"/>
          <w:szCs w:val="20"/>
        </w:rPr>
      </w:pPr>
      <w:r>
        <w:rPr>
          <w:rFonts w:ascii="SimHei" w:eastAsia="SimHei" w:hAnsi="SimHei" w:cs="SimHei"/>
          <w:spacing w:val="8"/>
          <w:sz w:val="20"/>
          <w:szCs w:val="20"/>
        </w:rPr>
        <w:t>5.4.2</w:t>
      </w:r>
      <w:r>
        <w:rPr>
          <w:rFonts w:ascii="SimHei" w:eastAsia="SimHei" w:hAnsi="SimHei" w:cs="SimHei"/>
          <w:spacing w:val="8"/>
          <w:sz w:val="20"/>
          <w:szCs w:val="20"/>
        </w:rPr>
        <w:t xml:space="preserve"> </w:t>
      </w:r>
      <w:r>
        <w:rPr>
          <w:rFonts w:ascii="SimHei" w:eastAsia="SimHei" w:hAnsi="SimHei" w:cs="SimHei"/>
          <w:spacing w:val="8"/>
          <w:sz w:val="20"/>
          <w:szCs w:val="20"/>
        </w:rPr>
        <w:t>物理输入设备无障碍设计原则</w:t>
      </w:r>
    </w:p>
    <w:p>
      <w:pPr>
        <w:pStyle w:val="BodyText"/>
        <w:spacing w:before="62" w:line="228" w:lineRule="auto"/>
        <w:ind w:left="444"/>
      </w:pPr>
      <w:r>
        <w:rPr>
          <w:spacing w:val="8"/>
        </w:rPr>
        <w:t>物理输入设备的设计原则如下：</w:t>
      </w:r>
    </w:p>
    <w:p>
      <w:pPr>
        <w:pStyle w:val="BodyText"/>
        <w:spacing w:before="64" w:line="268" w:lineRule="auto"/>
        <w:ind w:left="24" w:right="173" w:firstLine="410"/>
      </w:pPr>
      <w:r>
        <w:rPr>
          <w:rFonts w:ascii="Times New Roman" w:eastAsia="Times New Roman" w:hAnsi="Times New Roman" w:cs="Times New Roman"/>
          <w:spacing w:val="7"/>
        </w:rPr>
        <w:t>——</w:t>
      </w:r>
      <w:r>
        <w:rPr>
          <w:spacing w:val="7"/>
        </w:rPr>
        <w:t>适当性：设计应契合预期用户、正在执行的预期任务和预期使用情景。适当的输入</w:t>
      </w:r>
      <w:r>
        <w:rPr>
          <w:spacing w:val="14"/>
        </w:rPr>
        <w:t xml:space="preserve"> </w:t>
      </w:r>
      <w:r>
        <w:rPr>
          <w:spacing w:val="7"/>
        </w:rPr>
        <w:t>装置或装置组合使用户能够达到所需的有效性水平，并且对于预期用户群体和预期用途而言</w:t>
      </w:r>
      <w:r>
        <w:rPr>
          <w:spacing w:val="10"/>
        </w:rPr>
        <w:t xml:space="preserve"> </w:t>
      </w:r>
      <w:r>
        <w:rPr>
          <w:spacing w:val="8"/>
        </w:rPr>
        <w:t>是有效的、令人满意的。</w:t>
      </w:r>
    </w:p>
    <w:p>
      <w:pPr>
        <w:pStyle w:val="BodyText"/>
        <w:spacing w:before="65" w:line="228" w:lineRule="auto"/>
        <w:ind w:left="434"/>
      </w:pPr>
      <w:r>
        <w:rPr>
          <w:rFonts w:ascii="Times New Roman" w:eastAsia="Times New Roman" w:hAnsi="Times New Roman" w:cs="Times New Roman"/>
          <w:spacing w:val="10"/>
        </w:rPr>
        <w:t>——</w:t>
      </w:r>
      <w:r>
        <w:rPr>
          <w:spacing w:val="10"/>
        </w:rPr>
        <w:t>可操作性：输入装置应是可操作的，即其预期用途是明显</w:t>
      </w:r>
      <w:r>
        <w:rPr>
          <w:spacing w:val="9"/>
        </w:rPr>
        <w:t>的、可预测的和一致的。</w:t>
      </w:r>
    </w:p>
    <w:p>
      <w:pPr>
        <w:pStyle w:val="BodyText"/>
        <w:spacing w:before="65" w:line="258" w:lineRule="auto"/>
        <w:ind w:left="24" w:right="173" w:firstLine="410"/>
      </w:pPr>
      <w:r>
        <w:rPr>
          <w:rFonts w:ascii="Times New Roman" w:eastAsia="Times New Roman" w:hAnsi="Times New Roman" w:cs="Times New Roman"/>
          <w:spacing w:val="7"/>
        </w:rPr>
        <w:t>——</w:t>
      </w:r>
      <w:r>
        <w:rPr>
          <w:spacing w:val="7"/>
        </w:rPr>
        <w:t>用户兼容性：输入设备应与用户兼容，即其设计符合预期用户的特征，例如人体测</w:t>
      </w:r>
      <w:r>
        <w:rPr>
          <w:spacing w:val="14"/>
        </w:rPr>
        <w:t xml:space="preserve"> </w:t>
      </w:r>
      <w:r>
        <w:rPr>
          <w:spacing w:val="7"/>
        </w:rPr>
        <w:t>量和生物力学能力。</w:t>
      </w:r>
    </w:p>
    <w:p>
      <w:pPr>
        <w:pStyle w:val="BodyText"/>
        <w:spacing w:before="65" w:line="258" w:lineRule="auto"/>
        <w:ind w:left="23" w:right="119" w:firstLine="411"/>
      </w:pPr>
      <w:r>
        <w:rPr>
          <w:rFonts w:ascii="Times New Roman" w:eastAsia="Times New Roman" w:hAnsi="Times New Roman" w:cs="Times New Roman"/>
          <w:spacing w:val="3"/>
        </w:rPr>
        <w:t>——</w:t>
      </w:r>
      <w:r>
        <w:rPr>
          <w:spacing w:val="3"/>
        </w:rPr>
        <w:t>反馈性：输入设备应提供有效的反馈，即立即向用户提供可感知且易于理解的指示，</w:t>
      </w:r>
      <w:r>
        <w:rPr>
          <w:spacing w:val="17"/>
        </w:rPr>
        <w:t xml:space="preserve"> </w:t>
      </w:r>
      <w:r>
        <w:rPr>
          <w:spacing w:val="8"/>
        </w:rPr>
        <w:t>表明设备正在响应用户驱动。</w:t>
      </w:r>
    </w:p>
    <w:p>
      <w:pPr>
        <w:pStyle w:val="BodyText"/>
        <w:spacing w:before="65" w:line="268" w:lineRule="auto"/>
        <w:ind w:left="24" w:right="119" w:firstLine="410"/>
      </w:pPr>
      <w:r>
        <w:rPr>
          <w:rFonts w:ascii="Times New Roman" w:eastAsia="Times New Roman" w:hAnsi="Times New Roman" w:cs="Times New Roman"/>
          <w:spacing w:val="3"/>
        </w:rPr>
        <w:t>——</w:t>
      </w:r>
      <w:r>
        <w:rPr>
          <w:spacing w:val="3"/>
        </w:rPr>
        <w:t>物理输入设备的可控性：输入设备的操作应是可控的。这意味着设备应具有响应性，</w:t>
      </w:r>
      <w:r>
        <w:rPr>
          <w:spacing w:val="17"/>
        </w:rPr>
        <w:t xml:space="preserve"> </w:t>
      </w:r>
      <w:r>
        <w:rPr>
          <w:spacing w:val="7"/>
        </w:rPr>
        <w:t>且其使用不得干扰其功能。设备应设计为向用户提供充分、可靠的访问。其应设计为在预期</w:t>
      </w:r>
      <w:r>
        <w:rPr>
          <w:spacing w:val="10"/>
        </w:rPr>
        <w:t xml:space="preserve"> </w:t>
      </w:r>
      <w:r>
        <w:rPr>
          <w:spacing w:val="9"/>
        </w:rPr>
        <w:t>使用过程中可防止意外失去控制，例如手动操作设备以防止设备打滑。</w:t>
      </w:r>
    </w:p>
    <w:p>
      <w:pPr>
        <w:pStyle w:val="BodyText"/>
        <w:spacing w:before="65" w:line="258" w:lineRule="auto"/>
        <w:ind w:left="26" w:right="173" w:firstLine="408"/>
      </w:pPr>
      <w:r>
        <w:rPr>
          <w:rFonts w:ascii="Times New Roman" w:eastAsia="Times New Roman" w:hAnsi="Times New Roman" w:cs="Times New Roman"/>
          <w:spacing w:val="7"/>
        </w:rPr>
        <w:t>——</w:t>
      </w:r>
      <w:r>
        <w:rPr>
          <w:spacing w:val="7"/>
        </w:rPr>
        <w:t>生物力学载荷性：考虑到与输入设备使用相关的整个身体和身体部分的姿势，应将</w:t>
      </w:r>
      <w:r>
        <w:rPr>
          <w:spacing w:val="14"/>
        </w:rPr>
        <w:t xml:space="preserve"> </w:t>
      </w:r>
      <w:r>
        <w:rPr>
          <w:spacing w:val="7"/>
        </w:rPr>
        <w:t>生物力学载荷降至最低。</w:t>
      </w:r>
    </w:p>
    <w:p>
      <w:pPr>
        <w:spacing w:before="222" w:line="229" w:lineRule="auto"/>
        <w:ind w:left="19"/>
        <w:rPr>
          <w:rFonts w:ascii="SimHei" w:eastAsia="SimHei" w:hAnsi="SimHei" w:cs="SimHei"/>
          <w:sz w:val="20"/>
          <w:szCs w:val="20"/>
        </w:rPr>
      </w:pPr>
      <w:r>
        <w:rPr>
          <w:rFonts w:ascii="SimHei" w:eastAsia="SimHei" w:hAnsi="SimHei" w:cs="SimHei"/>
          <w:spacing w:val="8"/>
          <w:sz w:val="20"/>
          <w:szCs w:val="20"/>
        </w:rPr>
        <w:t>5.4.3</w:t>
      </w:r>
      <w:r>
        <w:rPr>
          <w:rFonts w:ascii="SimHei" w:eastAsia="SimHei" w:hAnsi="SimHei" w:cs="SimHei"/>
          <w:spacing w:val="8"/>
          <w:sz w:val="20"/>
          <w:szCs w:val="20"/>
        </w:rPr>
        <w:t xml:space="preserve"> </w:t>
      </w:r>
      <w:r>
        <w:rPr>
          <w:rFonts w:ascii="SimHei" w:eastAsia="SimHei" w:hAnsi="SimHei" w:cs="SimHei"/>
          <w:spacing w:val="8"/>
          <w:sz w:val="20"/>
          <w:szCs w:val="20"/>
        </w:rPr>
        <w:t>交互系统环境无障碍设计原则</w:t>
      </w:r>
    </w:p>
    <w:p>
      <w:pPr>
        <w:pStyle w:val="BodyText"/>
        <w:spacing w:before="220" w:line="228" w:lineRule="auto"/>
        <w:ind w:left="448"/>
      </w:pPr>
      <w:r>
        <w:rPr>
          <w:spacing w:val="8"/>
        </w:rPr>
        <w:t>交互系统环境的设计原则如下：</w:t>
      </w:r>
    </w:p>
    <w:p>
      <w:pPr>
        <w:pStyle w:val="BodyText"/>
        <w:spacing w:before="63" w:line="268" w:lineRule="auto"/>
        <w:ind w:left="23" w:right="173" w:firstLine="411"/>
      </w:pPr>
      <w:r>
        <w:rPr>
          <w:rFonts w:ascii="Times New Roman" w:eastAsia="Times New Roman" w:hAnsi="Times New Roman" w:cs="Times New Roman"/>
          <w:spacing w:val="1"/>
        </w:rPr>
        <w:t>——</w:t>
      </w:r>
      <w:r>
        <w:rPr>
          <w:spacing w:val="1"/>
        </w:rPr>
        <w:t>预期用户群体适用性：这关系到设备</w:t>
      </w:r>
      <w:r>
        <w:rPr>
          <w:rFonts w:ascii="Times New Roman" w:eastAsia="Times New Roman" w:hAnsi="Times New Roman" w:cs="Times New Roman"/>
          <w:spacing w:val="1"/>
        </w:rPr>
        <w:t>[</w:t>
      </w:r>
      <w:r>
        <w:rPr>
          <w:spacing w:val="1"/>
        </w:rPr>
        <w:t>如工作椅、</w:t>
      </w:r>
      <w:r>
        <w:t>工作台面、信息和通信技术（</w:t>
      </w:r>
      <w:r>
        <w:rPr>
          <w:rFonts w:ascii="Times New Roman" w:eastAsia="Times New Roman" w:hAnsi="Times New Roman" w:cs="Times New Roman"/>
        </w:rPr>
        <w:t>ICT</w:t>
      </w:r>
      <w:r>
        <w:t>）</w:t>
      </w:r>
      <w:r>
        <w:rPr>
          <w:rFonts w:ascii="Times New Roman" w:eastAsia="Times New Roman" w:hAnsi="Times New Roman" w:cs="Times New Roman"/>
        </w:rPr>
        <w:t xml:space="preserve">] </w:t>
      </w:r>
      <w:r>
        <w:rPr>
          <w:spacing w:val="7"/>
        </w:rPr>
        <w:t>在多大程度上能够满足预期用户群体内的个别用户的需求。环境的设计（例如家具和设备的</w:t>
      </w:r>
      <w:r>
        <w:rPr>
          <w:spacing w:val="11"/>
        </w:rPr>
        <w:t xml:space="preserve"> </w:t>
      </w:r>
      <w:r>
        <w:rPr>
          <w:spacing w:val="9"/>
        </w:rPr>
        <w:t>选择和设计、照明特性、环境温度）应考虑预期用户群体的需求。</w:t>
      </w:r>
    </w:p>
    <w:p>
      <w:pPr>
        <w:pStyle w:val="BodyText"/>
        <w:spacing w:before="66" w:line="258" w:lineRule="auto"/>
        <w:ind w:left="24" w:firstLine="410"/>
      </w:pPr>
      <w:r>
        <w:rPr>
          <w:rFonts w:ascii="Times New Roman" w:eastAsia="Times New Roman" w:hAnsi="Times New Roman" w:cs="Times New Roman"/>
          <w:spacing w:val="6"/>
        </w:rPr>
        <w:t>——</w:t>
      </w:r>
      <w:r>
        <w:rPr>
          <w:rFonts w:ascii="Times New Roman" w:eastAsia="Times New Roman" w:hAnsi="Times New Roman" w:cs="Times New Roman"/>
          <w:spacing w:val="-31"/>
        </w:rPr>
        <w:t xml:space="preserve"> </w:t>
      </w:r>
      <w:r>
        <w:rPr>
          <w:spacing w:val="6"/>
        </w:rPr>
        <w:t>多功能性和灵活性：这关系到环境在多大程度上能使预期用户群体执行一系列任务。</w:t>
      </w:r>
      <w:r>
        <w:t xml:space="preserve"> </w:t>
      </w:r>
      <w:r>
        <w:rPr>
          <w:spacing w:val="9"/>
        </w:rPr>
        <w:t>应规划一个使预期用户群体能够舒适、有效地执行一系列任务的环境。</w:t>
      </w:r>
    </w:p>
    <w:p>
      <w:pPr>
        <w:pStyle w:val="BodyText"/>
        <w:spacing w:before="64" w:line="268" w:lineRule="auto"/>
        <w:ind w:left="28" w:right="173" w:firstLine="405"/>
      </w:pPr>
      <w:r>
        <w:rPr>
          <w:rFonts w:ascii="Times New Roman" w:eastAsia="Times New Roman" w:hAnsi="Times New Roman" w:cs="Times New Roman"/>
          <w:spacing w:val="11"/>
        </w:rPr>
        <w:t>——</w:t>
      </w:r>
      <w:r>
        <w:rPr>
          <w:rFonts w:ascii="Times New Roman" w:eastAsia="Times New Roman" w:hAnsi="Times New Roman" w:cs="Times New Roman"/>
          <w:spacing w:val="-36"/>
        </w:rPr>
        <w:t xml:space="preserve"> </w:t>
      </w:r>
      <w:r>
        <w:rPr>
          <w:spacing w:val="11"/>
        </w:rPr>
        <w:t>不受任务和环境间干扰：这涉及交互式系统的使用被环境降级和</w:t>
      </w:r>
      <w:r>
        <w:rPr>
          <w:rFonts w:ascii="Times New Roman" w:eastAsia="Times New Roman" w:hAnsi="Times New Roman" w:cs="Times New Roman"/>
          <w:spacing w:val="10"/>
        </w:rPr>
        <w:t>/</w:t>
      </w:r>
      <w:r>
        <w:rPr>
          <w:spacing w:val="10"/>
        </w:rPr>
        <w:t>或环境被交互式</w:t>
      </w:r>
      <w:r>
        <w:t xml:space="preserve"> </w:t>
      </w:r>
      <w:r>
        <w:rPr>
          <w:spacing w:val="7"/>
        </w:rPr>
        <w:t>系统的使用降级的程度。应避免环境与该环境中使用的交互式系统之间的任何干扰，或者如</w:t>
      </w:r>
      <w:r>
        <w:rPr>
          <w:spacing w:val="6"/>
        </w:rPr>
        <w:t xml:space="preserve"> </w:t>
      </w:r>
      <w:r>
        <w:rPr>
          <w:spacing w:val="9"/>
        </w:rPr>
        <w:t>果无法合理实现，则应将干扰保持在最低限度，以便用户能够完全控制其所考虑任务。</w:t>
      </w:r>
    </w:p>
    <w:p>
      <w:pPr>
        <w:pStyle w:val="BodyText"/>
        <w:spacing w:before="66" w:line="258" w:lineRule="auto"/>
        <w:ind w:left="25" w:right="173" w:firstLine="409"/>
      </w:pPr>
      <w:r>
        <w:rPr>
          <w:rFonts w:ascii="Times New Roman" w:eastAsia="Times New Roman" w:hAnsi="Times New Roman" w:cs="Times New Roman"/>
          <w:spacing w:val="7"/>
        </w:rPr>
        <w:t>——</w:t>
      </w:r>
      <w:r>
        <w:rPr>
          <w:spacing w:val="7"/>
        </w:rPr>
        <w:t>姿势变化性：这涉及用户可以在各种姿势之间移动的程度。改变姿势有助于提升用</w:t>
      </w:r>
      <w:r>
        <w:rPr>
          <w:spacing w:val="14"/>
        </w:rPr>
        <w:t xml:space="preserve"> </w:t>
      </w:r>
      <w:r>
        <w:rPr>
          <w:spacing w:val="9"/>
        </w:rPr>
        <w:t>户性能和舒适度，并避免生物力学应力和姿势变化和移动。</w:t>
      </w:r>
    </w:p>
    <w:p>
      <w:pPr>
        <w:pStyle w:val="BodyText"/>
        <w:spacing w:before="66" w:line="257" w:lineRule="auto"/>
        <w:ind w:left="23" w:right="173" w:firstLine="411"/>
      </w:pPr>
      <w:r>
        <w:rPr>
          <w:rFonts w:ascii="Times New Roman" w:eastAsia="Times New Roman" w:hAnsi="Times New Roman" w:cs="Times New Roman"/>
          <w:spacing w:val="7"/>
        </w:rPr>
        <w:t>——</w:t>
      </w:r>
      <w:r>
        <w:rPr>
          <w:spacing w:val="7"/>
        </w:rPr>
        <w:t>可维护性：这关系到环境为安装、拆卸、更换、重新配置和维护交互式系统部件的</w:t>
      </w:r>
      <w:r>
        <w:rPr>
          <w:spacing w:val="13"/>
        </w:rPr>
        <w:t xml:space="preserve"> </w:t>
      </w:r>
      <w:r>
        <w:rPr>
          <w:spacing w:val="9"/>
        </w:rPr>
        <w:t>程度。环境应提供易于完成的维护访问，并将对持续任务性能的干扰降至最低。</w:t>
      </w:r>
    </w:p>
    <w:p>
      <w:pPr>
        <w:pStyle w:val="BodyText"/>
        <w:spacing w:before="66" w:line="258" w:lineRule="auto"/>
        <w:ind w:left="27" w:right="173" w:firstLine="406"/>
      </w:pPr>
      <w:r>
        <w:rPr>
          <w:rFonts w:ascii="Times New Roman" w:eastAsia="Times New Roman" w:hAnsi="Times New Roman" w:cs="Times New Roman"/>
          <w:spacing w:val="7"/>
        </w:rPr>
        <w:t>——</w:t>
      </w:r>
      <w:r>
        <w:rPr>
          <w:spacing w:val="7"/>
        </w:rPr>
        <w:t>适应性：这关系到工作场所能够适应不断变化的要求的程度。环境应有助于家具和</w:t>
      </w:r>
      <w:r>
        <w:rPr>
          <w:spacing w:val="14"/>
        </w:rPr>
        <w:t xml:space="preserve"> </w:t>
      </w:r>
      <w:r>
        <w:rPr>
          <w:spacing w:val="8"/>
        </w:rPr>
        <w:t>设备适应不断变化的要求和环境。</w:t>
      </w:r>
    </w:p>
    <w:p>
      <w:pPr>
        <w:spacing w:before="222" w:line="229" w:lineRule="auto"/>
        <w:ind w:left="19"/>
        <w:rPr>
          <w:rFonts w:ascii="SimHei" w:eastAsia="SimHei" w:hAnsi="SimHei" w:cs="SimHei"/>
          <w:sz w:val="20"/>
          <w:szCs w:val="20"/>
        </w:rPr>
      </w:pPr>
      <w:r>
        <w:rPr>
          <w:rFonts w:ascii="SimHei" w:eastAsia="SimHei" w:hAnsi="SimHei" w:cs="SimHei"/>
          <w:spacing w:val="8"/>
          <w:sz w:val="20"/>
          <w:szCs w:val="20"/>
        </w:rPr>
        <w:t>5.5</w:t>
      </w:r>
      <w:r>
        <w:rPr>
          <w:rFonts w:ascii="SimHei" w:eastAsia="SimHei" w:hAnsi="SimHei" w:cs="SimHei"/>
          <w:spacing w:val="8"/>
          <w:sz w:val="20"/>
          <w:szCs w:val="20"/>
        </w:rPr>
        <w:t xml:space="preserve"> </w:t>
      </w:r>
      <w:r>
        <w:rPr>
          <w:rFonts w:ascii="SimHei" w:eastAsia="SimHei" w:hAnsi="SimHei" w:cs="SimHei"/>
          <w:spacing w:val="8"/>
          <w:sz w:val="20"/>
          <w:szCs w:val="20"/>
        </w:rPr>
        <w:t>以人为中心的设计无障碍原则</w:t>
      </w:r>
    </w:p>
    <w:p>
      <w:pPr>
        <w:pStyle w:val="BodyText"/>
        <w:spacing w:before="219" w:line="228" w:lineRule="auto"/>
        <w:ind w:left="468"/>
      </w:pPr>
      <w:r>
        <w:rPr>
          <w:spacing w:val="7"/>
        </w:rPr>
        <w:t>以人为中心的无障碍设计原则包括：</w:t>
      </w:r>
    </w:p>
    <w:p>
      <w:pPr>
        <w:pStyle w:val="BodyText"/>
        <w:spacing w:before="65" w:line="312" w:lineRule="exact"/>
        <w:ind w:left="434"/>
      </w:pPr>
      <w:r>
        <w:rPr>
          <w:rFonts w:ascii="Times New Roman" w:eastAsia="Times New Roman" w:hAnsi="Times New Roman" w:cs="Times New Roman"/>
          <w:spacing w:val="9"/>
          <w:position w:val="7"/>
        </w:rPr>
        <w:t>——</w:t>
      </w:r>
      <w:r>
        <w:rPr>
          <w:spacing w:val="9"/>
          <w:position w:val="7"/>
        </w:rPr>
        <w:t>设计基于对用户、任务和环境的准确理解</w:t>
      </w:r>
    </w:p>
    <w:p>
      <w:pPr>
        <w:pStyle w:val="BodyText"/>
        <w:spacing w:before="1" w:line="227" w:lineRule="auto"/>
        <w:ind w:left="434"/>
        <w:sectPr>
          <w:footerReference w:type="default" r:id="rId12"/>
          <w:pgSz w:w="11906" w:h="16839"/>
          <w:pgMar w:top="870" w:right="1630" w:bottom="1376" w:left="1785" w:header="0" w:footer="1212" w:gutter="0"/>
          <w:pgNumType w:start="9"/>
          <w:cols w:space="708"/>
        </w:sectPr>
      </w:pPr>
      <w:r>
        <w:rPr>
          <w:rFonts w:ascii="Times New Roman" w:eastAsia="Times New Roman" w:hAnsi="Times New Roman" w:cs="Times New Roman"/>
          <w:spacing w:val="10"/>
        </w:rPr>
        <w:t>——</w:t>
      </w:r>
      <w:r>
        <w:rPr>
          <w:spacing w:val="10"/>
        </w:rPr>
        <w:t>用户参与整个设计和开发过程</w:t>
      </w:r>
    </w:p>
    <w:p>
      <w:pPr>
        <w:pStyle w:val="BodyText"/>
        <w:spacing w:before="65" w:line="312" w:lineRule="exact"/>
        <w:ind w:left="434"/>
      </w:pPr>
      <w:r>
        <w:rPr>
          <w:rFonts w:ascii="Times New Roman" w:eastAsia="Times New Roman" w:hAnsi="Times New Roman" w:cs="Times New Roman"/>
          <w:spacing w:val="10"/>
          <w:position w:val="7"/>
        </w:rPr>
        <w:t>——</w:t>
      </w:r>
      <w:r>
        <w:rPr>
          <w:spacing w:val="10"/>
          <w:position w:val="7"/>
        </w:rPr>
        <w:t>设计通过以用户为中心的评估进行驱动和</w:t>
      </w:r>
      <w:r>
        <w:rPr>
          <w:spacing w:val="9"/>
          <w:position w:val="7"/>
        </w:rPr>
        <w:t>改进</w:t>
      </w:r>
    </w:p>
    <w:p>
      <w:pPr>
        <w:pStyle w:val="BodyText"/>
        <w:spacing w:before="1" w:line="227" w:lineRule="auto"/>
        <w:ind w:left="434"/>
      </w:pPr>
      <w:r>
        <w:rPr>
          <w:rFonts w:ascii="Times New Roman" w:eastAsia="Times New Roman" w:hAnsi="Times New Roman" w:cs="Times New Roman"/>
          <w:spacing w:val="10"/>
        </w:rPr>
        <w:t>——</w:t>
      </w:r>
      <w:r>
        <w:rPr>
          <w:spacing w:val="10"/>
        </w:rPr>
        <w:t>该过程是迭代的</w:t>
      </w:r>
    </w:p>
    <w:p>
      <w:pPr>
        <w:pStyle w:val="BodyText"/>
        <w:spacing w:before="65" w:line="228" w:lineRule="auto"/>
        <w:ind w:left="434"/>
      </w:pPr>
      <w:r>
        <w:rPr>
          <w:rFonts w:ascii="Times New Roman" w:eastAsia="Times New Roman" w:hAnsi="Times New Roman" w:cs="Times New Roman"/>
          <w:spacing w:val="10"/>
        </w:rPr>
        <w:t>——</w:t>
      </w:r>
      <w:r>
        <w:rPr>
          <w:spacing w:val="10"/>
        </w:rPr>
        <w:t>设计解决了整个用户体验</w:t>
      </w:r>
    </w:p>
    <w:p>
      <w:pPr>
        <w:pStyle w:val="BodyText"/>
        <w:spacing w:before="65" w:line="227" w:lineRule="auto"/>
        <w:ind w:left="434"/>
      </w:pPr>
      <w:r>
        <w:rPr>
          <w:rFonts w:ascii="Times New Roman" w:eastAsia="Times New Roman" w:hAnsi="Times New Roman" w:cs="Times New Roman"/>
          <w:spacing w:val="9"/>
        </w:rPr>
        <w:t>——</w:t>
      </w:r>
      <w:r>
        <w:rPr>
          <w:spacing w:val="9"/>
        </w:rPr>
        <w:t>设计团队包括多学科技能和观点</w:t>
      </w:r>
    </w:p>
    <w:p>
      <w:pPr>
        <w:spacing w:before="223" w:line="229" w:lineRule="auto"/>
        <w:ind w:left="23"/>
        <w:outlineLvl w:val="0"/>
        <w:rPr>
          <w:rFonts w:ascii="SimHei" w:eastAsia="SimHei" w:hAnsi="SimHei" w:cs="SimHei"/>
          <w:sz w:val="20"/>
          <w:szCs w:val="20"/>
        </w:rPr>
      </w:pPr>
      <w:r>
        <w:rPr>
          <w:rFonts w:ascii="SimHei" w:eastAsia="SimHei" w:hAnsi="SimHei" w:cs="SimHei"/>
          <w:spacing w:val="8"/>
          <w:sz w:val="20"/>
          <w:szCs w:val="20"/>
        </w:rPr>
        <w:t>6</w:t>
      </w:r>
      <w:r>
        <w:rPr>
          <w:rFonts w:ascii="SimHei" w:eastAsia="SimHei" w:hAnsi="SimHei" w:cs="SimHei"/>
          <w:spacing w:val="8"/>
          <w:sz w:val="20"/>
          <w:szCs w:val="20"/>
        </w:rPr>
        <w:t xml:space="preserve"> </w:t>
      </w:r>
      <w:r>
        <w:rPr>
          <w:rFonts w:ascii="SimHei" w:eastAsia="SimHei" w:hAnsi="SimHei" w:cs="SimHei"/>
          <w:spacing w:val="8"/>
          <w:sz w:val="20"/>
          <w:szCs w:val="20"/>
        </w:rPr>
        <w:t>项目内以无障碍为中心的设计活动</w:t>
      </w:r>
    </w:p>
    <w:p>
      <w:pPr>
        <w:spacing w:line="229" w:lineRule="auto"/>
        <w:rPr>
          <w:rFonts w:ascii="SimHei" w:eastAsia="SimHei" w:hAnsi="SimHei" w:cs="SimHei"/>
          <w:sz w:val="20"/>
          <w:szCs w:val="20"/>
        </w:rPr>
        <w:sectPr>
          <w:footerReference w:type="default" r:id="rId13"/>
          <w:type w:val="nextPage"/>
          <w:pgSz w:w="11906" w:h="16839"/>
          <w:pgMar w:top="870" w:right="1630" w:bottom="1376" w:left="1785" w:header="0" w:footer="1212" w:gutter="0"/>
          <w:pgNumType w:start="10"/>
          <w:cols w:space="708"/>
          <w:titlePg w:val="0"/>
        </w:sectPr>
      </w:pPr>
    </w:p>
    <w:p>
      <w:pPr>
        <w:spacing w:before="29" w:line="199" w:lineRule="auto"/>
        <w:ind w:left="4792"/>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5"/>
          <w:sz w:val="20"/>
          <w:szCs w:val="20"/>
        </w:rPr>
        <w:t>/T</w:t>
      </w:r>
      <w:r>
        <w:rPr>
          <w:rFonts w:ascii="Times New Roman" w:eastAsia="Times New Roman" w:hAnsi="Times New Roman" w:cs="Times New Roman"/>
          <w:spacing w:val="29"/>
          <w:w w:val="101"/>
          <w:sz w:val="20"/>
          <w:szCs w:val="20"/>
        </w:rPr>
        <w:t xml:space="preserve"> </w:t>
      </w:r>
      <w:r>
        <w:rPr>
          <w:rFonts w:ascii="Times New Roman" w:eastAsia="Times New Roman" w:hAnsi="Times New Roman" w:cs="Times New Roman"/>
          <w:spacing w:val="5"/>
          <w:sz w:val="20"/>
          <w:szCs w:val="20"/>
        </w:rPr>
        <w:t>18978.20-</w:t>
      </w:r>
      <w:r>
        <w:rPr>
          <w:rFonts w:ascii="Times New Roman" w:eastAsia="Times New Roman" w:hAnsi="Times New Roman" w:cs="Times New Roman"/>
          <w:sz w:val="20"/>
          <w:szCs w:val="20"/>
        </w:rPr>
        <w:t>xxxx</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ISO</w:t>
      </w:r>
      <w:r>
        <w:rPr>
          <w:rFonts w:ascii="Times New Roman" w:eastAsia="Times New Roman" w:hAnsi="Times New Roman" w:cs="Times New Roman"/>
          <w:spacing w:val="5"/>
          <w:sz w:val="20"/>
          <w:szCs w:val="20"/>
        </w:rPr>
        <w:t xml:space="preserve"> 9241-20:20</w:t>
      </w:r>
      <w:r>
        <w:rPr>
          <w:rFonts w:ascii="Times New Roman" w:eastAsia="Times New Roman" w:hAnsi="Times New Roman" w:cs="Times New Roman"/>
          <w:spacing w:val="4"/>
          <w:sz w:val="20"/>
          <w:szCs w:val="20"/>
        </w:rPr>
        <w:t>21</w:t>
      </w:r>
    </w:p>
    <w:p>
      <w:pPr>
        <w:spacing w:line="334" w:lineRule="auto"/>
        <w:rPr>
          <w:rFonts w:ascii="Arial"/>
          <w:sz w:val="21"/>
        </w:rPr>
      </w:pPr>
    </w:p>
    <w:p>
      <w:pPr>
        <w:spacing w:before="65" w:line="229" w:lineRule="auto"/>
        <w:ind w:left="23"/>
        <w:rPr>
          <w:rFonts w:ascii="SimHei" w:eastAsia="SimHei" w:hAnsi="SimHei" w:cs="SimHei"/>
          <w:sz w:val="20"/>
          <w:szCs w:val="20"/>
        </w:rPr>
      </w:pPr>
      <w:r>
        <w:rPr>
          <w:rFonts w:ascii="SimHei" w:eastAsia="SimHei" w:hAnsi="SimHei" w:cs="SimHei"/>
          <w:spacing w:val="4"/>
          <w:sz w:val="20"/>
          <w:szCs w:val="20"/>
        </w:rPr>
        <w:t>6.1</w:t>
      </w:r>
      <w:r>
        <w:rPr>
          <w:rFonts w:ascii="SimHei" w:eastAsia="SimHei" w:hAnsi="SimHei" w:cs="SimHei"/>
          <w:spacing w:val="-43"/>
          <w:sz w:val="20"/>
          <w:szCs w:val="20"/>
        </w:rPr>
        <w:t xml:space="preserve"> </w:t>
      </w:r>
      <w:r>
        <w:rPr>
          <w:rFonts w:ascii="SimHei" w:eastAsia="SimHei" w:hAnsi="SimHei" w:cs="SimHei"/>
          <w:spacing w:val="4"/>
          <w:sz w:val="20"/>
          <w:szCs w:val="20"/>
        </w:rPr>
        <w:t>概述</w:t>
      </w:r>
    </w:p>
    <w:p>
      <w:pPr>
        <w:pStyle w:val="BodyText"/>
        <w:spacing w:before="219" w:line="273" w:lineRule="auto"/>
        <w:ind w:left="25" w:right="49" w:firstLine="420"/>
        <w:jc w:val="both"/>
      </w:pPr>
      <w:r>
        <w:rPr>
          <w:spacing w:val="7"/>
        </w:rPr>
        <w:t>本条中描述的活动为设计和开发项目中的活动提供了一个框架，以实现可由最广泛的用</w:t>
      </w:r>
      <w:r>
        <w:rPr>
          <w:spacing w:val="3"/>
        </w:rPr>
        <w:t xml:space="preserve"> </w:t>
      </w:r>
      <w:r>
        <w:rPr>
          <w:spacing w:val="7"/>
        </w:rPr>
        <w:t>户（包括残疾人用户）使用的设计解决方案。这个框架没有假定任何特定的设计过程，也没</w:t>
      </w:r>
      <w:r>
        <w:rPr>
          <w:spacing w:val="9"/>
        </w:rPr>
        <w:t xml:space="preserve"> </w:t>
      </w:r>
      <w:r>
        <w:rPr>
          <w:spacing w:val="7"/>
        </w:rPr>
        <w:t>有描述可以使用的方法。它是对现有设计方法的补充且提供了一种可纳入适合特定情景的不</w:t>
      </w:r>
      <w:r>
        <w:rPr>
          <w:spacing w:val="9"/>
        </w:rPr>
        <w:t xml:space="preserve"> </w:t>
      </w:r>
      <w:r>
        <w:rPr>
          <w:spacing w:val="8"/>
        </w:rPr>
        <w:t>同设计和开发过程的无障碍方法。</w:t>
      </w:r>
    </w:p>
    <w:p>
      <w:pPr>
        <w:pStyle w:val="BodyText"/>
        <w:spacing w:before="64" w:line="263" w:lineRule="auto"/>
        <w:ind w:left="447" w:right="1035" w:hanging="2"/>
        <w:rPr>
          <w:sz w:val="18"/>
          <w:szCs w:val="18"/>
        </w:rPr>
      </w:pPr>
      <w:r>
        <w:rPr>
          <w:spacing w:val="9"/>
        </w:rPr>
        <w:t>这些活动是作为以人为中心的交互式系统设</w:t>
      </w:r>
      <w:r>
        <w:rPr>
          <w:spacing w:val="8"/>
        </w:rPr>
        <w:t>计一部分的无障碍方法的延伸。</w:t>
      </w:r>
      <w:r>
        <w:t xml:space="preserve"> </w:t>
      </w:r>
      <w:r>
        <w:rPr>
          <w:sz w:val="18"/>
          <w:szCs w:val="18"/>
        </w:rPr>
        <w:t>注：本文件中本条内容的结构应符合</w:t>
      </w:r>
      <w:r>
        <w:rPr>
          <w:rFonts w:ascii="Times New Roman" w:eastAsia="Times New Roman" w:hAnsi="Times New Roman" w:cs="Times New Roman"/>
          <w:sz w:val="18"/>
          <w:szCs w:val="18"/>
        </w:rPr>
        <w:t>EN17161:2019</w:t>
      </w:r>
      <w:r>
        <w:rPr>
          <w:spacing w:val="-1"/>
          <w:sz w:val="18"/>
          <w:szCs w:val="18"/>
        </w:rPr>
        <w:t>附录</w:t>
      </w:r>
      <w:r>
        <w:rPr>
          <w:rFonts w:ascii="Times New Roman" w:eastAsia="Times New Roman" w:hAnsi="Times New Roman" w:cs="Times New Roman"/>
          <w:spacing w:val="-1"/>
          <w:sz w:val="18"/>
          <w:szCs w:val="18"/>
        </w:rPr>
        <w:t>C</w:t>
      </w:r>
      <w:r>
        <w:rPr>
          <w:spacing w:val="-1"/>
          <w:sz w:val="18"/>
          <w:szCs w:val="18"/>
        </w:rPr>
        <w:t>的要求。</w:t>
      </w:r>
    </w:p>
    <w:p>
      <w:pPr>
        <w:spacing w:before="239" w:line="230" w:lineRule="auto"/>
        <w:ind w:left="23"/>
        <w:rPr>
          <w:rFonts w:ascii="SimHei" w:eastAsia="SimHei" w:hAnsi="SimHei" w:cs="SimHei"/>
          <w:sz w:val="20"/>
          <w:szCs w:val="20"/>
        </w:rPr>
      </w:pPr>
      <w:r>
        <w:rPr>
          <w:rFonts w:ascii="SimHei" w:eastAsia="SimHei" w:hAnsi="SimHei" w:cs="SimHei"/>
          <w:spacing w:val="5"/>
          <w:sz w:val="20"/>
          <w:szCs w:val="20"/>
        </w:rPr>
        <w:t>6.2</w:t>
      </w:r>
      <w:r>
        <w:rPr>
          <w:rFonts w:ascii="SimHei" w:eastAsia="SimHei" w:hAnsi="SimHei" w:cs="SimHei"/>
          <w:spacing w:val="-29"/>
          <w:sz w:val="20"/>
          <w:szCs w:val="20"/>
        </w:rPr>
        <w:t xml:space="preserve"> </w:t>
      </w:r>
      <w:r>
        <w:rPr>
          <w:rFonts w:ascii="SimHei" w:eastAsia="SimHei" w:hAnsi="SimHei" w:cs="SimHei"/>
          <w:spacing w:val="5"/>
          <w:sz w:val="20"/>
          <w:szCs w:val="20"/>
        </w:rPr>
        <w:t>活动及其输入</w:t>
      </w:r>
    </w:p>
    <w:p>
      <w:pPr>
        <w:pStyle w:val="BodyText"/>
        <w:spacing w:before="219" w:line="258" w:lineRule="auto"/>
        <w:ind w:left="25" w:right="49" w:firstLine="420"/>
      </w:pPr>
      <w:r>
        <w:rPr>
          <w:spacing w:val="13"/>
        </w:rPr>
        <w:t>开发可供包括残疾人在内的最广泛用户使用的产品和服务</w:t>
      </w:r>
      <w:r>
        <w:rPr>
          <w:spacing w:val="12"/>
        </w:rPr>
        <w:t>涉及以下四项相互关联的活</w:t>
      </w:r>
      <w:r>
        <w:t xml:space="preserve"> </w:t>
      </w:r>
      <w:r>
        <w:t>动：</w:t>
      </w:r>
    </w:p>
    <w:p>
      <w:pPr>
        <w:pStyle w:val="BodyText"/>
        <w:spacing w:before="64" w:line="228" w:lineRule="auto"/>
        <w:ind w:left="460"/>
      </w:pPr>
      <w:r>
        <w:rPr>
          <w:rFonts w:ascii="Times New Roman" w:eastAsia="Times New Roman" w:hAnsi="Times New Roman" w:cs="Times New Roman"/>
          <w:spacing w:val="7"/>
        </w:rPr>
        <w:t>1</w:t>
      </w:r>
      <w:r>
        <w:rPr>
          <w:spacing w:val="7"/>
        </w:rPr>
        <w:t>）识别预期用户和使用情景。</w:t>
      </w:r>
    </w:p>
    <w:p>
      <w:pPr>
        <w:pStyle w:val="BodyText"/>
        <w:spacing w:before="65" w:line="258" w:lineRule="auto"/>
        <w:ind w:left="444" w:right="509" w:hanging="4"/>
      </w:pPr>
      <w:r>
        <w:rPr>
          <w:rFonts w:ascii="Times New Roman" w:eastAsia="Times New Roman" w:hAnsi="Times New Roman" w:cs="Times New Roman"/>
          <w:spacing w:val="8"/>
        </w:rPr>
        <w:t>2</w:t>
      </w:r>
      <w:r>
        <w:rPr>
          <w:spacing w:val="8"/>
        </w:rPr>
        <w:t>）分析、理解和描述用户的需求、特征、能力</w:t>
      </w:r>
      <w:r>
        <w:rPr>
          <w:spacing w:val="7"/>
        </w:rPr>
        <w:t>和偏好，</w:t>
      </w:r>
      <w:r>
        <w:rPr>
          <w:spacing w:val="-59"/>
        </w:rPr>
        <w:t xml:space="preserve"> </w:t>
      </w:r>
      <w:r>
        <w:rPr>
          <w:spacing w:val="7"/>
        </w:rPr>
        <w:t>以便将其纳入需求规范。</w:t>
      </w:r>
      <w:r>
        <w:t xml:space="preserve"> </w:t>
      </w:r>
      <w:r>
        <w:rPr>
          <w:rFonts w:ascii="Times New Roman" w:eastAsia="Times New Roman" w:hAnsi="Times New Roman" w:cs="Times New Roman"/>
          <w:spacing w:val="8"/>
        </w:rPr>
        <w:t>3</w:t>
      </w:r>
      <w:r>
        <w:rPr>
          <w:spacing w:val="8"/>
        </w:rPr>
        <w:t>）制定满足用户要求的解决方案。</w:t>
      </w:r>
    </w:p>
    <w:p>
      <w:pPr>
        <w:pStyle w:val="BodyText"/>
        <w:spacing w:before="66" w:line="226" w:lineRule="auto"/>
        <w:ind w:left="439"/>
      </w:pPr>
      <w:r>
        <w:rPr>
          <w:rFonts w:ascii="Times New Roman" w:eastAsia="Times New Roman" w:hAnsi="Times New Roman" w:cs="Times New Roman"/>
          <w:spacing w:val="9"/>
        </w:rPr>
        <w:t>4</w:t>
      </w:r>
      <w:r>
        <w:rPr>
          <w:spacing w:val="9"/>
        </w:rPr>
        <w:t>）根据用户的需求、特点、能力和偏好以及用户的要求，评估解决方案。</w:t>
      </w:r>
    </w:p>
    <w:p>
      <w:pPr>
        <w:pStyle w:val="BodyText"/>
        <w:spacing w:before="68" w:line="257" w:lineRule="auto"/>
        <w:ind w:left="24" w:firstLine="420"/>
      </w:pPr>
      <w:r>
        <w:rPr>
          <w:spacing w:val="8"/>
        </w:rPr>
        <w:t>所列活动的顺序并不是一个线性过程。它们作为迭代过程的一部分进行，在该过程中，</w:t>
      </w:r>
      <w:r>
        <w:rPr>
          <w:spacing w:val="15"/>
        </w:rPr>
        <w:t xml:space="preserve"> </w:t>
      </w:r>
      <w:r>
        <w:rPr>
          <w:spacing w:val="9"/>
        </w:rPr>
        <w:t>每项活动在每个开发阶段都有作用，并为其他活动提供信息，并对其产出作出更改。</w:t>
      </w:r>
    </w:p>
    <w:p>
      <w:pPr>
        <w:pStyle w:val="BodyText"/>
        <w:spacing w:before="66" w:line="227" w:lineRule="auto"/>
        <w:ind w:left="443"/>
      </w:pPr>
      <w:r>
        <w:rPr>
          <w:spacing w:val="9"/>
        </w:rPr>
        <w:t>表</w:t>
      </w:r>
      <w:r>
        <w:rPr>
          <w:rFonts w:ascii="Calibri" w:eastAsia="Calibri" w:hAnsi="Calibri" w:cs="Calibri"/>
          <w:spacing w:val="9"/>
        </w:rPr>
        <w:t>1</w:t>
      </w:r>
      <w:r>
        <w:rPr>
          <w:spacing w:val="9"/>
        </w:rPr>
        <w:t>列出了四种设计活动，并提供了</w:t>
      </w:r>
      <w:r>
        <w:rPr>
          <w:rFonts w:ascii="Times New Roman" w:eastAsia="Times New Roman" w:hAnsi="Times New Roman" w:cs="Times New Roman"/>
          <w:spacing w:val="9"/>
        </w:rPr>
        <w:t>“</w:t>
      </w:r>
      <w:r>
        <w:rPr>
          <w:spacing w:val="9"/>
        </w:rPr>
        <w:t>面向所有人的设计</w:t>
      </w:r>
      <w:r>
        <w:rPr>
          <w:rFonts w:ascii="Times New Roman" w:eastAsia="Times New Roman" w:hAnsi="Times New Roman" w:cs="Times New Roman"/>
          <w:spacing w:val="9"/>
        </w:rPr>
        <w:t>”</w:t>
      </w:r>
      <w:r>
        <w:rPr>
          <w:spacing w:val="9"/>
        </w:rPr>
        <w:t>方法的输出</w:t>
      </w:r>
      <w:r>
        <w:rPr>
          <w:spacing w:val="8"/>
        </w:rPr>
        <w:t>示例。</w:t>
      </w:r>
    </w:p>
    <w:p>
      <w:pPr>
        <w:pStyle w:val="BodyText"/>
        <w:spacing w:before="82" w:line="219" w:lineRule="auto"/>
        <w:ind w:left="3133"/>
        <w:rPr>
          <w:sz w:val="18"/>
          <w:szCs w:val="18"/>
        </w:rPr>
      </w:pPr>
      <w:r>
        <w:rPr>
          <w:spacing w:val="-1"/>
          <w:sz w:val="18"/>
          <w:szCs w:val="18"/>
          <w14:textOutline w14:w="3268" w14:cap="sq">
            <w14:solidFill>
              <w14:srgbClr w14:val="000000"/>
            </w14:solidFill>
            <w14:prstDash w14:val="solid"/>
            <w14:bevel/>
          </w14:textOutline>
        </w:rPr>
        <w:t>表</w:t>
      </w:r>
      <w:r>
        <w:rPr>
          <w:rFonts w:ascii="Times New Roman" w:eastAsia="Times New Roman" w:hAnsi="Times New Roman" w:cs="Times New Roman"/>
          <w:b/>
          <w:bCs/>
          <w:spacing w:val="-1"/>
          <w:sz w:val="18"/>
          <w:szCs w:val="18"/>
        </w:rPr>
        <w:t xml:space="preserve">1    </w:t>
      </w:r>
      <w:r>
        <w:rPr>
          <w:spacing w:val="-1"/>
          <w:sz w:val="18"/>
          <w:szCs w:val="18"/>
          <w14:textOutline w14:w="3268" w14:cap="sq">
            <w14:solidFill>
              <w14:srgbClr w14:val="000000"/>
            </w14:solidFill>
            <w14:prstDash w14:val="solid"/>
            <w14:bevel/>
          </w14:textOutline>
        </w:rPr>
        <w:t>设计活动和输出示例</w:t>
      </w:r>
    </w:p>
    <w:p>
      <w:pPr>
        <w:spacing w:line="31" w:lineRule="exact"/>
      </w:pPr>
    </w:p>
    <w:tbl>
      <w:tblPr>
        <w:tblStyle w:val="TableNormal0"/>
        <w:tblW w:w="7953" w:type="dxa"/>
        <w:tblInd w:w="2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075"/>
        <w:gridCol w:w="4878"/>
      </w:tblGrid>
      <w:tr>
        <w:tblPrEx>
          <w:tblW w:w="7953" w:type="dxa"/>
          <w:tblInd w:w="2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42"/>
        </w:trPr>
        <w:tc>
          <w:tcPr>
            <w:tcW w:w="3075" w:type="dxa"/>
            <w:vAlign w:val="top"/>
          </w:tcPr>
          <w:p>
            <w:pPr>
              <w:pStyle w:val="TableText"/>
              <w:spacing w:before="33" w:line="204" w:lineRule="auto"/>
              <w:ind w:left="118"/>
            </w:pPr>
            <w:r>
              <w:rPr>
                <w:color w:val="211D1E"/>
                <w:spacing w:val="-5"/>
                <w14:textOutline w14:w="3268" w14:cap="sq">
                  <w14:solidFill>
                    <w14:srgbClr w14:val="211D1E"/>
                  </w14:solidFill>
                  <w14:prstDash w14:val="solid"/>
                  <w14:bevel/>
                </w14:textOutline>
              </w:rPr>
              <w:t>活动</w:t>
            </w:r>
          </w:p>
        </w:tc>
        <w:tc>
          <w:tcPr>
            <w:tcW w:w="4878" w:type="dxa"/>
            <w:vAlign w:val="top"/>
          </w:tcPr>
          <w:p>
            <w:pPr>
              <w:pStyle w:val="TableText"/>
              <w:spacing w:before="33" w:line="204" w:lineRule="auto"/>
              <w:ind w:left="115"/>
            </w:pPr>
            <w:r>
              <w:rPr>
                <w:color w:val="211D1E"/>
                <w:spacing w:val="-1"/>
                <w14:textOutline w14:w="3268" w14:cap="sq">
                  <w14:solidFill>
                    <w14:srgbClr w14:val="211D1E"/>
                  </w14:solidFill>
                  <w14:prstDash w14:val="solid"/>
                  <w14:bevel/>
                </w14:textOutline>
              </w:rPr>
              <w:t>设计活动的输出</w:t>
            </w:r>
          </w:p>
        </w:tc>
      </w:tr>
      <w:tr>
        <w:tblPrEx>
          <w:tblW w:w="7953" w:type="dxa"/>
          <w:tblInd w:w="296" w:type="dxa"/>
          <w:tblLayout w:type="fixed"/>
        </w:tblPrEx>
        <w:trPr>
          <w:trHeight w:val="1405"/>
        </w:trPr>
        <w:tc>
          <w:tcPr>
            <w:tcW w:w="3075" w:type="dxa"/>
            <w:vAlign w:val="top"/>
          </w:tcPr>
          <w:p>
            <w:pPr>
              <w:pStyle w:val="TableText"/>
              <w:spacing w:before="29" w:line="219" w:lineRule="auto"/>
              <w:ind w:left="129"/>
            </w:pPr>
            <w:r>
              <w:rPr>
                <w:rFonts w:ascii="Times New Roman" w:eastAsia="Times New Roman" w:hAnsi="Times New Roman" w:cs="Times New Roman"/>
                <w:color w:val="211D1E"/>
                <w:spacing w:val="-2"/>
              </w:rPr>
              <w:t>1</w:t>
            </w:r>
            <w:r>
              <w:rPr>
                <w:color w:val="211D1E"/>
                <w:spacing w:val="-2"/>
              </w:rPr>
              <w:t>）识别预期用户和使用情景</w:t>
            </w:r>
          </w:p>
        </w:tc>
        <w:tc>
          <w:tcPr>
            <w:tcW w:w="4878" w:type="dxa"/>
            <w:vAlign w:val="top"/>
          </w:tcPr>
          <w:p>
            <w:pPr>
              <w:pStyle w:val="TableText"/>
              <w:spacing w:before="29" w:line="219" w:lineRule="auto"/>
              <w:ind w:left="111"/>
              <w:rPr>
                <w:sz w:val="8"/>
                <w:szCs w:val="8"/>
              </w:rPr>
            </w:pPr>
            <w:r>
              <w:rPr>
                <w:rFonts w:ascii="Times New Roman" w:eastAsia="Times New Roman" w:hAnsi="Times New Roman" w:cs="Times New Roman"/>
                <w:color w:val="211D1E"/>
                <w:spacing w:val="-2"/>
              </w:rPr>
              <w:t xml:space="preserve">a </w:t>
            </w:r>
            <w:r>
              <w:rPr>
                <w:color w:val="211D1E"/>
                <w:spacing w:val="-2"/>
              </w:rPr>
              <w:t>）识别所有将成为预期用户群体一部分的潜在用户</w:t>
            </w:r>
            <w:r>
              <w:rPr>
                <w:rFonts w:ascii="Times New Roman" w:eastAsia="Times New Roman" w:hAnsi="Times New Roman" w:cs="Times New Roman"/>
                <w:color w:val="211D1E"/>
                <w:spacing w:val="-2"/>
                <w:position w:val="6"/>
                <w:sz w:val="11"/>
                <w:szCs w:val="11"/>
              </w:rPr>
              <w:t>a</w:t>
            </w:r>
            <w:r>
              <w:rPr>
                <w:color w:val="211D1E"/>
                <w:spacing w:val="-2"/>
                <w:position w:val="9"/>
                <w:sz w:val="8"/>
                <w:szCs w:val="8"/>
              </w:rPr>
              <w:t>。</w:t>
            </w:r>
          </w:p>
          <w:p>
            <w:pPr>
              <w:pStyle w:val="TableText"/>
              <w:spacing w:before="19" w:line="229" w:lineRule="auto"/>
              <w:ind w:left="112" w:right="109" w:hanging="7"/>
            </w:pPr>
            <w:r>
              <w:rPr>
                <w:rFonts w:ascii="Times New Roman" w:eastAsia="Times New Roman" w:hAnsi="Times New Roman" w:cs="Times New Roman"/>
                <w:color w:val="211D1E"/>
                <w:spacing w:val="2"/>
              </w:rPr>
              <w:t>b</w:t>
            </w:r>
            <w:r>
              <w:rPr>
                <w:color w:val="211D1E"/>
                <w:spacing w:val="2"/>
              </w:rPr>
              <w:t>）尽可能包括具有最多样化需求、特征、能力和偏好的用</w:t>
            </w:r>
            <w:r>
              <w:rPr>
                <w:color w:val="211D1E"/>
                <w:spacing w:val="15"/>
              </w:rPr>
              <w:t xml:space="preserve"> </w:t>
            </w:r>
            <w:r>
              <w:rPr>
                <w:color w:val="211D1E"/>
                <w:spacing w:val="-4"/>
              </w:rPr>
              <w:t>户。</w:t>
            </w:r>
          </w:p>
          <w:p>
            <w:pPr>
              <w:pStyle w:val="TableText"/>
              <w:spacing w:before="18" w:line="219" w:lineRule="auto"/>
              <w:ind w:left="111"/>
            </w:pPr>
            <w:r>
              <w:rPr>
                <w:rFonts w:ascii="Times New Roman" w:eastAsia="Times New Roman" w:hAnsi="Times New Roman" w:cs="Times New Roman"/>
                <w:color w:val="211D1E"/>
                <w:spacing w:val="-2"/>
              </w:rPr>
              <w:t>c</w:t>
            </w:r>
            <w:r>
              <w:rPr>
                <w:rFonts w:ascii="Times New Roman" w:eastAsia="Times New Roman" w:hAnsi="Times New Roman" w:cs="Times New Roman"/>
                <w:color w:val="211D1E"/>
                <w:spacing w:val="-19"/>
              </w:rPr>
              <w:t xml:space="preserve"> </w:t>
            </w:r>
            <w:r>
              <w:rPr>
                <w:color w:val="211D1E"/>
                <w:spacing w:val="-2"/>
              </w:rPr>
              <w:t>）说明用户相关特性和能力的变化。</w:t>
            </w:r>
          </w:p>
          <w:p>
            <w:pPr>
              <w:pStyle w:val="TableText"/>
              <w:spacing w:before="21" w:line="222" w:lineRule="auto"/>
              <w:ind w:left="112" w:right="154" w:hanging="1"/>
            </w:pPr>
            <w:r>
              <w:rPr>
                <w:rFonts w:ascii="Times New Roman" w:eastAsia="Times New Roman" w:hAnsi="Times New Roman" w:cs="Times New Roman"/>
                <w:color w:val="211D1E"/>
              </w:rPr>
              <w:t>d</w:t>
            </w:r>
            <w:r>
              <w:rPr>
                <w:color w:val="211D1E"/>
              </w:rPr>
              <w:t>）确定并描述使用情景的其他方面（目标、任务和环境，</w:t>
            </w:r>
            <w:r>
              <w:rPr>
                <w:color w:val="211D1E"/>
                <w:spacing w:val="16"/>
              </w:rPr>
              <w:t xml:space="preserve"> </w:t>
            </w:r>
            <w:r>
              <w:rPr>
                <w:color w:val="211D1E"/>
                <w:spacing w:val="-1"/>
              </w:rPr>
              <w:t>包括端对端使用链）。</w:t>
            </w:r>
          </w:p>
        </w:tc>
      </w:tr>
      <w:tr>
        <w:tblPrEx>
          <w:tblW w:w="7953" w:type="dxa"/>
          <w:tblInd w:w="296" w:type="dxa"/>
          <w:tblLayout w:type="fixed"/>
        </w:tblPrEx>
        <w:trPr>
          <w:trHeight w:val="1255"/>
        </w:trPr>
        <w:tc>
          <w:tcPr>
            <w:tcW w:w="3075" w:type="dxa"/>
            <w:vAlign w:val="top"/>
          </w:tcPr>
          <w:p>
            <w:pPr>
              <w:pStyle w:val="TableText"/>
              <w:spacing w:before="28" w:line="233" w:lineRule="auto"/>
              <w:ind w:left="114" w:right="105" w:hanging="2"/>
              <w:jc w:val="both"/>
            </w:pPr>
            <w:r>
              <w:rPr>
                <w:rFonts w:ascii="Times New Roman" w:eastAsia="Times New Roman" w:hAnsi="Times New Roman" w:cs="Times New Roman"/>
                <w:color w:val="211D1E"/>
                <w:spacing w:val="3"/>
              </w:rPr>
              <w:t>2</w:t>
            </w:r>
            <w:r>
              <w:rPr>
                <w:color w:val="211D1E"/>
                <w:spacing w:val="3"/>
              </w:rPr>
              <w:t>）分析、理解和描述预期用户的需</w:t>
            </w:r>
            <w:r>
              <w:rPr>
                <w:color w:val="211D1E"/>
                <w:spacing w:val="13"/>
              </w:rPr>
              <w:t xml:space="preserve"> </w:t>
            </w:r>
            <w:r>
              <w:rPr>
                <w:color w:val="211D1E"/>
                <w:spacing w:val="-2"/>
              </w:rPr>
              <w:t>求、特征、能力和偏好，以便将其纳</w:t>
            </w:r>
            <w:r>
              <w:rPr>
                <w:color w:val="211D1E"/>
              </w:rPr>
              <w:t xml:space="preserve"> </w:t>
            </w:r>
            <w:r>
              <w:rPr>
                <w:color w:val="211D1E"/>
                <w:spacing w:val="-2"/>
              </w:rPr>
              <w:t>入需求规范</w:t>
            </w:r>
          </w:p>
        </w:tc>
        <w:tc>
          <w:tcPr>
            <w:tcW w:w="4878" w:type="dxa"/>
            <w:vAlign w:val="top"/>
          </w:tcPr>
          <w:p>
            <w:pPr>
              <w:pStyle w:val="TableText"/>
              <w:spacing w:before="30" w:line="219" w:lineRule="auto"/>
              <w:ind w:left="111"/>
            </w:pPr>
            <w:r>
              <w:rPr>
                <w:rFonts w:ascii="Times New Roman" w:eastAsia="Times New Roman" w:hAnsi="Times New Roman" w:cs="Times New Roman"/>
                <w:color w:val="211D1E"/>
                <w:spacing w:val="1"/>
              </w:rPr>
              <w:t xml:space="preserve">a </w:t>
            </w:r>
            <w:r>
              <w:rPr>
                <w:color w:val="211D1E"/>
                <w:spacing w:val="1"/>
              </w:rPr>
              <w:t xml:space="preserve">）综合确定用户的需求、特征、能力和偏好。 </w:t>
            </w:r>
            <w:r>
              <w:rPr>
                <w:rFonts w:ascii="Times New Roman" w:eastAsia="Times New Roman" w:hAnsi="Times New Roman" w:cs="Times New Roman"/>
                <w:color w:val="211D1E"/>
                <w:spacing w:val="1"/>
              </w:rPr>
              <w:t>b</w:t>
            </w:r>
            <w:r>
              <w:rPr>
                <w:color w:val="211D1E"/>
                <w:spacing w:val="1"/>
              </w:rPr>
              <w:t>）确定需</w:t>
            </w:r>
          </w:p>
          <w:p>
            <w:pPr>
              <w:pStyle w:val="TableText"/>
              <w:spacing w:before="19" w:line="219" w:lineRule="auto"/>
              <w:ind w:left="113"/>
            </w:pPr>
            <w:r>
              <w:rPr>
                <w:color w:val="211D1E"/>
                <w:spacing w:val="-1"/>
              </w:rPr>
              <w:t>要解决的现有问题和不足之处。</w:t>
            </w:r>
          </w:p>
          <w:p>
            <w:pPr>
              <w:pStyle w:val="TableText"/>
              <w:spacing w:before="19" w:line="219" w:lineRule="auto"/>
              <w:ind w:left="111"/>
            </w:pPr>
            <w:r>
              <w:rPr>
                <w:rFonts w:ascii="Times New Roman" w:eastAsia="Times New Roman" w:hAnsi="Times New Roman" w:cs="Times New Roman"/>
                <w:color w:val="211D1E"/>
                <w:spacing w:val="-2"/>
              </w:rPr>
              <w:t>c</w:t>
            </w:r>
            <w:r>
              <w:rPr>
                <w:rFonts w:ascii="Times New Roman" w:eastAsia="Times New Roman" w:hAnsi="Times New Roman" w:cs="Times New Roman"/>
                <w:color w:val="211D1E"/>
                <w:spacing w:val="-3"/>
              </w:rPr>
              <w:t xml:space="preserve"> </w:t>
            </w:r>
            <w:r>
              <w:rPr>
                <w:color w:val="211D1E"/>
                <w:spacing w:val="-2"/>
              </w:rPr>
              <w:t>）确定应遵循的与无障碍相关的适用法规和设计指南。</w:t>
            </w:r>
          </w:p>
          <w:p>
            <w:pPr>
              <w:pStyle w:val="TableText"/>
              <w:spacing w:before="19" w:line="229" w:lineRule="auto"/>
              <w:ind w:left="112" w:right="49" w:hanging="1"/>
            </w:pPr>
            <w:r>
              <w:rPr>
                <w:rFonts w:ascii="Times New Roman" w:eastAsia="Times New Roman" w:hAnsi="Times New Roman" w:cs="Times New Roman"/>
                <w:color w:val="211D1E"/>
                <w:spacing w:val="-2"/>
              </w:rPr>
              <w:t>d</w:t>
            </w:r>
            <w:r>
              <w:rPr>
                <w:color w:val="211D1E"/>
                <w:spacing w:val="-2"/>
              </w:rPr>
              <w:t>）规定用户要求，如果满足，将满足整个用户群</w:t>
            </w:r>
            <w:r>
              <w:rPr>
                <w:color w:val="211D1E"/>
                <w:spacing w:val="-3"/>
              </w:rPr>
              <w:t>体的需求、</w:t>
            </w:r>
            <w:r>
              <w:rPr>
                <w:color w:val="211D1E"/>
              </w:rPr>
              <w:t xml:space="preserve"> </w:t>
            </w:r>
            <w:r>
              <w:rPr>
                <w:color w:val="211D1E"/>
                <w:spacing w:val="-1"/>
              </w:rPr>
              <w:t>特征、能力和偏好。</w:t>
            </w:r>
          </w:p>
        </w:tc>
      </w:tr>
      <w:tr>
        <w:tblPrEx>
          <w:tblW w:w="7953" w:type="dxa"/>
          <w:tblInd w:w="296" w:type="dxa"/>
          <w:tblLayout w:type="fixed"/>
        </w:tblPrEx>
        <w:trPr>
          <w:trHeight w:val="1872"/>
        </w:trPr>
        <w:tc>
          <w:tcPr>
            <w:tcW w:w="7953" w:type="dxa"/>
            <w:gridSpan w:val="2"/>
            <w:vAlign w:val="top"/>
          </w:tcPr>
          <w:p>
            <w:pPr>
              <w:pStyle w:val="TableText"/>
              <w:spacing w:before="30" w:line="229" w:lineRule="auto"/>
              <w:ind w:left="117" w:right="106" w:hanging="3"/>
            </w:pPr>
            <w:r>
              <w:rPr>
                <w:rFonts w:ascii="Times New Roman" w:eastAsia="Times New Roman" w:hAnsi="Times New Roman" w:cs="Times New Roman"/>
                <w:color w:val="211D1E"/>
                <w:spacing w:val="-2"/>
              </w:rPr>
              <w:t>a</w:t>
            </w:r>
            <w:r>
              <w:rPr>
                <w:color w:val="211D1E"/>
                <w:spacing w:val="-2"/>
              </w:rPr>
              <w:t>预期用户群体包括由于产品或服务存在使用障碍而目前未使用该产品或服务的人，</w:t>
            </w:r>
            <w:r>
              <w:rPr>
                <w:color w:val="211D1E"/>
                <w:spacing w:val="-3"/>
              </w:rPr>
              <w:t>以及已经在使用</w:t>
            </w:r>
            <w:r>
              <w:rPr>
                <w:color w:val="211D1E"/>
              </w:rPr>
              <w:t xml:space="preserve"> </w:t>
            </w:r>
            <w:r>
              <w:rPr>
                <w:color w:val="211D1E"/>
                <w:spacing w:val="-2"/>
              </w:rPr>
              <w:t>该产品或服务的人。</w:t>
            </w:r>
          </w:p>
          <w:p>
            <w:pPr>
              <w:pStyle w:val="TableText"/>
              <w:spacing w:before="19" w:line="230" w:lineRule="auto"/>
              <w:ind w:left="119" w:right="106" w:hanging="11"/>
            </w:pPr>
            <w:r>
              <w:rPr>
                <w:rFonts w:ascii="Times New Roman" w:eastAsia="Times New Roman" w:hAnsi="Times New Roman" w:cs="Times New Roman"/>
                <w:color w:val="211D1E"/>
                <w:spacing w:val="2"/>
              </w:rPr>
              <w:t>b</w:t>
            </w:r>
            <w:r>
              <w:rPr>
                <w:color w:val="211D1E"/>
                <w:spacing w:val="2"/>
              </w:rPr>
              <w:t>在需要时，实现无障碍通常取决于按照使用所依赖的端到端链中的顺序交付。这些依</w:t>
            </w:r>
            <w:r>
              <w:rPr>
                <w:color w:val="211D1E"/>
                <w:spacing w:val="1"/>
              </w:rPr>
              <w:t>赖关系被确</w:t>
            </w:r>
            <w:r>
              <w:rPr>
                <w:color w:val="211D1E"/>
              </w:rPr>
              <w:t xml:space="preserve"> </w:t>
            </w:r>
            <w:r>
              <w:rPr>
                <w:color w:val="211D1E"/>
                <w:spacing w:val="-2"/>
              </w:rPr>
              <w:t>定为使用情景的一部分。</w:t>
            </w:r>
          </w:p>
          <w:p>
            <w:pPr>
              <w:pStyle w:val="TableText"/>
              <w:spacing w:before="19" w:line="232" w:lineRule="auto"/>
              <w:ind w:left="114" w:right="51"/>
              <w:jc w:val="both"/>
            </w:pPr>
            <w:r>
              <w:rPr>
                <w:rFonts w:ascii="Times New Roman" w:eastAsia="Times New Roman" w:hAnsi="Times New Roman" w:cs="Times New Roman"/>
                <w:color w:val="211D1E"/>
                <w:spacing w:val="-1"/>
              </w:rPr>
              <w:t>c</w:t>
            </w:r>
            <w:r>
              <w:rPr>
                <w:color w:val="211D1E"/>
                <w:spacing w:val="-1"/>
              </w:rPr>
              <w:t>用户需求、特征、能力和偏好包括与访问（包括实际访问）、理解和使用产品或服务有关的需求、</w:t>
            </w:r>
            <w:r>
              <w:rPr>
                <w:color w:val="211D1E"/>
                <w:spacing w:val="5"/>
              </w:rPr>
              <w:t xml:space="preserve"> </w:t>
            </w:r>
            <w:r>
              <w:rPr>
                <w:color w:val="211D1E"/>
                <w:spacing w:val="-1"/>
              </w:rPr>
              <w:t>特征、能力和偏好，其中“使用</w:t>
            </w:r>
            <w:r>
              <w:rPr>
                <w:color w:val="211D1E"/>
                <w:spacing w:val="-66"/>
              </w:rPr>
              <w:t xml:space="preserve"> </w:t>
            </w:r>
            <w:r>
              <w:rPr>
                <w:color w:val="211D1E"/>
                <w:spacing w:val="-1"/>
              </w:rPr>
              <w:t>”应便于使用和享受。例如，喜欢看字幕而不</w:t>
            </w:r>
            <w:r>
              <w:rPr>
                <w:color w:val="211D1E"/>
                <w:spacing w:val="-2"/>
              </w:rPr>
              <w:t xml:space="preserve">喜欢读手语的人应该 </w:t>
            </w:r>
            <w:r>
              <w:rPr>
                <w:color w:val="211D1E"/>
                <w:spacing w:val="-1"/>
              </w:rPr>
              <w:t>能够享受到字幕。</w:t>
            </w:r>
          </w:p>
          <w:p>
            <w:pPr>
              <w:pStyle w:val="TableText"/>
              <w:spacing w:before="21" w:line="203" w:lineRule="auto"/>
              <w:ind w:left="114"/>
            </w:pPr>
            <w:r>
              <w:rPr>
                <w:rFonts w:ascii="Times New Roman" w:eastAsia="Times New Roman" w:hAnsi="Times New Roman" w:cs="Times New Roman"/>
                <w:color w:val="211D1E"/>
              </w:rPr>
              <w:t>d</w:t>
            </w:r>
            <w:r>
              <w:rPr>
                <w:color w:val="211D1E"/>
              </w:rPr>
              <w:t>原型（可能具有不同的复杂程度）可以为用户评</w:t>
            </w:r>
            <w:r>
              <w:rPr>
                <w:color w:val="211D1E"/>
                <w:spacing w:val="-1"/>
              </w:rPr>
              <w:t>估提供有效的基础。</w:t>
            </w:r>
          </w:p>
        </w:tc>
      </w:tr>
    </w:tbl>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4" w:history="1">
        <w:r>
          <w:rPr>
            <w:rFonts w:ascii="SimSun" w:eastAsia="SimSun" w:hAnsi="SimSun" w:cs="SimSun"/>
            <w:b/>
            <w:bCs/>
            <w:noProof w:val="0"/>
            <w:snapToGrid/>
            <w:color w:val="0000EE"/>
            <w:kern w:val="0"/>
            <w:sz w:val="30"/>
            <w:szCs w:val="30"/>
            <w:u w:val="single" w:color="0000EE"/>
          </w:rPr>
          <w:t>https://d.book118.com/428110141132006046</w:t>
        </w:r>
      </w:hyperlink>
    </w:p>
    <w:p/>
    <w:sectPr>
      <w:footerReference w:type="default" r:id="rId15"/>
      <w:pgSz w:w="11906" w:h="16839"/>
      <w:pgMar w:top="870" w:right="1754" w:bottom="1378" w:left="1785" w:header="0" w:footer="1212" w:gutter="0"/>
      <w:pgNumType w:start="1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135"/>
      <w:rPr>
        <w:rFonts w:ascii="Calibri" w:eastAsia="Calibri" w:hAnsi="Calibri" w:cs="Calibri"/>
        <w:sz w:val="18"/>
        <w:szCs w:val="18"/>
      </w:rPr>
    </w:pPr>
    <w:r>
      <w:rPr>
        <w:rFonts w:ascii="Calibri" w:eastAsia="Calibri" w:hAnsi="Calibri" w:cs="Calibri"/>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4129"/>
      <w:rPr>
        <w:rFonts w:ascii="Calibri" w:eastAsia="Calibri" w:hAnsi="Calibri" w:cs="Calibri"/>
        <w:sz w:val="18"/>
        <w:szCs w:val="18"/>
      </w:rPr>
    </w:pPr>
    <w:r>
      <w:rPr>
        <w:rFonts w:ascii="Calibri" w:eastAsia="Calibri" w:hAnsi="Calibri" w:cs="Calibri"/>
        <w:sz w:val="18"/>
        <w:szCs w:val="18"/>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29"/>
      <w:rPr>
        <w:rFonts w:ascii="Calibri" w:eastAsia="Calibri" w:hAnsi="Calibri" w:cs="Calibri"/>
        <w:sz w:val="18"/>
        <w:szCs w:val="18"/>
      </w:rPr>
    </w:pPr>
    <w:r>
      <w:rPr>
        <w:rFonts w:ascii="Calibri" w:eastAsia="Calibri" w:hAnsi="Calibri" w:cs="Calibri"/>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135"/>
      <w:rPr>
        <w:rFonts w:ascii="Calibri" w:eastAsia="Calibri" w:hAnsi="Calibri" w:cs="Calibri"/>
        <w:sz w:val="18"/>
        <w:szCs w:val="18"/>
      </w:rPr>
    </w:pPr>
    <w:r>
      <w:rPr>
        <w:rFonts w:ascii="Calibri" w:eastAsia="Calibri" w:hAnsi="Calibri" w:cs="Calibri"/>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30"/>
      <w:rPr>
        <w:rFonts w:ascii="Calibri" w:eastAsia="Calibri" w:hAnsi="Calibri" w:cs="Calibri"/>
        <w:sz w:val="18"/>
        <w:szCs w:val="18"/>
      </w:rPr>
    </w:pPr>
    <w:r>
      <w:rPr>
        <w:rFonts w:ascii="Calibri" w:eastAsia="Calibri" w:hAnsi="Calibri" w:cs="Calibri"/>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30"/>
      <w:rPr>
        <w:rFonts w:ascii="Calibri" w:eastAsia="Calibri" w:hAnsi="Calibri" w:cs="Calibri"/>
        <w:sz w:val="18"/>
        <w:szCs w:val="18"/>
      </w:rPr>
    </w:pPr>
    <w:r>
      <w:rPr>
        <w:rFonts w:ascii="Calibri" w:eastAsia="Calibri" w:hAnsi="Calibri" w:cs="Calibri"/>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29"/>
      <w:rPr>
        <w:rFonts w:ascii="Calibri" w:eastAsia="Calibri" w:hAnsi="Calibri" w:cs="Calibri"/>
        <w:sz w:val="18"/>
        <w:szCs w:val="18"/>
      </w:rPr>
    </w:pPr>
    <w:r>
      <w:rPr>
        <w:rFonts w:ascii="Calibri" w:eastAsia="Calibri" w:hAnsi="Calibri" w:cs="Calibri"/>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29"/>
      <w:rPr>
        <w:rFonts w:ascii="Calibri" w:eastAsia="Calibri" w:hAnsi="Calibri" w:cs="Calibri"/>
        <w:sz w:val="18"/>
        <w:szCs w:val="18"/>
      </w:rPr>
    </w:pPr>
    <w:r>
      <w:rPr>
        <w:rFonts w:ascii="Calibri" w:eastAsia="Calibri" w:hAnsi="Calibri" w:cs="Calibri"/>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139"/>
      <w:rPr>
        <w:rFonts w:ascii="Calibri" w:eastAsia="Calibri" w:hAnsi="Calibri" w:cs="Calibri"/>
        <w:sz w:val="18"/>
        <w:szCs w:val="18"/>
      </w:rPr>
    </w:pPr>
    <w:r>
      <w:rPr>
        <w:rFonts w:ascii="Calibri" w:eastAsia="Calibri" w:hAnsi="Calibri" w:cs="Calibri"/>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139"/>
      <w:rPr>
        <w:rFonts w:ascii="Calibri" w:eastAsia="Calibri" w:hAnsi="Calibri" w:cs="Calibri"/>
        <w:sz w:val="18"/>
        <w:szCs w:val="18"/>
      </w:rPr>
    </w:pPr>
    <w:r>
      <w:rPr>
        <w:rFonts w:ascii="Calibri" w:eastAsia="Calibri" w:hAnsi="Calibri" w:cs="Calibri"/>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4129"/>
      <w:rPr>
        <w:rFonts w:ascii="Calibri" w:eastAsia="Calibri" w:hAnsi="Calibri" w:cs="Calibri"/>
        <w:sz w:val="18"/>
        <w:szCs w:val="18"/>
      </w:rPr>
    </w:pPr>
    <w:r>
      <w:rPr>
        <w:rFonts w:ascii="Calibri" w:eastAsia="Calibri" w:hAnsi="Calibri" w:cs="Calibri"/>
        <w:sz w:val="18"/>
        <w:szCs w:val="18"/>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0"/>
      <w:szCs w:val="20"/>
      <w:lang w:val="en-US" w:eastAsia="en-US" w:bidi="ar-SA"/>
    </w:rPr>
  </w:style>
  <w:style w:type="paragraph" w:customStyle="1" w:styleId="TableText">
    <w:name w:val="Table Text"/>
    <w:basedOn w:val="Normal"/>
    <w:semiHidden/>
    <w:qFormat/>
    <w:rPr>
      <w:rFonts w:ascii="SimSun" w:eastAsia="SimSun" w:hAnsi="SimSun" w:cs="SimSun"/>
      <w:sz w:val="18"/>
      <w:szCs w:val="18"/>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hyperlink" Target="https://d.book118.com/428110141132006046" TargetMode="External" /><Relationship Id="rId15" Type="http://schemas.openxmlformats.org/officeDocument/2006/relationships/footer" Target="footer11.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dc:creator>
  <cp:revision>0</cp:revision>
  <dcterms:created xsi:type="dcterms:W3CDTF">2024-03-18T09:48:18Z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2024-03-18T10:51:26Z</vt:filetime>
  </property>
  <property fmtid="{D5CDD505-2E9C-101B-9397-08002B2CF9AE}" pid="3" name="CRO">
    <vt:lpwstr>wqlLaW5nc29mdCBQREYgdG8gV1BTIDkw</vt:lpwstr>
  </property>
</Properties>
</file>