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C301-I型低压甲醇合成催化剂项目规划设计方案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87" w:history="1">
        <w:r>
          <w:rPr>
            <w:rFonts w:ascii="仿宋" w:eastAsia="仿宋" w:hAnsi="仿宋" w:cs="仿宋" w:hint="eastAsia"/>
            <w:lang w:eastAsia="zh-CN"/>
          </w:rPr>
          <w:t>前言</w:t>
        </w:r>
        <w:r>
          <w:tab/>
        </w:r>
        <w:r>
          <w:fldChar w:fldCharType="begin"/>
        </w:r>
        <w:r>
          <w:instrText xml:space="preserve"> PAGEREF _Toc10887 \h </w:instrText>
        </w:r>
        <w:r>
          <w:fldChar w:fldCharType="separate"/>
        </w:r>
        <w:r>
          <w:t>3</w:t>
        </w:r>
        <w:r>
          <w:fldChar w:fldCharType="end"/>
        </w:r>
      </w:hyperlink>
    </w:p>
    <w:p>
      <w:pPr>
        <w:pStyle w:val="TOC1"/>
        <w:tabs>
          <w:tab w:val="right" w:leader="dot" w:pos="8306"/>
        </w:tabs>
      </w:pPr>
      <w:hyperlink w:anchor="_Toc25173" w:history="1">
        <w:r>
          <w:rPr>
            <w:rFonts w:ascii="仿宋" w:eastAsia="仿宋" w:hAnsi="仿宋" w:cs="仿宋" w:hint="eastAsia"/>
            <w:lang w:eastAsia="zh-CN"/>
          </w:rPr>
          <w:t>一、C301-I型低压甲醇合成催化剂项目选址可行性分析</w:t>
        </w:r>
        <w:r>
          <w:tab/>
        </w:r>
        <w:r>
          <w:fldChar w:fldCharType="begin"/>
        </w:r>
        <w:r>
          <w:instrText xml:space="preserve"> PAGEREF _Toc25173 \h </w:instrText>
        </w:r>
        <w:r>
          <w:fldChar w:fldCharType="separate"/>
        </w:r>
        <w:r>
          <w:t>3</w:t>
        </w:r>
        <w:r>
          <w:fldChar w:fldCharType="end"/>
        </w:r>
      </w:hyperlink>
    </w:p>
    <w:p>
      <w:pPr>
        <w:pStyle w:val="TOC2"/>
        <w:tabs>
          <w:tab w:val="right" w:leader="dot" w:pos="8306"/>
        </w:tabs>
      </w:pPr>
      <w:hyperlink w:anchor="_Toc13819" w:history="1">
        <w:r>
          <w:rPr>
            <w:rFonts w:ascii="仿宋" w:eastAsia="仿宋" w:hAnsi="仿宋" w:cs="仿宋" w:hint="eastAsia"/>
            <w:lang w:eastAsia="zh-CN"/>
          </w:rPr>
          <w:t>(一)、C301-I型低压甲醇合成催化剂项目选址</w:t>
        </w:r>
        <w:r>
          <w:tab/>
        </w:r>
        <w:r>
          <w:fldChar w:fldCharType="begin"/>
        </w:r>
        <w:r>
          <w:instrText xml:space="preserve"> PAGEREF _Toc13819 \h </w:instrText>
        </w:r>
        <w:r>
          <w:fldChar w:fldCharType="separate"/>
        </w:r>
        <w:r>
          <w:t>3</w:t>
        </w:r>
        <w:r>
          <w:fldChar w:fldCharType="end"/>
        </w:r>
      </w:hyperlink>
    </w:p>
    <w:p>
      <w:pPr>
        <w:pStyle w:val="TOC2"/>
        <w:tabs>
          <w:tab w:val="right" w:leader="dot" w:pos="8306"/>
        </w:tabs>
      </w:pPr>
      <w:hyperlink w:anchor="_Toc25928" w:history="1">
        <w:r>
          <w:rPr>
            <w:rFonts w:ascii="仿宋" w:eastAsia="仿宋" w:hAnsi="仿宋" w:cs="仿宋" w:hint="eastAsia"/>
            <w:lang w:eastAsia="zh-CN"/>
          </w:rPr>
          <w:t>(二)、用地控制指标</w:t>
        </w:r>
        <w:r>
          <w:tab/>
        </w:r>
        <w:r>
          <w:fldChar w:fldCharType="begin"/>
        </w:r>
        <w:r>
          <w:instrText xml:space="preserve"> PAGEREF _Toc25928 \h </w:instrText>
        </w:r>
        <w:r>
          <w:fldChar w:fldCharType="separate"/>
        </w:r>
        <w:r>
          <w:t>3</w:t>
        </w:r>
        <w:r>
          <w:fldChar w:fldCharType="end"/>
        </w:r>
      </w:hyperlink>
    </w:p>
    <w:p>
      <w:pPr>
        <w:pStyle w:val="TOC2"/>
        <w:tabs>
          <w:tab w:val="right" w:leader="dot" w:pos="8306"/>
        </w:tabs>
      </w:pPr>
      <w:hyperlink w:anchor="_Toc18003" w:history="1">
        <w:r>
          <w:rPr>
            <w:rFonts w:ascii="仿宋" w:eastAsia="仿宋" w:hAnsi="仿宋" w:cs="仿宋" w:hint="eastAsia"/>
            <w:lang w:eastAsia="zh-CN"/>
          </w:rPr>
          <w:t>(三)、节约用地措施</w:t>
        </w:r>
        <w:r>
          <w:tab/>
        </w:r>
        <w:r>
          <w:fldChar w:fldCharType="begin"/>
        </w:r>
        <w:r>
          <w:instrText xml:space="preserve"> PAGEREF _Toc18003 \h </w:instrText>
        </w:r>
        <w:r>
          <w:fldChar w:fldCharType="separate"/>
        </w:r>
        <w:r>
          <w:t>5</w:t>
        </w:r>
        <w:r>
          <w:fldChar w:fldCharType="end"/>
        </w:r>
      </w:hyperlink>
    </w:p>
    <w:p>
      <w:pPr>
        <w:pStyle w:val="TOC2"/>
        <w:tabs>
          <w:tab w:val="right" w:leader="dot" w:pos="8306"/>
        </w:tabs>
      </w:pPr>
      <w:hyperlink w:anchor="_Toc19791" w:history="1">
        <w:r>
          <w:rPr>
            <w:rFonts w:ascii="仿宋" w:eastAsia="仿宋" w:hAnsi="仿宋" w:cs="仿宋" w:hint="eastAsia"/>
            <w:lang w:eastAsia="zh-CN"/>
          </w:rPr>
          <w:t>(四)、总图布置方案</w:t>
        </w:r>
        <w:r>
          <w:tab/>
        </w:r>
        <w:r>
          <w:fldChar w:fldCharType="begin"/>
        </w:r>
        <w:r>
          <w:instrText xml:space="preserve"> PAGEREF _Toc19791 \h </w:instrText>
        </w:r>
        <w:r>
          <w:fldChar w:fldCharType="separate"/>
        </w:r>
        <w:r>
          <w:t>7</w:t>
        </w:r>
        <w:r>
          <w:fldChar w:fldCharType="end"/>
        </w:r>
      </w:hyperlink>
    </w:p>
    <w:p>
      <w:pPr>
        <w:pStyle w:val="TOC2"/>
        <w:tabs>
          <w:tab w:val="right" w:leader="dot" w:pos="8306"/>
        </w:tabs>
      </w:pPr>
      <w:hyperlink w:anchor="_Toc5427" w:history="1">
        <w:r>
          <w:rPr>
            <w:rFonts w:ascii="仿宋" w:eastAsia="仿宋" w:hAnsi="仿宋" w:cs="仿宋" w:hint="eastAsia"/>
            <w:lang w:eastAsia="zh-CN"/>
          </w:rPr>
          <w:t>(五)、选址综合评价</w:t>
        </w:r>
        <w:r>
          <w:tab/>
        </w:r>
        <w:r>
          <w:fldChar w:fldCharType="begin"/>
        </w:r>
        <w:r>
          <w:instrText xml:space="preserve"> PAGEREF _Toc5427 \h </w:instrText>
        </w:r>
        <w:r>
          <w:fldChar w:fldCharType="separate"/>
        </w:r>
        <w:r>
          <w:t>8</w:t>
        </w:r>
        <w:r>
          <w:fldChar w:fldCharType="end"/>
        </w:r>
      </w:hyperlink>
    </w:p>
    <w:p>
      <w:pPr>
        <w:pStyle w:val="TOC1"/>
        <w:tabs>
          <w:tab w:val="right" w:leader="dot" w:pos="8306"/>
        </w:tabs>
      </w:pPr>
      <w:hyperlink w:anchor="_Toc21869" w:history="1">
        <w:r>
          <w:rPr>
            <w:rFonts w:ascii="仿宋" w:eastAsia="仿宋" w:hAnsi="仿宋" w:cs="仿宋" w:hint="eastAsia"/>
            <w:lang w:eastAsia="zh-CN"/>
          </w:rPr>
          <w:t>二、C301-I型低压甲醇合成催化剂项目绩效评估</w:t>
        </w:r>
        <w:r>
          <w:tab/>
        </w:r>
        <w:r>
          <w:fldChar w:fldCharType="begin"/>
        </w:r>
        <w:r>
          <w:instrText xml:space="preserve"> PAGEREF _Toc21869 \h </w:instrText>
        </w:r>
        <w:r>
          <w:fldChar w:fldCharType="separate"/>
        </w:r>
        <w:r>
          <w:t>9</w:t>
        </w:r>
        <w:r>
          <w:fldChar w:fldCharType="end"/>
        </w:r>
      </w:hyperlink>
    </w:p>
    <w:p>
      <w:pPr>
        <w:pStyle w:val="TOC2"/>
        <w:tabs>
          <w:tab w:val="right" w:leader="dot" w:pos="8306"/>
        </w:tabs>
      </w:pPr>
      <w:hyperlink w:anchor="_Toc448" w:history="1">
        <w:r>
          <w:rPr>
            <w:rFonts w:ascii="仿宋" w:eastAsia="仿宋" w:hAnsi="仿宋" w:cs="仿宋" w:hint="eastAsia"/>
            <w:lang w:eastAsia="zh-CN"/>
          </w:rPr>
          <w:t>(一)、绩效评估指标</w:t>
        </w:r>
        <w:r>
          <w:tab/>
        </w:r>
        <w:r>
          <w:fldChar w:fldCharType="begin"/>
        </w:r>
        <w:r>
          <w:instrText xml:space="preserve"> PAGEREF _Toc448 \h </w:instrText>
        </w:r>
        <w:r>
          <w:fldChar w:fldCharType="separate"/>
        </w:r>
        <w:r>
          <w:t>9</w:t>
        </w:r>
        <w:r>
          <w:fldChar w:fldCharType="end"/>
        </w:r>
      </w:hyperlink>
    </w:p>
    <w:p>
      <w:pPr>
        <w:pStyle w:val="TOC2"/>
        <w:tabs>
          <w:tab w:val="right" w:leader="dot" w:pos="8306"/>
        </w:tabs>
      </w:pPr>
      <w:hyperlink w:anchor="_Toc22454" w:history="1">
        <w:r>
          <w:rPr>
            <w:rFonts w:ascii="仿宋" w:eastAsia="仿宋" w:hAnsi="仿宋" w:cs="仿宋" w:hint="eastAsia"/>
            <w:lang w:eastAsia="zh-CN"/>
          </w:rPr>
          <w:t>(二)、绩效评估方法</w:t>
        </w:r>
        <w:r>
          <w:tab/>
        </w:r>
        <w:r>
          <w:fldChar w:fldCharType="begin"/>
        </w:r>
        <w:r>
          <w:instrText xml:space="preserve"> PAGEREF _Toc22454 \h </w:instrText>
        </w:r>
        <w:r>
          <w:fldChar w:fldCharType="separate"/>
        </w:r>
        <w:r>
          <w:t>10</w:t>
        </w:r>
        <w:r>
          <w:fldChar w:fldCharType="end"/>
        </w:r>
      </w:hyperlink>
    </w:p>
    <w:p>
      <w:pPr>
        <w:pStyle w:val="TOC2"/>
        <w:tabs>
          <w:tab w:val="right" w:leader="dot" w:pos="8306"/>
        </w:tabs>
      </w:pPr>
      <w:hyperlink w:anchor="_Toc7985" w:history="1">
        <w:r>
          <w:rPr>
            <w:rFonts w:ascii="仿宋" w:eastAsia="仿宋" w:hAnsi="仿宋" w:cs="仿宋" w:hint="eastAsia"/>
            <w:lang w:eastAsia="zh-CN"/>
          </w:rPr>
          <w:t>(三)、绩效评估周期</w:t>
        </w:r>
        <w:r>
          <w:tab/>
        </w:r>
        <w:r>
          <w:fldChar w:fldCharType="begin"/>
        </w:r>
        <w:r>
          <w:instrText xml:space="preserve"> PAGEREF _Toc7985 \h </w:instrText>
        </w:r>
        <w:r>
          <w:fldChar w:fldCharType="separate"/>
        </w:r>
        <w:r>
          <w:t>11</w:t>
        </w:r>
        <w:r>
          <w:fldChar w:fldCharType="end"/>
        </w:r>
      </w:hyperlink>
    </w:p>
    <w:p>
      <w:pPr>
        <w:pStyle w:val="TOC1"/>
        <w:tabs>
          <w:tab w:val="right" w:leader="dot" w:pos="8306"/>
        </w:tabs>
      </w:pPr>
      <w:hyperlink w:anchor="_Toc7703" w:history="1">
        <w:r>
          <w:rPr>
            <w:rFonts w:ascii="仿宋" w:eastAsia="仿宋" w:hAnsi="仿宋" w:cs="仿宋" w:hint="eastAsia"/>
            <w:lang w:eastAsia="zh-CN"/>
          </w:rPr>
          <w:t>三、C301-I型低压甲醇合成催化剂项目可持续发展</w:t>
        </w:r>
        <w:r>
          <w:tab/>
        </w:r>
        <w:r>
          <w:fldChar w:fldCharType="begin"/>
        </w:r>
        <w:r>
          <w:instrText xml:space="preserve"> PAGEREF _Toc7703 \h </w:instrText>
        </w:r>
        <w:r>
          <w:fldChar w:fldCharType="separate"/>
        </w:r>
        <w:r>
          <w:t>13</w:t>
        </w:r>
        <w:r>
          <w:fldChar w:fldCharType="end"/>
        </w:r>
      </w:hyperlink>
    </w:p>
    <w:p>
      <w:pPr>
        <w:pStyle w:val="TOC2"/>
        <w:tabs>
          <w:tab w:val="right" w:leader="dot" w:pos="8306"/>
        </w:tabs>
      </w:pPr>
      <w:hyperlink w:anchor="_Toc19729" w:history="1">
        <w:r>
          <w:rPr>
            <w:rFonts w:ascii="仿宋" w:eastAsia="仿宋" w:hAnsi="仿宋" w:cs="仿宋" w:hint="eastAsia"/>
            <w:lang w:eastAsia="zh-CN"/>
          </w:rPr>
          <w:t>(一)、可持续战略与实践</w:t>
        </w:r>
        <w:r>
          <w:tab/>
        </w:r>
        <w:r>
          <w:fldChar w:fldCharType="begin"/>
        </w:r>
        <w:r>
          <w:instrText xml:space="preserve"> PAGEREF _Toc19729 \h </w:instrText>
        </w:r>
        <w:r>
          <w:fldChar w:fldCharType="separate"/>
        </w:r>
        <w:r>
          <w:t>13</w:t>
        </w:r>
        <w:r>
          <w:fldChar w:fldCharType="end"/>
        </w:r>
      </w:hyperlink>
    </w:p>
    <w:p>
      <w:pPr>
        <w:pStyle w:val="TOC2"/>
        <w:tabs>
          <w:tab w:val="right" w:leader="dot" w:pos="8306"/>
        </w:tabs>
      </w:pPr>
      <w:hyperlink w:anchor="_Toc31252" w:history="1">
        <w:r>
          <w:rPr>
            <w:rFonts w:ascii="仿宋" w:eastAsia="仿宋" w:hAnsi="仿宋" w:cs="仿宋" w:hint="eastAsia"/>
            <w:lang w:eastAsia="zh-CN"/>
          </w:rPr>
          <w:t>(二)、环保与社会责任</w:t>
        </w:r>
        <w:r>
          <w:tab/>
        </w:r>
        <w:r>
          <w:fldChar w:fldCharType="begin"/>
        </w:r>
        <w:r>
          <w:instrText xml:space="preserve"> PAGEREF _Toc31252 \h </w:instrText>
        </w:r>
        <w:r>
          <w:fldChar w:fldCharType="separate"/>
        </w:r>
        <w:r>
          <w:t>13</w:t>
        </w:r>
        <w:r>
          <w:fldChar w:fldCharType="end"/>
        </w:r>
      </w:hyperlink>
    </w:p>
    <w:p>
      <w:pPr>
        <w:pStyle w:val="TOC1"/>
        <w:tabs>
          <w:tab w:val="right" w:leader="dot" w:pos="8306"/>
        </w:tabs>
      </w:pPr>
      <w:hyperlink w:anchor="_Toc20073" w:history="1">
        <w:r>
          <w:rPr>
            <w:rFonts w:ascii="仿宋" w:eastAsia="仿宋" w:hAnsi="仿宋" w:cs="仿宋" w:hint="eastAsia"/>
            <w:lang w:eastAsia="zh-CN"/>
          </w:rPr>
          <w:t>四、工艺说明</w:t>
        </w:r>
        <w:r>
          <w:tab/>
        </w:r>
        <w:r>
          <w:fldChar w:fldCharType="begin"/>
        </w:r>
        <w:r>
          <w:instrText xml:space="preserve"> PAGEREF _Toc20073 \h </w:instrText>
        </w:r>
        <w:r>
          <w:fldChar w:fldCharType="separate"/>
        </w:r>
        <w:r>
          <w:t>15</w:t>
        </w:r>
        <w:r>
          <w:fldChar w:fldCharType="end"/>
        </w:r>
      </w:hyperlink>
    </w:p>
    <w:p>
      <w:pPr>
        <w:pStyle w:val="TOC2"/>
        <w:tabs>
          <w:tab w:val="right" w:leader="dot" w:pos="8306"/>
        </w:tabs>
      </w:pPr>
      <w:hyperlink w:anchor="_Toc25535" w:history="1">
        <w:r>
          <w:rPr>
            <w:rFonts w:ascii="仿宋" w:eastAsia="仿宋" w:hAnsi="仿宋" w:cs="仿宋" w:hint="eastAsia"/>
            <w:lang w:eastAsia="zh-CN"/>
          </w:rPr>
          <w:t>(一)、技术管理特点</w:t>
        </w:r>
        <w:r>
          <w:tab/>
        </w:r>
        <w:r>
          <w:fldChar w:fldCharType="begin"/>
        </w:r>
        <w:r>
          <w:instrText xml:space="preserve"> PAGEREF _Toc25535 \h </w:instrText>
        </w:r>
        <w:r>
          <w:fldChar w:fldCharType="separate"/>
        </w:r>
        <w:r>
          <w:t>15</w:t>
        </w:r>
        <w:r>
          <w:fldChar w:fldCharType="end"/>
        </w:r>
      </w:hyperlink>
    </w:p>
    <w:p>
      <w:pPr>
        <w:pStyle w:val="TOC2"/>
        <w:tabs>
          <w:tab w:val="right" w:leader="dot" w:pos="8306"/>
        </w:tabs>
      </w:pPr>
      <w:hyperlink w:anchor="_Toc16237" w:history="1">
        <w:r>
          <w:rPr>
            <w:rFonts w:ascii="仿宋" w:eastAsia="仿宋" w:hAnsi="仿宋" w:cs="仿宋" w:hint="eastAsia"/>
            <w:lang w:eastAsia="zh-CN"/>
          </w:rPr>
          <w:t>(二)、C301-I型低压甲醇合成催化剂项目工艺技术设计方案</w:t>
        </w:r>
        <w:r>
          <w:tab/>
        </w:r>
        <w:r>
          <w:fldChar w:fldCharType="begin"/>
        </w:r>
        <w:r>
          <w:instrText xml:space="preserve"> PAGEREF _Toc16237 \h </w:instrText>
        </w:r>
        <w:r>
          <w:fldChar w:fldCharType="separate"/>
        </w:r>
        <w:r>
          <w:t>16</w:t>
        </w:r>
        <w:r>
          <w:fldChar w:fldCharType="end"/>
        </w:r>
      </w:hyperlink>
    </w:p>
    <w:p>
      <w:pPr>
        <w:pStyle w:val="TOC2"/>
        <w:tabs>
          <w:tab w:val="right" w:leader="dot" w:pos="8306"/>
        </w:tabs>
      </w:pPr>
      <w:hyperlink w:anchor="_Toc8511" w:history="1">
        <w:r>
          <w:rPr>
            <w:rFonts w:ascii="仿宋" w:eastAsia="仿宋" w:hAnsi="仿宋" w:cs="仿宋" w:hint="eastAsia"/>
            <w:lang w:eastAsia="zh-CN"/>
          </w:rPr>
          <w:t>(三)、设备选型方案</w:t>
        </w:r>
        <w:r>
          <w:tab/>
        </w:r>
        <w:r>
          <w:fldChar w:fldCharType="begin"/>
        </w:r>
        <w:r>
          <w:instrText xml:space="preserve"> PAGEREF _Toc8511 \h </w:instrText>
        </w:r>
        <w:r>
          <w:fldChar w:fldCharType="separate"/>
        </w:r>
        <w:r>
          <w:t>17</w:t>
        </w:r>
        <w:r>
          <w:fldChar w:fldCharType="end"/>
        </w:r>
      </w:hyperlink>
    </w:p>
    <w:p>
      <w:pPr>
        <w:pStyle w:val="TOC1"/>
        <w:tabs>
          <w:tab w:val="right" w:leader="dot" w:pos="8306"/>
        </w:tabs>
      </w:pPr>
      <w:hyperlink w:anchor="_Toc1380" w:history="1">
        <w:r>
          <w:rPr>
            <w:rFonts w:ascii="仿宋" w:eastAsia="仿宋" w:hAnsi="仿宋" w:cs="仿宋" w:hint="eastAsia"/>
            <w:lang w:eastAsia="zh-CN"/>
          </w:rPr>
          <w:t>五、C301-I型低压甲醇合成催化剂项目建设背景及必要性分析</w:t>
        </w:r>
        <w:r>
          <w:tab/>
        </w:r>
        <w:r>
          <w:fldChar w:fldCharType="begin"/>
        </w:r>
        <w:r>
          <w:instrText xml:space="preserve"> PAGEREF _Toc1380 \h </w:instrText>
        </w:r>
        <w:r>
          <w:fldChar w:fldCharType="separate"/>
        </w:r>
        <w:r>
          <w:t>19</w:t>
        </w:r>
        <w:r>
          <w:fldChar w:fldCharType="end"/>
        </w:r>
      </w:hyperlink>
    </w:p>
    <w:p>
      <w:pPr>
        <w:pStyle w:val="TOC2"/>
        <w:tabs>
          <w:tab w:val="right" w:leader="dot" w:pos="8306"/>
        </w:tabs>
      </w:pPr>
      <w:hyperlink w:anchor="_Toc17300" w:history="1">
        <w:r>
          <w:rPr>
            <w:rFonts w:ascii="仿宋" w:eastAsia="仿宋" w:hAnsi="仿宋" w:cs="仿宋" w:hint="eastAsia"/>
            <w:lang w:eastAsia="zh-CN"/>
          </w:rPr>
          <w:t>(一)、C301-I型低压甲醇合成催化剂项目背景分析</w:t>
        </w:r>
        <w:r>
          <w:tab/>
        </w:r>
        <w:r>
          <w:fldChar w:fldCharType="begin"/>
        </w:r>
        <w:r>
          <w:instrText xml:space="preserve"> PAGEREF _Toc17300 \h </w:instrText>
        </w:r>
        <w:r>
          <w:fldChar w:fldCharType="separate"/>
        </w:r>
        <w:r>
          <w:t>19</w:t>
        </w:r>
        <w:r>
          <w:fldChar w:fldCharType="end"/>
        </w:r>
      </w:hyperlink>
    </w:p>
    <w:p>
      <w:pPr>
        <w:pStyle w:val="TOC2"/>
        <w:tabs>
          <w:tab w:val="right" w:leader="dot" w:pos="8306"/>
        </w:tabs>
      </w:pPr>
      <w:hyperlink w:anchor="_Toc29400" w:history="1">
        <w:r>
          <w:rPr>
            <w:rFonts w:ascii="仿宋" w:eastAsia="仿宋" w:hAnsi="仿宋" w:cs="仿宋" w:hint="eastAsia"/>
            <w:lang w:eastAsia="zh-CN"/>
          </w:rPr>
          <w:t>(二)、C301-I型低压甲醇合成催化剂项目建设必要性分析</w:t>
        </w:r>
        <w:r>
          <w:tab/>
        </w:r>
        <w:r>
          <w:fldChar w:fldCharType="begin"/>
        </w:r>
        <w:r>
          <w:instrText xml:space="preserve"> PAGEREF _Toc29400 \h </w:instrText>
        </w:r>
        <w:r>
          <w:fldChar w:fldCharType="separate"/>
        </w:r>
        <w:r>
          <w:t>21</w:t>
        </w:r>
        <w:r>
          <w:fldChar w:fldCharType="end"/>
        </w:r>
      </w:hyperlink>
    </w:p>
    <w:p>
      <w:pPr>
        <w:pStyle w:val="TOC1"/>
        <w:tabs>
          <w:tab w:val="right" w:leader="dot" w:pos="8306"/>
        </w:tabs>
      </w:pPr>
      <w:hyperlink w:anchor="_Toc27265" w:history="1">
        <w:r>
          <w:rPr>
            <w:rFonts w:ascii="仿宋" w:eastAsia="仿宋" w:hAnsi="仿宋" w:cs="仿宋" w:hint="eastAsia"/>
            <w:lang w:eastAsia="zh-CN"/>
          </w:rPr>
          <w:t>六、C301-I型低压甲醇合成催化剂项目文档管理</w:t>
        </w:r>
        <w:r>
          <w:tab/>
        </w:r>
        <w:r>
          <w:fldChar w:fldCharType="begin"/>
        </w:r>
        <w:r>
          <w:instrText xml:space="preserve"> PAGEREF _Toc27265 \h </w:instrText>
        </w:r>
        <w:r>
          <w:fldChar w:fldCharType="separate"/>
        </w:r>
        <w:r>
          <w:t>22</w:t>
        </w:r>
        <w:r>
          <w:fldChar w:fldCharType="end"/>
        </w:r>
      </w:hyperlink>
    </w:p>
    <w:p>
      <w:pPr>
        <w:pStyle w:val="TOC2"/>
        <w:tabs>
          <w:tab w:val="right" w:leader="dot" w:pos="8306"/>
        </w:tabs>
      </w:pPr>
      <w:hyperlink w:anchor="_Toc27227" w:history="1">
        <w:r>
          <w:rPr>
            <w:rFonts w:ascii="仿宋" w:eastAsia="仿宋" w:hAnsi="仿宋" w:cs="仿宋" w:hint="eastAsia"/>
            <w:lang w:eastAsia="zh-CN"/>
          </w:rPr>
          <w:t>(一)、文档编制与审查</w:t>
        </w:r>
        <w:r>
          <w:tab/>
        </w:r>
        <w:r>
          <w:fldChar w:fldCharType="begin"/>
        </w:r>
        <w:r>
          <w:instrText xml:space="preserve"> PAGEREF _Toc27227 \h </w:instrText>
        </w:r>
        <w:r>
          <w:fldChar w:fldCharType="separate"/>
        </w:r>
        <w:r>
          <w:t>22</w:t>
        </w:r>
        <w:r>
          <w:fldChar w:fldCharType="end"/>
        </w:r>
      </w:hyperlink>
    </w:p>
    <w:p>
      <w:pPr>
        <w:pStyle w:val="TOC2"/>
        <w:tabs>
          <w:tab w:val="right" w:leader="dot" w:pos="8306"/>
        </w:tabs>
      </w:pPr>
      <w:hyperlink w:anchor="_Toc4289" w:history="1">
        <w:r>
          <w:rPr>
            <w:rFonts w:ascii="仿宋" w:eastAsia="仿宋" w:hAnsi="仿宋" w:cs="仿宋" w:hint="eastAsia"/>
            <w:lang w:eastAsia="zh-CN"/>
          </w:rPr>
          <w:t>(二)、文档发布与分发</w:t>
        </w:r>
        <w:r>
          <w:tab/>
        </w:r>
        <w:r>
          <w:fldChar w:fldCharType="begin"/>
        </w:r>
        <w:r>
          <w:instrText xml:space="preserve"> PAGEREF _Toc4289 \h </w:instrText>
        </w:r>
        <w:r>
          <w:fldChar w:fldCharType="separate"/>
        </w:r>
        <w:r>
          <w:t>24</w:t>
        </w:r>
        <w:r>
          <w:fldChar w:fldCharType="end"/>
        </w:r>
      </w:hyperlink>
    </w:p>
    <w:p>
      <w:pPr>
        <w:pStyle w:val="TOC2"/>
        <w:tabs>
          <w:tab w:val="right" w:leader="dot" w:pos="8306"/>
        </w:tabs>
      </w:pPr>
      <w:hyperlink w:anchor="_Toc23650" w:history="1">
        <w:r>
          <w:rPr>
            <w:rFonts w:ascii="仿宋" w:eastAsia="仿宋" w:hAnsi="仿宋" w:cs="仿宋" w:hint="eastAsia"/>
            <w:lang w:eastAsia="zh-CN"/>
          </w:rPr>
          <w:t>(三)、文档存档与归档</w:t>
        </w:r>
        <w:r>
          <w:tab/>
        </w:r>
        <w:r>
          <w:fldChar w:fldCharType="begin"/>
        </w:r>
        <w:r>
          <w:instrText xml:space="preserve"> PAGEREF _Toc23650 \h </w:instrText>
        </w:r>
        <w:r>
          <w:fldChar w:fldCharType="separate"/>
        </w:r>
        <w:r>
          <w:t>25</w:t>
        </w:r>
        <w:r>
          <w:fldChar w:fldCharType="end"/>
        </w:r>
      </w:hyperlink>
    </w:p>
    <w:p>
      <w:pPr>
        <w:pStyle w:val="TOC1"/>
        <w:tabs>
          <w:tab w:val="right" w:leader="dot" w:pos="8306"/>
        </w:tabs>
      </w:pPr>
      <w:hyperlink w:anchor="_Toc27381" w:history="1">
        <w:r>
          <w:rPr>
            <w:rFonts w:ascii="仿宋" w:eastAsia="仿宋" w:hAnsi="仿宋" w:cs="仿宋" w:hint="eastAsia"/>
            <w:lang w:eastAsia="zh-CN"/>
          </w:rPr>
          <w:t>七、C301-I型低压甲醇合成催化剂项目投资规划</w:t>
        </w:r>
        <w:r>
          <w:tab/>
        </w:r>
        <w:r>
          <w:fldChar w:fldCharType="begin"/>
        </w:r>
        <w:r>
          <w:instrText xml:space="preserve"> PAGEREF _Toc27381 \h </w:instrText>
        </w:r>
        <w:r>
          <w:fldChar w:fldCharType="separate"/>
        </w:r>
        <w:r>
          <w:t>26</w:t>
        </w:r>
        <w:r>
          <w:fldChar w:fldCharType="end"/>
        </w:r>
      </w:hyperlink>
    </w:p>
    <w:p>
      <w:pPr>
        <w:pStyle w:val="TOC2"/>
        <w:tabs>
          <w:tab w:val="right" w:leader="dot" w:pos="8306"/>
        </w:tabs>
      </w:pPr>
      <w:hyperlink w:anchor="_Toc8452" w:history="1">
        <w:r>
          <w:rPr>
            <w:rFonts w:ascii="仿宋" w:eastAsia="仿宋" w:hAnsi="仿宋" w:cs="仿宋" w:hint="eastAsia"/>
            <w:lang w:eastAsia="zh-CN"/>
          </w:rPr>
          <w:t>(一)、C301-I型低压甲醇合成催化剂项目总投资估算</w:t>
        </w:r>
        <w:r>
          <w:tab/>
        </w:r>
        <w:r>
          <w:fldChar w:fldCharType="begin"/>
        </w:r>
        <w:r>
          <w:instrText xml:space="preserve"> PAGEREF _Toc8452 \h </w:instrText>
        </w:r>
        <w:r>
          <w:fldChar w:fldCharType="separate"/>
        </w:r>
        <w:r>
          <w:t>26</w:t>
        </w:r>
        <w:r>
          <w:fldChar w:fldCharType="end"/>
        </w:r>
      </w:hyperlink>
    </w:p>
    <w:p>
      <w:pPr>
        <w:pStyle w:val="TOC2"/>
        <w:tabs>
          <w:tab w:val="right" w:leader="dot" w:pos="8306"/>
        </w:tabs>
      </w:pPr>
      <w:hyperlink w:anchor="_Toc30446" w:history="1">
        <w:r>
          <w:rPr>
            <w:rFonts w:ascii="仿宋" w:eastAsia="仿宋" w:hAnsi="仿宋" w:cs="仿宋" w:hint="eastAsia"/>
            <w:lang w:eastAsia="zh-CN"/>
          </w:rPr>
          <w:t>(二)、资金筹措</w:t>
        </w:r>
        <w:r>
          <w:tab/>
        </w:r>
        <w:r>
          <w:fldChar w:fldCharType="begin"/>
        </w:r>
        <w:r>
          <w:instrText xml:space="preserve"> PAGEREF _Toc30446 \h </w:instrText>
        </w:r>
        <w:r>
          <w:fldChar w:fldCharType="separate"/>
        </w:r>
        <w:r>
          <w:t>27</w:t>
        </w:r>
        <w:r>
          <w:fldChar w:fldCharType="end"/>
        </w:r>
      </w:hyperlink>
    </w:p>
    <w:p>
      <w:pPr>
        <w:pStyle w:val="TOC1"/>
        <w:tabs>
          <w:tab w:val="right" w:leader="dot" w:pos="8306"/>
        </w:tabs>
      </w:pPr>
      <w:hyperlink w:anchor="_Toc29854" w:history="1">
        <w:r>
          <w:rPr>
            <w:rFonts w:ascii="仿宋" w:eastAsia="仿宋" w:hAnsi="仿宋" w:cs="仿宋" w:hint="eastAsia"/>
            <w:lang w:eastAsia="zh-CN"/>
          </w:rPr>
          <w:t>八、生产安全保护</w:t>
        </w:r>
        <w:r>
          <w:tab/>
        </w:r>
        <w:r>
          <w:fldChar w:fldCharType="begin"/>
        </w:r>
        <w:r>
          <w:instrText xml:space="preserve"> PAGEREF _Toc29854 \h </w:instrText>
        </w:r>
        <w:r>
          <w:fldChar w:fldCharType="separate"/>
        </w:r>
        <w:r>
          <w:t>28</w:t>
        </w:r>
        <w:r>
          <w:fldChar w:fldCharType="end"/>
        </w:r>
      </w:hyperlink>
    </w:p>
    <w:p>
      <w:pPr>
        <w:pStyle w:val="TOC2"/>
        <w:tabs>
          <w:tab w:val="right" w:leader="dot" w:pos="8306"/>
        </w:tabs>
      </w:pPr>
      <w:hyperlink w:anchor="_Toc1588" w:history="1">
        <w:r>
          <w:rPr>
            <w:rFonts w:ascii="仿宋" w:eastAsia="仿宋" w:hAnsi="仿宋" w:cs="仿宋" w:hint="eastAsia"/>
            <w:lang w:eastAsia="zh-CN"/>
          </w:rPr>
          <w:t>(一)、消防安全</w:t>
        </w:r>
        <w:r>
          <w:tab/>
        </w:r>
        <w:r>
          <w:fldChar w:fldCharType="begin"/>
        </w:r>
        <w:r>
          <w:instrText xml:space="preserve"> PAGEREF _Toc1588 \h </w:instrText>
        </w:r>
        <w:r>
          <w:fldChar w:fldCharType="separate"/>
        </w:r>
        <w:r>
          <w:t>28</w:t>
        </w:r>
        <w:r>
          <w:fldChar w:fldCharType="end"/>
        </w:r>
      </w:hyperlink>
    </w:p>
    <w:p>
      <w:pPr>
        <w:pStyle w:val="TOC2"/>
        <w:tabs>
          <w:tab w:val="right" w:leader="dot" w:pos="8306"/>
        </w:tabs>
      </w:pPr>
      <w:hyperlink w:anchor="_Toc22188" w:history="1">
        <w:r>
          <w:rPr>
            <w:rFonts w:ascii="仿宋" w:eastAsia="仿宋" w:hAnsi="仿宋" w:cs="仿宋" w:hint="eastAsia"/>
            <w:lang w:eastAsia="zh-CN"/>
          </w:rPr>
          <w:t>(二)、防火防爆总图布置措施</w:t>
        </w:r>
        <w:r>
          <w:tab/>
        </w:r>
        <w:r>
          <w:fldChar w:fldCharType="begin"/>
        </w:r>
        <w:r>
          <w:instrText xml:space="preserve"> PAGEREF _Toc22188 \h </w:instrText>
        </w:r>
        <w:r>
          <w:fldChar w:fldCharType="separate"/>
        </w:r>
        <w:r>
          <w:t>30</w:t>
        </w:r>
        <w:r>
          <w:fldChar w:fldCharType="end"/>
        </w:r>
      </w:hyperlink>
    </w:p>
    <w:p>
      <w:pPr>
        <w:pStyle w:val="TOC2"/>
        <w:tabs>
          <w:tab w:val="right" w:leader="dot" w:pos="8306"/>
        </w:tabs>
      </w:pPr>
      <w:hyperlink w:anchor="_Toc9737" w:history="1">
        <w:r>
          <w:rPr>
            <w:rFonts w:ascii="仿宋" w:eastAsia="仿宋" w:hAnsi="仿宋" w:cs="仿宋" w:hint="eastAsia"/>
            <w:lang w:eastAsia="zh-CN"/>
          </w:rPr>
          <w:t>(三)、自然灾害防范措施</w:t>
        </w:r>
        <w:r>
          <w:tab/>
        </w:r>
        <w:r>
          <w:fldChar w:fldCharType="begin"/>
        </w:r>
        <w:r>
          <w:instrText xml:space="preserve"> PAGEREF _Toc9737 \h </w:instrText>
        </w:r>
        <w:r>
          <w:fldChar w:fldCharType="separate"/>
        </w:r>
        <w:r>
          <w:t>31</w:t>
        </w:r>
        <w:r>
          <w:fldChar w:fldCharType="end"/>
        </w:r>
      </w:hyperlink>
    </w:p>
    <w:p>
      <w:pPr>
        <w:pStyle w:val="TOC2"/>
        <w:tabs>
          <w:tab w:val="right" w:leader="dot" w:pos="8306"/>
        </w:tabs>
      </w:pPr>
      <w:hyperlink w:anchor="_Toc17494" w:history="1">
        <w:r>
          <w:rPr>
            <w:rFonts w:ascii="仿宋" w:eastAsia="仿宋" w:hAnsi="仿宋" w:cs="仿宋" w:hint="eastAsia"/>
            <w:lang w:eastAsia="zh-CN"/>
          </w:rPr>
          <w:t>(四)、安全色及安全标志使用要求</w:t>
        </w:r>
        <w:r>
          <w:tab/>
        </w:r>
        <w:r>
          <w:fldChar w:fldCharType="begin"/>
        </w:r>
        <w:r>
          <w:instrText xml:space="preserve"> PAGEREF _Toc17494 \h </w:instrText>
        </w:r>
        <w:r>
          <w:fldChar w:fldCharType="separate"/>
        </w:r>
        <w:r>
          <w:t>32</w:t>
        </w:r>
        <w:r>
          <w:fldChar w:fldCharType="end"/>
        </w:r>
      </w:hyperlink>
    </w:p>
    <w:p>
      <w:pPr>
        <w:pStyle w:val="TOC2"/>
        <w:tabs>
          <w:tab w:val="right" w:leader="dot" w:pos="8306"/>
        </w:tabs>
      </w:pPr>
      <w:hyperlink w:anchor="_Toc6193" w:history="1">
        <w:r>
          <w:rPr>
            <w:rFonts w:ascii="仿宋" w:eastAsia="仿宋" w:hAnsi="仿宋" w:cs="仿宋" w:hint="eastAsia"/>
            <w:lang w:eastAsia="zh-CN"/>
          </w:rPr>
          <w:t>(五)、防尘防毒措施</w:t>
        </w:r>
        <w:r>
          <w:tab/>
        </w:r>
        <w:r>
          <w:fldChar w:fldCharType="begin"/>
        </w:r>
        <w:r>
          <w:instrText xml:space="preserve"> PAGEREF _Toc6193 \h </w:instrText>
        </w:r>
        <w:r>
          <w:fldChar w:fldCharType="separate"/>
        </w:r>
        <w:r>
          <w:t>33</w:t>
        </w:r>
        <w:r>
          <w:fldChar w:fldCharType="end"/>
        </w:r>
      </w:hyperlink>
    </w:p>
    <w:p>
      <w:pPr>
        <w:pStyle w:val="TOC2"/>
        <w:tabs>
          <w:tab w:val="right" w:leader="dot" w:pos="8306"/>
        </w:tabs>
      </w:pPr>
      <w:hyperlink w:anchor="_Toc21638" w:history="1">
        <w:r>
          <w:rPr>
            <w:rFonts w:ascii="仿宋" w:eastAsia="仿宋" w:hAnsi="仿宋" w:cs="仿宋" w:hint="eastAsia"/>
            <w:lang w:eastAsia="zh-CN"/>
          </w:rPr>
          <w:t>(六)、防静电、触电防护及防雷措施</w:t>
        </w:r>
        <w:r>
          <w:tab/>
        </w:r>
        <w:r>
          <w:fldChar w:fldCharType="begin"/>
        </w:r>
        <w:r>
          <w:instrText xml:space="preserve"> PAGEREF _Toc21638 \h </w:instrText>
        </w:r>
        <w:r>
          <w:fldChar w:fldCharType="separate"/>
        </w:r>
        <w:r>
          <w:t>34</w:t>
        </w:r>
        <w:r>
          <w:fldChar w:fldCharType="end"/>
        </w:r>
      </w:hyperlink>
    </w:p>
    <w:p>
      <w:pPr>
        <w:pStyle w:val="TOC2"/>
        <w:tabs>
          <w:tab w:val="right" w:leader="dot" w:pos="8306"/>
        </w:tabs>
      </w:pPr>
      <w:hyperlink w:anchor="_Toc27462" w:history="1">
        <w:r>
          <w:rPr>
            <w:rFonts w:ascii="仿宋" w:eastAsia="仿宋" w:hAnsi="仿宋" w:cs="仿宋" w:hint="eastAsia"/>
            <w:lang w:eastAsia="zh-CN"/>
          </w:rPr>
          <w:t>(七)、机械设备安全保障措施</w:t>
        </w:r>
        <w:r>
          <w:tab/>
        </w:r>
        <w:r>
          <w:fldChar w:fldCharType="begin"/>
        </w:r>
        <w:r>
          <w:instrText xml:space="preserve"> PAGEREF _Toc27462 \h </w:instrText>
        </w:r>
        <w:r>
          <w:fldChar w:fldCharType="separate"/>
        </w:r>
        <w:r>
          <w:t>36</w:t>
        </w:r>
        <w:r>
          <w:fldChar w:fldCharType="end"/>
        </w:r>
      </w:hyperlink>
    </w:p>
    <w:p>
      <w:pPr>
        <w:pStyle w:val="TOC1"/>
        <w:tabs>
          <w:tab w:val="right" w:leader="dot" w:pos="8306"/>
        </w:tabs>
      </w:pPr>
      <w:hyperlink w:anchor="_Toc10621" w:history="1">
        <w:r>
          <w:rPr>
            <w:rFonts w:ascii="仿宋" w:eastAsia="仿宋" w:hAnsi="仿宋" w:cs="仿宋" w:hint="eastAsia"/>
            <w:lang w:eastAsia="zh-CN"/>
          </w:rPr>
          <w:t>九、C301-I型低压甲醇合成催化剂项目人力资源培养与发展</w:t>
        </w:r>
        <w:r>
          <w:tab/>
        </w:r>
        <w:r>
          <w:fldChar w:fldCharType="begin"/>
        </w:r>
        <w:r>
          <w:instrText xml:space="preserve"> PAGEREF _Toc10621 \h </w:instrText>
        </w:r>
        <w:r>
          <w:fldChar w:fldCharType="separate"/>
        </w:r>
        <w:r>
          <w:t>37</w:t>
        </w:r>
        <w:r>
          <w:fldChar w:fldCharType="end"/>
        </w:r>
      </w:hyperlink>
    </w:p>
    <w:p>
      <w:pPr>
        <w:pStyle w:val="TOC2"/>
        <w:tabs>
          <w:tab w:val="right" w:leader="dot" w:pos="8306"/>
        </w:tabs>
      </w:pPr>
      <w:hyperlink w:anchor="_Toc30306" w:history="1">
        <w:r>
          <w:rPr>
            <w:rFonts w:ascii="仿宋" w:eastAsia="仿宋" w:hAnsi="仿宋" w:cs="仿宋" w:hint="eastAsia"/>
            <w:lang w:eastAsia="zh-CN"/>
          </w:rPr>
          <w:t>(一)、人才需求与规划</w:t>
        </w:r>
        <w:r>
          <w:tab/>
        </w:r>
        <w:r>
          <w:fldChar w:fldCharType="begin"/>
        </w:r>
        <w:r>
          <w:instrText xml:space="preserve"> PAGEREF _Toc30306 \h </w:instrText>
        </w:r>
        <w:r>
          <w:fldChar w:fldCharType="separate"/>
        </w:r>
        <w:r>
          <w:t>37</w:t>
        </w:r>
        <w:r>
          <w:fldChar w:fldCharType="end"/>
        </w:r>
      </w:hyperlink>
    </w:p>
    <w:p>
      <w:pPr>
        <w:pStyle w:val="TOC2"/>
        <w:tabs>
          <w:tab w:val="right" w:leader="dot" w:pos="8306"/>
        </w:tabs>
      </w:pPr>
      <w:hyperlink w:anchor="_Toc3139" w:history="1">
        <w:r>
          <w:rPr>
            <w:rFonts w:ascii="仿宋" w:eastAsia="仿宋" w:hAnsi="仿宋" w:cs="仿宋" w:hint="eastAsia"/>
            <w:lang w:eastAsia="zh-CN"/>
          </w:rPr>
          <w:t>(二)、培训与发展计划</w:t>
        </w:r>
        <w:r>
          <w:tab/>
        </w:r>
        <w:r>
          <w:fldChar w:fldCharType="begin"/>
        </w:r>
        <w:r>
          <w:instrText xml:space="preserve"> PAGEREF _Toc3139 \h </w:instrText>
        </w:r>
        <w:r>
          <w:fldChar w:fldCharType="separate"/>
        </w:r>
        <w:r>
          <w:t>38</w:t>
        </w:r>
        <w:r>
          <w:fldChar w:fldCharType="end"/>
        </w:r>
      </w:hyperlink>
    </w:p>
    <w:p>
      <w:pPr>
        <w:pStyle w:val="TOC1"/>
        <w:tabs>
          <w:tab w:val="right" w:leader="dot" w:pos="8306"/>
        </w:tabs>
      </w:pPr>
      <w:hyperlink w:anchor="_Toc23396" w:history="1">
        <w:r>
          <w:rPr>
            <w:rFonts w:ascii="仿宋" w:eastAsia="仿宋" w:hAnsi="仿宋" w:cs="仿宋" w:hint="eastAsia"/>
            <w:lang w:eastAsia="zh-CN"/>
          </w:rPr>
          <w:t>十、C301-I型低压甲醇合成催化剂项目计划安排</w:t>
        </w:r>
        <w:r>
          <w:tab/>
        </w:r>
        <w:r>
          <w:fldChar w:fldCharType="begin"/>
        </w:r>
        <w:r>
          <w:instrText xml:space="preserve"> PAGEREF _Toc23396 \h </w:instrText>
        </w:r>
        <w:r>
          <w:fldChar w:fldCharType="separate"/>
        </w:r>
        <w:r>
          <w:t>38</w:t>
        </w:r>
        <w:r>
          <w:fldChar w:fldCharType="end"/>
        </w:r>
      </w:hyperlink>
    </w:p>
    <w:p>
      <w:pPr>
        <w:pStyle w:val="TOC2"/>
        <w:tabs>
          <w:tab w:val="right" w:leader="dot" w:pos="8306"/>
        </w:tabs>
      </w:pPr>
      <w:hyperlink w:anchor="_Toc26725" w:history="1">
        <w:r>
          <w:rPr>
            <w:rFonts w:ascii="仿宋" w:eastAsia="仿宋" w:hAnsi="仿宋" w:cs="仿宋" w:hint="eastAsia"/>
            <w:lang w:eastAsia="zh-CN"/>
          </w:rPr>
          <w:t>(一)、建设周期</w:t>
        </w:r>
        <w:r>
          <w:tab/>
        </w:r>
        <w:r>
          <w:fldChar w:fldCharType="begin"/>
        </w:r>
        <w:r>
          <w:instrText xml:space="preserve"> PAGEREF _Toc26725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5" w:history="1">
        <w:r>
          <w:rPr>
            <w:rFonts w:ascii="仿宋" w:eastAsia="仿宋" w:hAnsi="仿宋" w:cs="仿宋" w:hint="eastAsia"/>
            <w:lang w:eastAsia="zh-CN"/>
          </w:rPr>
          <w:t>(二)、建设进度</w:t>
        </w:r>
        <w:r>
          <w:tab/>
        </w:r>
        <w:r>
          <w:fldChar w:fldCharType="begin"/>
        </w:r>
        <w:r>
          <w:instrText xml:space="preserve"> PAGEREF _Toc3105 \h </w:instrText>
        </w:r>
        <w:r>
          <w:fldChar w:fldCharType="separate"/>
        </w:r>
        <w:r>
          <w:t>39</w:t>
        </w:r>
        <w:r>
          <w:fldChar w:fldCharType="end"/>
        </w:r>
      </w:hyperlink>
    </w:p>
    <w:p>
      <w:pPr>
        <w:pStyle w:val="TOC2"/>
        <w:tabs>
          <w:tab w:val="right" w:leader="dot" w:pos="8306"/>
        </w:tabs>
      </w:pPr>
      <w:hyperlink w:anchor="_Toc21218" w:history="1">
        <w:r>
          <w:rPr>
            <w:rFonts w:ascii="仿宋" w:eastAsia="仿宋" w:hAnsi="仿宋" w:cs="仿宋" w:hint="eastAsia"/>
            <w:lang w:eastAsia="zh-CN"/>
          </w:rPr>
          <w:t>(三)、进度安排注意事项</w:t>
        </w:r>
        <w:r>
          <w:tab/>
        </w:r>
        <w:r>
          <w:fldChar w:fldCharType="begin"/>
        </w:r>
        <w:r>
          <w:instrText xml:space="preserve"> PAGEREF _Toc21218 \h </w:instrText>
        </w:r>
        <w:r>
          <w:fldChar w:fldCharType="separate"/>
        </w:r>
        <w:r>
          <w:t>40</w:t>
        </w:r>
        <w:r>
          <w:fldChar w:fldCharType="end"/>
        </w:r>
      </w:hyperlink>
    </w:p>
    <w:p>
      <w:pPr>
        <w:pStyle w:val="TOC2"/>
        <w:tabs>
          <w:tab w:val="right" w:leader="dot" w:pos="8306"/>
        </w:tabs>
      </w:pPr>
      <w:hyperlink w:anchor="_Toc29235" w:history="1">
        <w:r>
          <w:rPr>
            <w:rFonts w:ascii="仿宋" w:eastAsia="仿宋" w:hAnsi="仿宋" w:cs="仿宋" w:hint="eastAsia"/>
            <w:lang w:eastAsia="zh-CN"/>
          </w:rPr>
          <w:t>(四)、人力资源配置</w:t>
        </w:r>
        <w:r>
          <w:tab/>
        </w:r>
        <w:r>
          <w:fldChar w:fldCharType="begin"/>
        </w:r>
        <w:r>
          <w:instrText xml:space="preserve"> PAGEREF _Toc29235 \h </w:instrText>
        </w:r>
        <w:r>
          <w:fldChar w:fldCharType="separate"/>
        </w:r>
        <w:r>
          <w:t>42</w:t>
        </w:r>
        <w:r>
          <w:fldChar w:fldCharType="end"/>
        </w:r>
      </w:hyperlink>
    </w:p>
    <w:p>
      <w:pPr>
        <w:pStyle w:val="TOC1"/>
        <w:tabs>
          <w:tab w:val="right" w:leader="dot" w:pos="8306"/>
        </w:tabs>
      </w:pPr>
      <w:hyperlink w:anchor="_Toc23859" w:history="1">
        <w:r>
          <w:rPr>
            <w:rFonts w:ascii="仿宋" w:eastAsia="仿宋" w:hAnsi="仿宋" w:cs="仿宋" w:hint="eastAsia"/>
            <w:lang w:eastAsia="zh-CN"/>
          </w:rPr>
          <w:t>十一、C301-I型低压甲醇合成催化剂项目经营效益</w:t>
        </w:r>
        <w:r>
          <w:tab/>
        </w:r>
        <w:r>
          <w:fldChar w:fldCharType="begin"/>
        </w:r>
        <w:r>
          <w:instrText xml:space="preserve"> PAGEREF _Toc23859 \h </w:instrText>
        </w:r>
        <w:r>
          <w:fldChar w:fldCharType="separate"/>
        </w:r>
        <w:r>
          <w:t>43</w:t>
        </w:r>
        <w:r>
          <w:fldChar w:fldCharType="end"/>
        </w:r>
      </w:hyperlink>
    </w:p>
    <w:p>
      <w:pPr>
        <w:pStyle w:val="TOC2"/>
        <w:tabs>
          <w:tab w:val="right" w:leader="dot" w:pos="8306"/>
        </w:tabs>
      </w:pPr>
      <w:hyperlink w:anchor="_Toc5713" w:history="1">
        <w:r>
          <w:rPr>
            <w:rFonts w:ascii="仿宋" w:eastAsia="仿宋" w:hAnsi="仿宋" w:cs="仿宋" w:hint="eastAsia"/>
            <w:lang w:eastAsia="zh-CN"/>
          </w:rPr>
          <w:t>(一)、经济评价财务测算</w:t>
        </w:r>
        <w:r>
          <w:tab/>
        </w:r>
        <w:r>
          <w:fldChar w:fldCharType="begin"/>
        </w:r>
        <w:r>
          <w:instrText xml:space="preserve"> PAGEREF _Toc5713 \h </w:instrText>
        </w:r>
        <w:r>
          <w:fldChar w:fldCharType="separate"/>
        </w:r>
        <w:r>
          <w:t>43</w:t>
        </w:r>
        <w:r>
          <w:fldChar w:fldCharType="end"/>
        </w:r>
      </w:hyperlink>
    </w:p>
    <w:p>
      <w:pPr>
        <w:pStyle w:val="TOC2"/>
        <w:tabs>
          <w:tab w:val="right" w:leader="dot" w:pos="8306"/>
        </w:tabs>
      </w:pPr>
      <w:hyperlink w:anchor="_Toc15818" w:history="1">
        <w:r>
          <w:rPr>
            <w:rFonts w:ascii="仿宋" w:eastAsia="仿宋" w:hAnsi="仿宋" w:cs="仿宋" w:hint="eastAsia"/>
            <w:lang w:eastAsia="zh-CN"/>
          </w:rPr>
          <w:t>(二)、C301-I型低压甲醇合成催化剂项目盈利能力分析</w:t>
        </w:r>
        <w:r>
          <w:tab/>
        </w:r>
        <w:r>
          <w:fldChar w:fldCharType="begin"/>
        </w:r>
        <w:r>
          <w:instrText xml:space="preserve"> PAGEREF _Toc15818 \h </w:instrText>
        </w:r>
        <w:r>
          <w:fldChar w:fldCharType="separate"/>
        </w:r>
        <w:r>
          <w:t>44</w:t>
        </w:r>
        <w:r>
          <w:fldChar w:fldCharType="end"/>
        </w:r>
      </w:hyperlink>
    </w:p>
    <w:p>
      <w:pPr>
        <w:pStyle w:val="TOC1"/>
        <w:tabs>
          <w:tab w:val="right" w:leader="dot" w:pos="8306"/>
        </w:tabs>
      </w:pPr>
      <w:hyperlink w:anchor="_Toc19283" w:history="1">
        <w:r>
          <w:rPr>
            <w:rFonts w:ascii="仿宋" w:eastAsia="仿宋" w:hAnsi="仿宋" w:cs="仿宋" w:hint="eastAsia"/>
            <w:lang w:eastAsia="zh-CN"/>
          </w:rPr>
          <w:t>十二、C301-I型低压甲醇合成催化剂项目环境影响分析</w:t>
        </w:r>
        <w:r>
          <w:tab/>
        </w:r>
        <w:r>
          <w:fldChar w:fldCharType="begin"/>
        </w:r>
        <w:r>
          <w:instrText xml:space="preserve"> PAGEREF _Toc19283 \h </w:instrText>
        </w:r>
        <w:r>
          <w:fldChar w:fldCharType="separate"/>
        </w:r>
        <w:r>
          <w:t>45</w:t>
        </w:r>
        <w:r>
          <w:fldChar w:fldCharType="end"/>
        </w:r>
      </w:hyperlink>
    </w:p>
    <w:p>
      <w:pPr>
        <w:pStyle w:val="TOC2"/>
        <w:tabs>
          <w:tab w:val="right" w:leader="dot" w:pos="8306"/>
        </w:tabs>
      </w:pPr>
      <w:hyperlink w:anchor="_Toc24975" w:history="1">
        <w:r>
          <w:rPr>
            <w:rFonts w:ascii="仿宋" w:eastAsia="仿宋" w:hAnsi="仿宋" w:cs="仿宋" w:hint="eastAsia"/>
            <w:lang w:eastAsia="zh-CN"/>
          </w:rPr>
          <w:t>(一)、建设区域环境质量现状</w:t>
        </w:r>
        <w:r>
          <w:tab/>
        </w:r>
        <w:r>
          <w:fldChar w:fldCharType="begin"/>
        </w:r>
        <w:r>
          <w:instrText xml:space="preserve"> PAGEREF _Toc24975 \h </w:instrText>
        </w:r>
        <w:r>
          <w:fldChar w:fldCharType="separate"/>
        </w:r>
        <w:r>
          <w:t>45</w:t>
        </w:r>
        <w:r>
          <w:fldChar w:fldCharType="end"/>
        </w:r>
      </w:hyperlink>
    </w:p>
    <w:p>
      <w:pPr>
        <w:pStyle w:val="TOC2"/>
        <w:tabs>
          <w:tab w:val="right" w:leader="dot" w:pos="8306"/>
        </w:tabs>
      </w:pPr>
      <w:hyperlink w:anchor="_Toc16964" w:history="1">
        <w:r>
          <w:rPr>
            <w:rFonts w:ascii="仿宋" w:eastAsia="仿宋" w:hAnsi="仿宋" w:cs="仿宋" w:hint="eastAsia"/>
            <w:lang w:eastAsia="zh-CN"/>
          </w:rPr>
          <w:t>(二)、建设期环境保护</w:t>
        </w:r>
        <w:r>
          <w:tab/>
        </w:r>
        <w:r>
          <w:fldChar w:fldCharType="begin"/>
        </w:r>
        <w:r>
          <w:instrText xml:space="preserve"> PAGEREF _Toc16964 \h </w:instrText>
        </w:r>
        <w:r>
          <w:fldChar w:fldCharType="separate"/>
        </w:r>
        <w:r>
          <w:t>47</w:t>
        </w:r>
        <w:r>
          <w:fldChar w:fldCharType="end"/>
        </w:r>
      </w:hyperlink>
    </w:p>
    <w:p>
      <w:pPr>
        <w:pStyle w:val="TOC2"/>
        <w:tabs>
          <w:tab w:val="right" w:leader="dot" w:pos="8306"/>
        </w:tabs>
      </w:pPr>
      <w:hyperlink w:anchor="_Toc22038" w:history="1">
        <w:r>
          <w:rPr>
            <w:rFonts w:ascii="仿宋" w:eastAsia="仿宋" w:hAnsi="仿宋" w:cs="仿宋" w:hint="eastAsia"/>
            <w:lang w:eastAsia="zh-CN"/>
          </w:rPr>
          <w:t>(三)、运营期环境保护</w:t>
        </w:r>
        <w:r>
          <w:tab/>
        </w:r>
        <w:r>
          <w:fldChar w:fldCharType="begin"/>
        </w:r>
        <w:r>
          <w:instrText xml:space="preserve"> PAGEREF _Toc22038 \h </w:instrText>
        </w:r>
        <w:r>
          <w:fldChar w:fldCharType="separate"/>
        </w:r>
        <w:r>
          <w:t>48</w:t>
        </w:r>
        <w:r>
          <w:fldChar w:fldCharType="end"/>
        </w:r>
      </w:hyperlink>
    </w:p>
    <w:p>
      <w:pPr>
        <w:pStyle w:val="TOC2"/>
        <w:tabs>
          <w:tab w:val="right" w:leader="dot" w:pos="8306"/>
        </w:tabs>
      </w:pPr>
      <w:hyperlink w:anchor="_Toc22590" w:history="1">
        <w:r>
          <w:rPr>
            <w:rFonts w:ascii="仿宋" w:eastAsia="仿宋" w:hAnsi="仿宋" w:cs="仿宋" w:hint="eastAsia"/>
            <w:lang w:eastAsia="zh-CN"/>
          </w:rPr>
          <w:t>(四)、C301-I型低压甲醇合成催化剂项目建设对区域经济的影响</w:t>
        </w:r>
        <w:r>
          <w:tab/>
        </w:r>
        <w:r>
          <w:fldChar w:fldCharType="begin"/>
        </w:r>
        <w:r>
          <w:instrText xml:space="preserve"> PAGEREF _Toc22590 \h </w:instrText>
        </w:r>
        <w:r>
          <w:fldChar w:fldCharType="separate"/>
        </w:r>
        <w:r>
          <w:t>50</w:t>
        </w:r>
        <w:r>
          <w:fldChar w:fldCharType="end"/>
        </w:r>
      </w:hyperlink>
    </w:p>
    <w:p>
      <w:pPr>
        <w:pStyle w:val="TOC2"/>
        <w:tabs>
          <w:tab w:val="right" w:leader="dot" w:pos="8306"/>
        </w:tabs>
      </w:pPr>
      <w:hyperlink w:anchor="_Toc15008" w:history="1">
        <w:r>
          <w:rPr>
            <w:rFonts w:ascii="仿宋" w:eastAsia="仿宋" w:hAnsi="仿宋" w:cs="仿宋" w:hint="eastAsia"/>
            <w:lang w:eastAsia="zh-CN"/>
          </w:rPr>
          <w:t>(五)、废弃物处理</w:t>
        </w:r>
        <w:r>
          <w:tab/>
        </w:r>
        <w:r>
          <w:fldChar w:fldCharType="begin"/>
        </w:r>
        <w:r>
          <w:instrText xml:space="preserve"> PAGEREF _Toc15008 \h </w:instrText>
        </w:r>
        <w:r>
          <w:fldChar w:fldCharType="separate"/>
        </w:r>
        <w:r>
          <w:t>52</w:t>
        </w:r>
        <w:r>
          <w:fldChar w:fldCharType="end"/>
        </w:r>
      </w:hyperlink>
    </w:p>
    <w:p>
      <w:pPr>
        <w:pStyle w:val="TOC2"/>
        <w:tabs>
          <w:tab w:val="right" w:leader="dot" w:pos="8306"/>
        </w:tabs>
      </w:pPr>
      <w:hyperlink w:anchor="_Toc13276" w:history="1">
        <w:r>
          <w:rPr>
            <w:rFonts w:ascii="仿宋" w:eastAsia="仿宋" w:hAnsi="仿宋" w:cs="仿宋" w:hint="eastAsia"/>
            <w:lang w:eastAsia="zh-CN"/>
          </w:rPr>
          <w:t>(六)、特殊环境影响分析</w:t>
        </w:r>
        <w:r>
          <w:tab/>
        </w:r>
        <w:r>
          <w:fldChar w:fldCharType="begin"/>
        </w:r>
        <w:r>
          <w:instrText xml:space="preserve"> PAGEREF _Toc13276 \h </w:instrText>
        </w:r>
        <w:r>
          <w:fldChar w:fldCharType="separate"/>
        </w:r>
        <w:r>
          <w:t>53</w:t>
        </w:r>
        <w:r>
          <w:fldChar w:fldCharType="end"/>
        </w:r>
      </w:hyperlink>
    </w:p>
    <w:p>
      <w:pPr>
        <w:pStyle w:val="TOC2"/>
        <w:tabs>
          <w:tab w:val="right" w:leader="dot" w:pos="8306"/>
        </w:tabs>
      </w:pPr>
      <w:hyperlink w:anchor="_Toc5680" w:history="1">
        <w:r>
          <w:rPr>
            <w:rFonts w:ascii="仿宋" w:eastAsia="仿宋" w:hAnsi="仿宋" w:cs="仿宋" w:hint="eastAsia"/>
            <w:lang w:eastAsia="zh-CN"/>
          </w:rPr>
          <w:t>(七)、清洁生产</w:t>
        </w:r>
        <w:r>
          <w:tab/>
        </w:r>
        <w:r>
          <w:fldChar w:fldCharType="begin"/>
        </w:r>
        <w:r>
          <w:instrText xml:space="preserve"> PAGEREF _Toc5680 \h </w:instrText>
        </w:r>
        <w:r>
          <w:fldChar w:fldCharType="separate"/>
        </w:r>
        <w:r>
          <w:t>55</w:t>
        </w:r>
        <w:r>
          <w:fldChar w:fldCharType="end"/>
        </w:r>
      </w:hyperlink>
    </w:p>
    <w:p>
      <w:pPr>
        <w:pStyle w:val="TOC2"/>
        <w:tabs>
          <w:tab w:val="right" w:leader="dot" w:pos="8306"/>
        </w:tabs>
      </w:pPr>
      <w:hyperlink w:anchor="_Toc14216" w:history="1">
        <w:r>
          <w:rPr>
            <w:rFonts w:ascii="仿宋" w:eastAsia="仿宋" w:hAnsi="仿宋" w:cs="仿宋" w:hint="eastAsia"/>
            <w:lang w:eastAsia="zh-CN"/>
          </w:rPr>
          <w:t>(八)、环境保护综合评价</w:t>
        </w:r>
        <w:r>
          <w:tab/>
        </w:r>
        <w:r>
          <w:fldChar w:fldCharType="begin"/>
        </w:r>
        <w:r>
          <w:instrText xml:space="preserve"> PAGEREF _Toc14216 \h </w:instrText>
        </w:r>
        <w:r>
          <w:fldChar w:fldCharType="separate"/>
        </w:r>
        <w:r>
          <w:t>56</w:t>
        </w:r>
        <w:r>
          <w:fldChar w:fldCharType="end"/>
        </w:r>
      </w:hyperlink>
    </w:p>
    <w:p>
      <w:pPr>
        <w:pStyle w:val="TOC1"/>
        <w:tabs>
          <w:tab w:val="right" w:leader="dot" w:pos="8306"/>
        </w:tabs>
      </w:pPr>
      <w:hyperlink w:anchor="_Toc9015" w:history="1">
        <w:r>
          <w:rPr>
            <w:rFonts w:ascii="仿宋" w:eastAsia="仿宋" w:hAnsi="仿宋" w:cs="仿宋" w:hint="eastAsia"/>
            <w:lang w:eastAsia="zh-CN"/>
          </w:rPr>
          <w:t>十三、供应链管理</w:t>
        </w:r>
        <w:r>
          <w:tab/>
        </w:r>
        <w:r>
          <w:fldChar w:fldCharType="begin"/>
        </w:r>
        <w:r>
          <w:instrText xml:space="preserve"> PAGEREF _Toc9015 \h </w:instrText>
        </w:r>
        <w:r>
          <w:fldChar w:fldCharType="separate"/>
        </w:r>
        <w:r>
          <w:t>57</w:t>
        </w:r>
        <w:r>
          <w:fldChar w:fldCharType="end"/>
        </w:r>
      </w:hyperlink>
    </w:p>
    <w:p>
      <w:pPr>
        <w:pStyle w:val="TOC2"/>
        <w:tabs>
          <w:tab w:val="right" w:leader="dot" w:pos="8306"/>
        </w:tabs>
      </w:pPr>
      <w:hyperlink w:anchor="_Toc14065" w:history="1">
        <w:r>
          <w:rPr>
            <w:rFonts w:ascii="仿宋" w:eastAsia="仿宋" w:hAnsi="仿宋" w:cs="仿宋" w:hint="eastAsia"/>
            <w:lang w:eastAsia="zh-CN"/>
          </w:rPr>
          <w:t>(一)、供应链战略规划</w:t>
        </w:r>
        <w:r>
          <w:tab/>
        </w:r>
        <w:r>
          <w:fldChar w:fldCharType="begin"/>
        </w:r>
        <w:r>
          <w:instrText xml:space="preserve"> PAGEREF _Toc14065 \h </w:instrText>
        </w:r>
        <w:r>
          <w:fldChar w:fldCharType="separate"/>
        </w:r>
        <w:r>
          <w:t>57</w:t>
        </w:r>
        <w:r>
          <w:fldChar w:fldCharType="end"/>
        </w:r>
      </w:hyperlink>
    </w:p>
    <w:p>
      <w:pPr>
        <w:pStyle w:val="TOC2"/>
        <w:tabs>
          <w:tab w:val="right" w:leader="dot" w:pos="8306"/>
        </w:tabs>
      </w:pPr>
      <w:hyperlink w:anchor="_Toc26017" w:history="1">
        <w:r>
          <w:rPr>
            <w:rFonts w:ascii="仿宋" w:eastAsia="仿宋" w:hAnsi="仿宋" w:cs="仿宋" w:hint="eastAsia"/>
            <w:lang w:eastAsia="zh-CN"/>
          </w:rPr>
          <w:t>(二)、供应商选择与合作</w:t>
        </w:r>
        <w:r>
          <w:tab/>
        </w:r>
        <w:r>
          <w:fldChar w:fldCharType="begin"/>
        </w:r>
        <w:r>
          <w:instrText xml:space="preserve"> PAGEREF _Toc26017 \h </w:instrText>
        </w:r>
        <w:r>
          <w:fldChar w:fldCharType="separate"/>
        </w:r>
        <w:r>
          <w:t>59</w:t>
        </w:r>
        <w:r>
          <w:fldChar w:fldCharType="end"/>
        </w:r>
      </w:hyperlink>
    </w:p>
    <w:p>
      <w:pPr>
        <w:pStyle w:val="TOC2"/>
        <w:tabs>
          <w:tab w:val="right" w:leader="dot" w:pos="8306"/>
        </w:tabs>
      </w:pPr>
      <w:hyperlink w:anchor="_Toc4454" w:history="1">
        <w:r>
          <w:rPr>
            <w:rFonts w:ascii="仿宋" w:eastAsia="仿宋" w:hAnsi="仿宋" w:cs="仿宋" w:hint="eastAsia"/>
            <w:lang w:eastAsia="zh-CN"/>
          </w:rPr>
          <w:t>(三)、物流与库存管理</w:t>
        </w:r>
        <w:r>
          <w:tab/>
        </w:r>
        <w:r>
          <w:fldChar w:fldCharType="begin"/>
        </w:r>
        <w:r>
          <w:instrText xml:space="preserve"> PAGEREF _Toc4454 \h </w:instrText>
        </w:r>
        <w:r>
          <w:fldChar w:fldCharType="separate"/>
        </w:r>
        <w:r>
          <w:t>60</w:t>
        </w:r>
        <w:r>
          <w:fldChar w:fldCharType="end"/>
        </w:r>
      </w:hyperlink>
    </w:p>
    <w:p>
      <w:pPr>
        <w:pStyle w:val="TOC1"/>
        <w:tabs>
          <w:tab w:val="right" w:leader="dot" w:pos="8306"/>
        </w:tabs>
      </w:pPr>
      <w:hyperlink w:anchor="_Toc17994" w:history="1">
        <w:r>
          <w:rPr>
            <w:rFonts w:ascii="仿宋" w:eastAsia="仿宋" w:hAnsi="仿宋" w:cs="仿宋" w:hint="eastAsia"/>
            <w:lang w:eastAsia="zh-CN"/>
          </w:rPr>
          <w:t>十四、C301-I型低压甲醇合成催化剂项目治理与监督</w:t>
        </w:r>
        <w:r>
          <w:tab/>
        </w:r>
        <w:r>
          <w:fldChar w:fldCharType="begin"/>
        </w:r>
        <w:r>
          <w:instrText xml:space="preserve"> PAGEREF _Toc17994 \h </w:instrText>
        </w:r>
        <w:r>
          <w:fldChar w:fldCharType="separate"/>
        </w:r>
        <w:r>
          <w:t>62</w:t>
        </w:r>
        <w:r>
          <w:fldChar w:fldCharType="end"/>
        </w:r>
      </w:hyperlink>
    </w:p>
    <w:p>
      <w:pPr>
        <w:pStyle w:val="TOC2"/>
        <w:tabs>
          <w:tab w:val="right" w:leader="dot" w:pos="8306"/>
        </w:tabs>
      </w:pPr>
      <w:hyperlink w:anchor="_Toc8179" w:history="1">
        <w:r>
          <w:rPr>
            <w:rFonts w:ascii="仿宋" w:eastAsia="仿宋" w:hAnsi="仿宋" w:cs="仿宋" w:hint="eastAsia"/>
            <w:lang w:eastAsia="zh-CN"/>
          </w:rPr>
          <w:t>(一)、C301-I型低压甲醇合成催化剂项目治理结构</w:t>
        </w:r>
        <w:r>
          <w:tab/>
        </w:r>
        <w:r>
          <w:fldChar w:fldCharType="begin"/>
        </w:r>
        <w:r>
          <w:instrText xml:space="preserve"> PAGEREF _Toc8179 \h </w:instrText>
        </w:r>
        <w:r>
          <w:fldChar w:fldCharType="separate"/>
        </w:r>
        <w:r>
          <w:t>62</w:t>
        </w:r>
        <w:r>
          <w:fldChar w:fldCharType="end"/>
        </w:r>
      </w:hyperlink>
    </w:p>
    <w:p>
      <w:pPr>
        <w:pStyle w:val="TOC2"/>
        <w:tabs>
          <w:tab w:val="right" w:leader="dot" w:pos="8306"/>
        </w:tabs>
      </w:pPr>
      <w:hyperlink w:anchor="_Toc1831" w:history="1">
        <w:r>
          <w:rPr>
            <w:rFonts w:ascii="仿宋" w:eastAsia="仿宋" w:hAnsi="仿宋" w:cs="仿宋" w:hint="eastAsia"/>
            <w:lang w:eastAsia="zh-CN"/>
          </w:rPr>
          <w:t>(二)、监督与审计</w:t>
        </w:r>
        <w:r>
          <w:tab/>
        </w:r>
        <w:r>
          <w:fldChar w:fldCharType="begin"/>
        </w:r>
        <w:r>
          <w:instrText xml:space="preserve"> PAGEREF _Toc1831 \h </w:instrText>
        </w:r>
        <w:r>
          <w:fldChar w:fldCharType="separate"/>
        </w:r>
        <w:r>
          <w:t>63</w:t>
        </w:r>
        <w:r>
          <w:fldChar w:fldCharType="end"/>
        </w:r>
      </w:hyperlink>
    </w:p>
    <w:p>
      <w:pPr>
        <w:pStyle w:val="TOC1"/>
        <w:tabs>
          <w:tab w:val="right" w:leader="dot" w:pos="8306"/>
        </w:tabs>
      </w:pPr>
      <w:hyperlink w:anchor="_Toc7534" w:history="1">
        <w:r>
          <w:rPr>
            <w:rFonts w:ascii="仿宋" w:eastAsia="仿宋" w:hAnsi="仿宋" w:cs="仿宋" w:hint="eastAsia"/>
            <w:lang w:eastAsia="zh-CN"/>
          </w:rPr>
          <w:t>十五、C301-I型低压甲醇合成催化剂项目变更管理</w:t>
        </w:r>
        <w:r>
          <w:tab/>
        </w:r>
        <w:r>
          <w:fldChar w:fldCharType="begin"/>
        </w:r>
        <w:r>
          <w:instrText xml:space="preserve"> PAGEREF _Toc7534 \h </w:instrText>
        </w:r>
        <w:r>
          <w:fldChar w:fldCharType="separate"/>
        </w:r>
        <w:r>
          <w:t>65</w:t>
        </w:r>
        <w:r>
          <w:fldChar w:fldCharType="end"/>
        </w:r>
      </w:hyperlink>
    </w:p>
    <w:p>
      <w:pPr>
        <w:pStyle w:val="TOC2"/>
        <w:tabs>
          <w:tab w:val="right" w:leader="dot" w:pos="8306"/>
        </w:tabs>
      </w:pPr>
      <w:hyperlink w:anchor="_Toc15781" w:history="1">
        <w:r>
          <w:rPr>
            <w:rFonts w:ascii="仿宋" w:eastAsia="仿宋" w:hAnsi="仿宋" w:cs="仿宋" w:hint="eastAsia"/>
            <w:lang w:eastAsia="zh-CN"/>
          </w:rPr>
          <w:t>(一)、变更申请与评估</w:t>
        </w:r>
        <w:r>
          <w:tab/>
        </w:r>
        <w:r>
          <w:fldChar w:fldCharType="begin"/>
        </w:r>
        <w:r>
          <w:instrText xml:space="preserve"> PAGEREF _Toc15781 \h </w:instrText>
        </w:r>
        <w:r>
          <w:fldChar w:fldCharType="separate"/>
        </w:r>
        <w:r>
          <w:t>65</w:t>
        </w:r>
        <w:r>
          <w:fldChar w:fldCharType="end"/>
        </w:r>
      </w:hyperlink>
    </w:p>
    <w:p>
      <w:pPr>
        <w:pStyle w:val="TOC2"/>
        <w:tabs>
          <w:tab w:val="right" w:leader="dot" w:pos="8306"/>
        </w:tabs>
      </w:pPr>
      <w:hyperlink w:anchor="_Toc8145" w:history="1">
        <w:r>
          <w:rPr>
            <w:rFonts w:ascii="仿宋" w:eastAsia="仿宋" w:hAnsi="仿宋" w:cs="仿宋" w:hint="eastAsia"/>
            <w:lang w:eastAsia="zh-CN"/>
          </w:rPr>
          <w:t>(二)、变更实施与控制</w:t>
        </w:r>
        <w:r>
          <w:tab/>
        </w:r>
        <w:r>
          <w:fldChar w:fldCharType="begin"/>
        </w:r>
        <w:r>
          <w:instrText xml:space="preserve"> PAGEREF _Toc8145 \h </w:instrText>
        </w:r>
        <w:r>
          <w:fldChar w:fldCharType="separate"/>
        </w:r>
        <w:r>
          <w:t>65</w:t>
        </w:r>
        <w:r>
          <w:fldChar w:fldCharType="end"/>
        </w:r>
      </w:hyperlink>
    </w:p>
    <w:p>
      <w:pPr>
        <w:pStyle w:val="TOC1"/>
        <w:tabs>
          <w:tab w:val="right" w:leader="dot" w:pos="8306"/>
        </w:tabs>
      </w:pPr>
      <w:hyperlink w:anchor="_Toc11528" w:history="1">
        <w:r>
          <w:rPr>
            <w:rFonts w:ascii="仿宋" w:eastAsia="仿宋" w:hAnsi="仿宋" w:cs="仿宋" w:hint="eastAsia"/>
            <w:lang w:eastAsia="zh-CN"/>
          </w:rPr>
          <w:t>十六、C301-I型低压甲醇合成催化剂项目实施保障措施</w:t>
        </w:r>
        <w:r>
          <w:tab/>
        </w:r>
        <w:r>
          <w:fldChar w:fldCharType="begin"/>
        </w:r>
        <w:r>
          <w:instrText xml:space="preserve"> PAGEREF _Toc11528 \h </w:instrText>
        </w:r>
        <w:r>
          <w:fldChar w:fldCharType="separate"/>
        </w:r>
        <w:r>
          <w:t>66</w:t>
        </w:r>
        <w:r>
          <w:fldChar w:fldCharType="end"/>
        </w:r>
      </w:hyperlink>
    </w:p>
    <w:p>
      <w:pPr>
        <w:pStyle w:val="TOC2"/>
        <w:tabs>
          <w:tab w:val="right" w:leader="dot" w:pos="8306"/>
        </w:tabs>
      </w:pPr>
      <w:hyperlink w:anchor="_Toc13725" w:history="1">
        <w:r>
          <w:rPr>
            <w:rFonts w:ascii="仿宋" w:eastAsia="仿宋" w:hAnsi="仿宋" w:cs="仿宋" w:hint="eastAsia"/>
            <w:lang w:eastAsia="zh-CN"/>
          </w:rPr>
          <w:t>(一)、C301-I型低压甲醇合成催化剂项目实施保障机制</w:t>
        </w:r>
        <w:r>
          <w:tab/>
        </w:r>
        <w:r>
          <w:fldChar w:fldCharType="begin"/>
        </w:r>
        <w:r>
          <w:instrText xml:space="preserve"> PAGEREF _Toc13725 \h </w:instrText>
        </w:r>
        <w:r>
          <w:fldChar w:fldCharType="separate"/>
        </w:r>
        <w:r>
          <w:t>66</w:t>
        </w:r>
        <w:r>
          <w:fldChar w:fldCharType="end"/>
        </w:r>
      </w:hyperlink>
    </w:p>
    <w:p>
      <w:pPr>
        <w:pStyle w:val="TOC2"/>
        <w:tabs>
          <w:tab w:val="right" w:leader="dot" w:pos="8306"/>
        </w:tabs>
      </w:pPr>
      <w:hyperlink w:anchor="_Toc26844" w:history="1">
        <w:r>
          <w:rPr>
            <w:rFonts w:ascii="仿宋" w:eastAsia="仿宋" w:hAnsi="仿宋" w:cs="仿宋" w:hint="eastAsia"/>
            <w:lang w:eastAsia="zh-CN"/>
          </w:rPr>
          <w:t>(二)、C301-I型低压甲醇合成催化剂项目法律合规要求</w:t>
        </w:r>
        <w:r>
          <w:tab/>
        </w:r>
        <w:r>
          <w:fldChar w:fldCharType="begin"/>
        </w:r>
        <w:r>
          <w:instrText xml:space="preserve"> PAGEREF _Toc26844 \h </w:instrText>
        </w:r>
        <w:r>
          <w:fldChar w:fldCharType="separate"/>
        </w:r>
        <w:r>
          <w:t>70</w:t>
        </w:r>
        <w:r>
          <w:fldChar w:fldCharType="end"/>
        </w:r>
      </w:hyperlink>
    </w:p>
    <w:p>
      <w:pPr>
        <w:pStyle w:val="TOC2"/>
        <w:tabs>
          <w:tab w:val="right" w:leader="dot" w:pos="8306"/>
        </w:tabs>
      </w:pPr>
      <w:hyperlink w:anchor="_Toc3865" w:history="1">
        <w:r>
          <w:rPr>
            <w:rFonts w:ascii="仿宋" w:eastAsia="仿宋" w:hAnsi="仿宋" w:cs="仿宋" w:hint="eastAsia"/>
            <w:lang w:eastAsia="zh-CN"/>
          </w:rPr>
          <w:t>(三)、C301-I型低压甲醇合成催化剂项目合同管理与法律事务</w:t>
        </w:r>
        <w:r>
          <w:tab/>
        </w:r>
        <w:r>
          <w:fldChar w:fldCharType="begin"/>
        </w:r>
        <w:r>
          <w:instrText xml:space="preserve"> PAGEREF _Toc3865 \h </w:instrText>
        </w:r>
        <w:r>
          <w:fldChar w:fldCharType="separate"/>
        </w:r>
        <w:r>
          <w:t>75</w:t>
        </w:r>
        <w:r>
          <w:fldChar w:fldCharType="end"/>
        </w:r>
      </w:hyperlink>
    </w:p>
    <w:p>
      <w:pPr>
        <w:pStyle w:val="TOC2"/>
        <w:tabs>
          <w:tab w:val="right" w:leader="dot" w:pos="8306"/>
        </w:tabs>
      </w:pPr>
      <w:hyperlink w:anchor="_Toc10151" w:history="1">
        <w:r>
          <w:rPr>
            <w:rFonts w:ascii="仿宋" w:eastAsia="仿宋" w:hAnsi="仿宋" w:cs="仿宋" w:hint="eastAsia"/>
            <w:lang w:eastAsia="zh-CN"/>
          </w:rPr>
          <w:t>(四)、C301-I型低压甲醇合成催化剂项目知识产权保护策略</w:t>
        </w:r>
        <w:r>
          <w:tab/>
        </w:r>
        <w:r>
          <w:fldChar w:fldCharType="begin"/>
        </w:r>
        <w:r>
          <w:instrText xml:space="preserve"> PAGEREF _Toc10151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73"/>
      <w:r>
        <w:rPr>
          <w:rFonts w:ascii="仿宋" w:eastAsia="仿宋" w:hAnsi="仿宋" w:cs="仿宋" w:hint="eastAsia"/>
          <w:sz w:val="28"/>
          <w:lang w:eastAsia="zh-CN"/>
        </w:rPr>
        <w:t>一、C301-I型低压甲醇合成催化剂项目选址可行性分析</w:t>
      </w:r>
      <w:bookmarkEnd w:id="2"/>
    </w:p>
    <w:p>
      <w:pPr>
        <w:pStyle w:val="Heading2"/>
        <w:rPr>
          <w:rFonts w:ascii="仿宋" w:eastAsia="仿宋" w:hAnsi="仿宋" w:cs="仿宋" w:hint="eastAsia"/>
          <w:lang w:eastAsia="zh-CN"/>
        </w:rPr>
      </w:pPr>
      <w:bookmarkStart w:id="3" w:name="_Toc13819"/>
      <w:r>
        <w:rPr>
          <w:rFonts w:ascii="仿宋" w:eastAsia="仿宋" w:hAnsi="仿宋" w:cs="仿宋" w:hint="eastAsia"/>
          <w:lang w:eastAsia="zh-CN"/>
        </w:rPr>
        <w:t>(一)、C301-I型低压甲醇合成催化剂项目选址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该C301-I型低压甲醇合成催化剂项目选址位于XX省XX市XX区XXX街道</w:t>
      </w:r>
    </w:p>
    <w:p>
      <w:pPr>
        <w:pStyle w:val="Heading2"/>
        <w:ind w:firstLine="560" w:firstLineChars="200"/>
        <w:rPr>
          <w:rFonts w:ascii="仿宋" w:eastAsia="仿宋" w:hAnsi="仿宋" w:cs="仿宋" w:hint="eastAsia"/>
          <w:sz w:val="28"/>
          <w:lang w:eastAsia="zh-CN"/>
        </w:rPr>
      </w:pPr>
      <w:bookmarkStart w:id="4" w:name="_Toc259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301-I型低压甲醇合成催化剂项目的征地面积将根据C301-I型低压甲醇合成催化剂项目的实际规模和需求进行精确规划。具体面积XXX平方米，旨在确保C301-I型低压甲醇合成催化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净用地面积是在征地面积基础上去除不可利用面积后的实际可开发用地。具体面积XXX平方米，考虑到环保、交通、安全等多方面因素，以确保C301-I型低压甲醇合成催化剂项目在整体利用效率上达到最优。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301-I型低压甲醇合成催化剂项目计划建设的建筑总规模具体面积XXX平方米。这一规模的确定综合考虑了C301-I型低压甲醇合成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绿地率是C301-I型低压甲醇合成催化剂项目用地中被规划为绿地的比例。具体面积XXX平方米，旨在通过合理规划绿地，改善C301-I型低压甲醇合成催化剂项目周边环境，提升居民生活质量，并符合城市整体绿化规划。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容积率是用地上可以建设的建筑总体积与用地面积之比。具体面积XXX，通过合理的容积率规划，确保C301-I型低压甲醇合成催化剂项目建筑规模与周边环境和谐共生。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301-I型低压甲醇合成催化剂项目选址与当地城市规划相一致，具体面积XXX平方米。通过与城市规划部门深入沟通，确保C301-I型低压甲醇合成催化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C301-I型低压甲醇合成催化剂项目选址符合当地产业政策，具体面积XXX平方米。这包括C301-I型低压甲醇合成催化剂项目对当地经济的促进作用，以及对相关产业的带动效应，确保C301-I型低压甲醇合成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301-I型低压甲醇合成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确保C301-I型低压甲醇合成催化剂项目选址具备必要的公共设施配套，具体面积XXX平方米。这包括交通便利性、教育、医疗等基础设施，以提高居民生活品质，使得C301-I型低压甲醇合成催化剂项目选址更具吸引力。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考虑用地总体要求对当地社会稳定性的影响，具体面积XXX平方米。通过深入了解当地社区反馈，确保C301-I型低压甲醇合成催化剂项目的选址和建设过程对当地社会和谐稳定产生积极作用。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301-I型低压甲醇合成催化剂项目选址不仅符合法规和规划，还在实际操作中具有可行性。这一全面规划将为C301-I型低压甲醇合成催化剂项目的成功实施提供坚实的基础，确保C301-I型低压甲醇合成催化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00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301-I型低压甲醇合成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301-I型低压甲醇合成催化剂项目的设备规划和空间设计中，我们将采取灵活设备布局的措施。设备布局将根据实际需求进行灵活设计，避免不必要的浪费。通过合理规划设备摆放位置，我们将提高设备的利用率，减少设备间距，以确保C301-I型低压甲醇合成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C301-I型低压甲醇合成催化剂项目内部引入共享设施的概念，例如共享会议室、办公区等。通过这种方式，我们可以减少对资源的重复建设，提高资源共享效率，从而减小C301-I型低压甲醇合成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7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301-I型低压甲醇合成催化剂项目的总图布置中，我们将不同功能区域进行明确的规划，以最大程度满足C301-I型低压甲醇合成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4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301-I型低压甲醇合成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301-I型低压甲醇合成催化剂项目对环境的影响是综合评价的重要因素之一。我们将详细考虑选址周边的自然环境、生态保护区、水源地等情况，确保C301-I型低压甲醇合成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301-I型低压甲醇合成催化剂项目所在地的相关政策，确保C301-I型低压甲醇合成催化剂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考虑到社会稳定性对企业运营的重要性，我们将评估选址地区的社会安全情况、劳工关系、社区反馈等方面，以确保C301-I型低压甲醇合成催化剂项目的建设和运营不会受到社会稳定性的负面影响。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最后，我们将综合考虑用地成本，包括土地购置费用、土地开发成本等。通过对用地成本的详细评估，我们能够做出更为精确的经济效益分析，为C301-I型低压甲醇合成催化剂项目的投资决策提供有力支持。</w:t>
      </w:r>
    </w:p>
    <w:p>
      <w:pPr>
        <w:pStyle w:val="Heading1"/>
        <w:ind w:firstLine="560" w:firstLineChars="200"/>
        <w:rPr>
          <w:rFonts w:ascii="仿宋" w:eastAsia="仿宋" w:hAnsi="仿宋" w:cs="仿宋" w:hint="eastAsia"/>
          <w:sz w:val="28"/>
          <w:lang w:eastAsia="zh-CN"/>
        </w:rPr>
      </w:pPr>
      <w:bookmarkStart w:id="8" w:name="_Toc21869"/>
      <w:r>
        <w:rPr>
          <w:rFonts w:ascii="仿宋" w:eastAsia="仿宋" w:hAnsi="仿宋" w:cs="仿宋" w:hint="eastAsia"/>
          <w:sz w:val="28"/>
          <w:lang w:eastAsia="zh-CN"/>
        </w:rPr>
        <w:t>二、C301-I型低压甲醇合成催化剂项目绩效评估</w:t>
      </w:r>
      <w:bookmarkEnd w:id="8"/>
    </w:p>
    <w:p>
      <w:pPr>
        <w:pStyle w:val="Heading2"/>
        <w:rPr>
          <w:rFonts w:ascii="仿宋" w:eastAsia="仿宋" w:hAnsi="仿宋" w:cs="仿宋" w:hint="eastAsia"/>
          <w:lang w:eastAsia="zh-CN"/>
        </w:rPr>
      </w:pPr>
      <w:bookmarkStart w:id="9" w:name="_Toc44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C301-I型低压甲醇合成催化剂项目中，我们设计了一套全面的绩效评估指标，以确保C301-I型低压甲醇合成催化剂项目的可控和成功交付。这些指标跨足C301-I型低压甲醇合成催化剂项目目标、成本、进度和质量等多个维度，为我们提供了全面洞察C301-I型低压甲醇合成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301-I型低压甲醇合成催化剂项目目标达成率是我们关注的首要指标。我们设定了明确的目标，并通过定期监测和评估，迅速发现并应对潜在的目标偏差。这为C301-I型低压甲醇合成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成本绩效是另一个核心关注点。通过实际成本与预算成本的对比分析，我们深入了解成本差异的原因，及时调整资源分配，保持C301-I型低压甲醇合成催化剂项目在经济效益方面的合理水平。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301-I型低压甲醇合成催化剂项目进度作为关键的绩效指标之一，得到了精心的关注。我们制定了详细的C301-I型低压甲醇合成催化剂项目进度计划，并设立了进度符合度指标，确保实际进度与计划进度保持一致。这使我们能够快速发现和解决潜在的进度问题，保持C301-I型低压甲醇合成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301-I型低压甲醇合成催化剂项目绩效的不可或缺的一环。我们引入了一系列的质量标准和客户满意度指标，以确保C301-I型低压甲醇合成催化剂项目交付的成果在质量上达到或超越预期水平。通过持续监测这些指标，我们努力提升C301-I型低压甲醇合成催化剂项目整体质量水平，为C301-I型低压甲醇合成催化剂项目的成功交付提供有力保障。通过这些科学且全面的绩效评估，我们能够更好地引导C301-I型低压甲醇合成催化剂项目的持续改进，确保C301-I型低压甲醇合成催化剂项目目标的顺利达成。</w:t>
      </w:r>
    </w:p>
    <w:p>
      <w:pPr>
        <w:pStyle w:val="Heading2"/>
        <w:ind w:firstLine="560" w:firstLineChars="200"/>
        <w:rPr>
          <w:rFonts w:ascii="仿宋" w:eastAsia="仿宋" w:hAnsi="仿宋" w:cs="仿宋" w:hint="eastAsia"/>
          <w:sz w:val="28"/>
          <w:lang w:eastAsia="zh-CN"/>
        </w:rPr>
      </w:pPr>
      <w:bookmarkStart w:id="10" w:name="_Toc2245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绩效评估是C301-I型低压甲醇合成催化剂项目中的关键环节，为确保C301-I型低压甲醇合成催化剂项目达到预期目标，我们采用了多层次、多维度的绩效评估方法。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从定性角度来看，我们注重C301-I型低压甲醇合成催化剂项目的战略目标对齐，确保每个决策和行动都与C301-I型低压甲醇合成催化剂项目整体目标保持一致。团队会定期召开战略对齐会议，审视当前工作与C301-I型低压甲醇合成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301-I型低压甲醇合成催化剂项目进度、质量、成本和风险等方面。这些指标通过数据收集和分析，为C301-I型低压甲醇合成催化剂项目管理团队提供了客观的评估依据。例如，我们通过C301-I型低压甲醇合成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C301-I型低压甲醇合成催化剂项目内部，还考虑了C301-I型低压甲醇合成催化剂项目对外部环境的影响。我们定期进行干系人满意度调查，以了解各利益相关方对C301-I型低压甲醇合成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这种多层次、多角度的绩效评估方法，使得我们能够全面了解C301-I型低压甲醇合成催化剂项目的运行状态，及时做出调整，确保C301-I型低压甲醇合成催化剂项目在不断变化的环境中保持稳健前行。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798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为了确保C301-I型低压甲醇合成催化剂项目的有效管理和不断优化，我们采用了精心设计的绩效评估周期。这个周期旨在实现灵活、实时和全面的评估，以适应C301-I型低压甲醇合成催化剂项目执行中的各种挑战。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301-I型低压甲醇合成催化剂项目的不同需求，分为短期、中期和长期。短期评估关注每个迭代或工作周期，以及时发现和解决当前任务中的问题。中期评估涵盖几个迭代，深入了解整体C301-I型低压甲醇合成催化剂项目的趋势和性能。长期评估则着眼于整个C301-I型低压甲醇合成催化剂项目阶段，确保C301-I型低压甲醇合成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C301-I型低压甲醇合成催化剂项目管理工具和协作平台，团队成员能够随时更新和分享C301-I型低压甲醇合成催化剂项目数据。这种实时性的反馈机制使我们能够及时察觉潜在问题，快速调整，保持C301-I型低压甲醇合成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C301-I型低压甲醇合成催化剂项目的决策制定密不可分。每个周期的C301-I型低压甲醇合成催化剂项目回顾会议成为集体总结经验、识别问题深层次原因并找到创新解决方案的平台。这种定期的反思与调整机制使C301-I型低压甲醇合成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703"/>
      <w:r>
        <w:rPr>
          <w:rFonts w:ascii="仿宋" w:eastAsia="仿宋" w:hAnsi="仿宋" w:cs="仿宋" w:hint="eastAsia"/>
          <w:sz w:val="28"/>
          <w:lang w:eastAsia="zh-CN"/>
        </w:rPr>
        <w:t>三、C301-I型低压甲醇合成催化剂项目可持续发展</w:t>
      </w:r>
      <w:bookmarkEnd w:id="12"/>
    </w:p>
    <w:p>
      <w:pPr>
        <w:pStyle w:val="Heading2"/>
        <w:rPr>
          <w:rFonts w:ascii="仿宋" w:eastAsia="仿宋" w:hAnsi="仿宋" w:cs="仿宋" w:hint="eastAsia"/>
          <w:lang w:eastAsia="zh-CN"/>
        </w:rPr>
      </w:pPr>
      <w:bookmarkStart w:id="13" w:name="_Toc1972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301-I型低压甲醇合成催化剂项目中，C301-I型低压甲醇合成催化剂项目团队着眼于未来，明确了可持续发展的战略方向。制定的具体可持续发展目标包括降低资源使用、采用环保技术、最大化社会效益等。这一步骤不仅有助于C301-I型低压甲醇合成催化剂项目在环保和社会责任方面达到最高标准，也为未来提供了明确的指引，确保C301-I型低压甲醇合成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可持续实践的融入C301-I型低压甲醇合成催化剂项目管理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301-I型低压甲醇合成催化剂项目管理周期。从C301-I型低压甲醇合成催化剂项目规划开始，C301-I型低压甲醇合成催化剂项目团队就考虑了环境和社会的因素。在执行阶段，C301-I型低压甲醇合成催化剂项目团队积极推动绿色技术的应用，优化资源利用。此外，关注员工的社会责任，通过培训和沟通活动提高员工对可持续发展的认知，使他们能够在日常工作中践行可持续实践。这些举措不仅为C301-I型低压甲醇合成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25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301-I型低压甲醇合成催化剂项目的可持续发展理念，我们深信环保与社会责任是C301-I型低压甲醇合成催化剂项目成功的关键支柱。在C301-I型低压甲醇合成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301-I型低压甲醇合成催化剂项目团队通过引入先进的环保技术、建立高效的废物处理系统以及推动能源节约措施，积极履行环保责任。定期的环保监测和评估确保C301-I型低压甲醇合成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301-I型低压甲醇合成催化剂项目不仅致力于自身可持续发展，还注重对社会的回馈。通过支持社区C301-I型低压甲醇合成催化剂项目、参与慈善事业、提供培训机会等方式，C301-I型低压甲醇合成催化剂项目积极履行社会责任。与当地社区建立积极互动，关注员工的工作与生活平衡，以及员工的身心健康，是C301-I型低压甲醇合成催化剂项目在社会责任层面的关键举措。这样的实践不仅增强了C301-I型低压甲醇合成催化剂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007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553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C301-I型低压甲醇合成催化剂项目的技术管理特点体现在其创新导向。通过引入最先进的技术趋势和解决方案，C301-I型低压甲醇合成催化剂项目致力于提升科技含量、提高质量和效率水平。这意味着我们将采用最新的工具和方法，确保C301-I型低压甲醇合成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301-I型低压甲醇合成催化剂项目技术管理的显著特征。通过整合不同领域的技术资源，我们实现了跨学科的协同工作。这有助于优化技术架构，提高整体效能。此外，整合性策略还促进了不同技术团队之间的紧密沟通和高效合作，确保C301-I型低压甲醇合成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301-I型低压甲醇合成催化剂项目所采用的技术。通过不断优化技术方案，C301-I型低压甲醇合成催化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301-I型低压甲醇合成催化剂项目团队将在C301-I型低压甲醇合成催化剂项目初期识别可能的技术风险，并采取相应的预防和应对措施。通过建立健全的风险评估机制，C301-I型低压甲醇合成催化剂项目能够在实施过程中及时发现并解决潜在的技术问题，保障C301-I型低压甲醇合成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301-I型低压甲醇合成催化剂项目中，技术将成为C301-I型低压甲醇合成催化剂项目成功的有力支持。这一深度剖析揭示了技术管理在C301-I型低压甲醇合成催化剂项目实施中的关键作用，为C301-I型低压甲醇合成催化剂项目的技术基础奠定了坚实的基础。</w:t>
      </w:r>
    </w:p>
    <w:p>
      <w:pPr>
        <w:pStyle w:val="Heading2"/>
        <w:ind w:firstLine="560" w:firstLineChars="200"/>
        <w:rPr>
          <w:rFonts w:ascii="仿宋" w:eastAsia="仿宋" w:hAnsi="仿宋" w:cs="仿宋" w:hint="eastAsia"/>
          <w:sz w:val="28"/>
          <w:lang w:eastAsia="zh-CN"/>
        </w:rPr>
      </w:pPr>
      <w:bookmarkStart w:id="17" w:name="_Toc16237"/>
      <w:r>
        <w:rPr>
          <w:rFonts w:ascii="仿宋" w:eastAsia="仿宋" w:hAnsi="仿宋" w:cs="仿宋" w:hint="eastAsia"/>
          <w:sz w:val="28"/>
          <w:lang w:eastAsia="zh-CN"/>
        </w:rPr>
        <w:t>(二)、C301-I型低压甲醇合成催化剂项目工艺技术设计方案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301-I型低压甲醇合成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301-I型低压甲醇合成催化剂项目将严格按照相关行业规范要求进行组织。通过有效控制产品质量，C301-I型低压甲醇合成催化剂项目将致力于为顾客提供优质的C301-I型低压甲醇合成催化剂项目产品和良好的服务。这体现了C301-I型低压甲醇合成催化剂项目对于生产活动合规性和质量标准的高度重视，为C301-I型低压甲醇合成催化剂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https://d.book118.com/428115110006006047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C301-I型低压甲醇合成催化剂项目规划设计方案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A4CBE"/>
    <w:rsid w:val="631A4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1511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2024-03-03T23:06:00Z</dcterms:created>
  <dcterms:modified xsi:type="dcterms:W3CDTF">2024-03-03T23:06:57Z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DF738DCD97EA44D3A1EADFCDD9F5CE13_11</vt:lpwstr>
  </property>
  <property fmtid="{D5CDD505-2E9C-101B-9397-08002B2CF9AE}" pid="3" name="KSOProductBuildVer">
    <vt:lpwstr>2052-12.1.0.16388</vt:lpwstr>
  </property>
</Properties>
</file>