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医用放射诊断设备项目计划设计方案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4" w:history="1">
        <w:r>
          <w:rPr>
            <w:rFonts w:ascii="仿宋" w:eastAsia="仿宋" w:hAnsi="仿宋" w:cs="仿宋" w:hint="eastAsia"/>
            <w:lang w:eastAsia="zh-CN"/>
          </w:rPr>
          <w:t>概论</w:t>
        </w:r>
        <w:r>
          <w:tab/>
        </w:r>
        <w:r>
          <w:fldChar w:fldCharType="begin"/>
        </w:r>
        <w:r>
          <w:instrText xml:space="preserve"> PAGEREF _Toc18314 \h </w:instrText>
        </w:r>
        <w:r>
          <w:fldChar w:fldCharType="separate"/>
        </w:r>
        <w:r>
          <w:t>3</w:t>
        </w:r>
        <w:r>
          <w:fldChar w:fldCharType="end"/>
        </w:r>
      </w:hyperlink>
    </w:p>
    <w:p>
      <w:pPr>
        <w:pStyle w:val="TOC1"/>
        <w:tabs>
          <w:tab w:val="right" w:leader="dot" w:pos="8306"/>
        </w:tabs>
      </w:pPr>
      <w:hyperlink w:anchor="_Toc24323" w:history="1">
        <w:r>
          <w:rPr>
            <w:rFonts w:ascii="仿宋" w:eastAsia="仿宋" w:hAnsi="仿宋" w:cs="仿宋" w:hint="eastAsia"/>
            <w:lang w:eastAsia="zh-CN"/>
          </w:rPr>
          <w:t>一、医用放射诊断设备项目可持续发展</w:t>
        </w:r>
        <w:r>
          <w:tab/>
        </w:r>
        <w:r>
          <w:fldChar w:fldCharType="begin"/>
        </w:r>
        <w:r>
          <w:instrText xml:space="preserve"> PAGEREF _Toc24323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(一)、可持续战略与实践</w:t>
        </w:r>
        <w:r>
          <w:tab/>
        </w:r>
        <w:r>
          <w:fldChar w:fldCharType="begin"/>
        </w:r>
        <w:r>
          <w:instrText xml:space="preserve"> PAGEREF _Toc19462 \h </w:instrText>
        </w:r>
        <w:r>
          <w:fldChar w:fldCharType="separate"/>
        </w:r>
        <w:r>
          <w:t>3</w:t>
        </w:r>
        <w:r>
          <w:fldChar w:fldCharType="end"/>
        </w:r>
      </w:hyperlink>
    </w:p>
    <w:p>
      <w:pPr>
        <w:pStyle w:val="TOC2"/>
        <w:tabs>
          <w:tab w:val="right" w:leader="dot" w:pos="8306"/>
        </w:tabs>
      </w:pPr>
      <w:hyperlink w:anchor="_Toc26920" w:history="1">
        <w:r>
          <w:rPr>
            <w:rFonts w:ascii="仿宋" w:eastAsia="仿宋" w:hAnsi="仿宋" w:cs="仿宋" w:hint="eastAsia"/>
            <w:lang w:eastAsia="zh-CN"/>
          </w:rPr>
          <w:t>(二)、环保与社会责任</w:t>
        </w:r>
        <w:r>
          <w:tab/>
        </w:r>
        <w:r>
          <w:fldChar w:fldCharType="begin"/>
        </w:r>
        <w:r>
          <w:instrText xml:space="preserve"> PAGEREF _Toc26920 \h </w:instrText>
        </w:r>
        <w:r>
          <w:fldChar w:fldCharType="separate"/>
        </w:r>
        <w:r>
          <w:t>4</w:t>
        </w:r>
        <w:r>
          <w:fldChar w:fldCharType="end"/>
        </w:r>
      </w:hyperlink>
    </w:p>
    <w:p>
      <w:pPr>
        <w:pStyle w:val="TOC1"/>
        <w:tabs>
          <w:tab w:val="right" w:leader="dot" w:pos="8306"/>
        </w:tabs>
      </w:pPr>
      <w:hyperlink w:anchor="_Toc10740" w:history="1">
        <w:r>
          <w:rPr>
            <w:rFonts w:ascii="仿宋" w:eastAsia="仿宋" w:hAnsi="仿宋" w:cs="仿宋" w:hint="eastAsia"/>
            <w:lang w:eastAsia="zh-CN"/>
          </w:rPr>
          <w:t>二、医用放射诊断设备项目概论</w:t>
        </w:r>
        <w:r>
          <w:tab/>
        </w:r>
        <w:r>
          <w:fldChar w:fldCharType="begin"/>
        </w:r>
        <w:r>
          <w:instrText xml:space="preserve"> PAGEREF _Toc10740 \h </w:instrText>
        </w:r>
        <w:r>
          <w:fldChar w:fldCharType="separate"/>
        </w:r>
        <w:r>
          <w:t>5</w:t>
        </w:r>
        <w:r>
          <w:fldChar w:fldCharType="end"/>
        </w:r>
      </w:hyperlink>
    </w:p>
    <w:p>
      <w:pPr>
        <w:pStyle w:val="TOC2"/>
        <w:tabs>
          <w:tab w:val="right" w:leader="dot" w:pos="8306"/>
        </w:tabs>
      </w:pPr>
      <w:hyperlink w:anchor="_Toc4325" w:history="1">
        <w:r>
          <w:rPr>
            <w:rFonts w:ascii="仿宋" w:eastAsia="仿宋" w:hAnsi="仿宋" w:cs="仿宋" w:hint="eastAsia"/>
            <w:lang w:eastAsia="zh-CN"/>
          </w:rPr>
          <w:t>(一)、医用放射诊断设备项目概况</w:t>
        </w:r>
        <w:r>
          <w:tab/>
        </w:r>
        <w:r>
          <w:fldChar w:fldCharType="begin"/>
        </w:r>
        <w:r>
          <w:instrText xml:space="preserve"> PAGEREF _Toc4325 \h </w:instrText>
        </w:r>
        <w:r>
          <w:fldChar w:fldCharType="separate"/>
        </w:r>
        <w:r>
          <w:t>5</w:t>
        </w:r>
        <w:r>
          <w:fldChar w:fldCharType="end"/>
        </w:r>
      </w:hyperlink>
    </w:p>
    <w:p>
      <w:pPr>
        <w:pStyle w:val="TOC2"/>
        <w:tabs>
          <w:tab w:val="right" w:leader="dot" w:pos="8306"/>
        </w:tabs>
      </w:pPr>
      <w:hyperlink w:anchor="_Toc19011" w:history="1">
        <w:r>
          <w:rPr>
            <w:rFonts w:ascii="仿宋" w:eastAsia="仿宋" w:hAnsi="仿宋" w:cs="仿宋" w:hint="eastAsia"/>
            <w:lang w:eastAsia="zh-CN"/>
          </w:rPr>
          <w:t>(二)、医用放射诊断设备项目目标</w:t>
        </w:r>
        <w:r>
          <w:tab/>
        </w:r>
        <w:r>
          <w:fldChar w:fldCharType="begin"/>
        </w:r>
        <w:r>
          <w:instrText xml:space="preserve"> PAGEREF _Toc19011 \h </w:instrText>
        </w:r>
        <w:r>
          <w:fldChar w:fldCharType="separate"/>
        </w:r>
        <w:r>
          <w:t>7</w:t>
        </w:r>
        <w:r>
          <w:fldChar w:fldCharType="end"/>
        </w:r>
      </w:hyperlink>
    </w:p>
    <w:p>
      <w:pPr>
        <w:pStyle w:val="TOC2"/>
        <w:tabs>
          <w:tab w:val="right" w:leader="dot" w:pos="8306"/>
        </w:tabs>
      </w:pPr>
      <w:hyperlink w:anchor="_Toc21765" w:history="1">
        <w:r>
          <w:rPr>
            <w:rFonts w:ascii="仿宋" w:eastAsia="仿宋" w:hAnsi="仿宋" w:cs="仿宋" w:hint="eastAsia"/>
            <w:lang w:eastAsia="zh-CN"/>
          </w:rPr>
          <w:t>(三)、医用放射诊断设备项目提出的理由</w:t>
        </w:r>
        <w:r>
          <w:tab/>
        </w:r>
        <w:r>
          <w:fldChar w:fldCharType="begin"/>
        </w:r>
        <w:r>
          <w:instrText xml:space="preserve"> PAGEREF _Toc21765 \h </w:instrText>
        </w:r>
        <w:r>
          <w:fldChar w:fldCharType="separate"/>
        </w:r>
        <w:r>
          <w:t>8</w:t>
        </w:r>
        <w:r>
          <w:fldChar w:fldCharType="end"/>
        </w:r>
      </w:hyperlink>
    </w:p>
    <w:p>
      <w:pPr>
        <w:pStyle w:val="TOC2"/>
        <w:tabs>
          <w:tab w:val="right" w:leader="dot" w:pos="8306"/>
        </w:tabs>
      </w:pPr>
      <w:hyperlink w:anchor="_Toc19422" w:history="1">
        <w:r>
          <w:rPr>
            <w:rFonts w:ascii="仿宋" w:eastAsia="仿宋" w:hAnsi="仿宋" w:cs="仿宋" w:hint="eastAsia"/>
            <w:lang w:eastAsia="zh-CN"/>
          </w:rPr>
          <w:t>(四)、医用放射诊断设备项目意义</w:t>
        </w:r>
        <w:r>
          <w:tab/>
        </w:r>
        <w:r>
          <w:fldChar w:fldCharType="begin"/>
        </w:r>
        <w:r>
          <w:instrText xml:space="preserve"> PAGEREF _Toc19422 \h </w:instrText>
        </w:r>
        <w:r>
          <w:fldChar w:fldCharType="separate"/>
        </w:r>
        <w:r>
          <w:t>10</w:t>
        </w:r>
        <w:r>
          <w:fldChar w:fldCharType="end"/>
        </w:r>
      </w:hyperlink>
    </w:p>
    <w:p>
      <w:pPr>
        <w:pStyle w:val="TOC2"/>
        <w:tabs>
          <w:tab w:val="right" w:leader="dot" w:pos="8306"/>
        </w:tabs>
      </w:pPr>
      <w:hyperlink w:anchor="_Toc12008" w:history="1">
        <w:r>
          <w:rPr>
            <w:rFonts w:ascii="仿宋" w:eastAsia="仿宋" w:hAnsi="仿宋" w:cs="仿宋" w:hint="eastAsia"/>
            <w:lang w:eastAsia="zh-CN"/>
          </w:rPr>
          <w:t>(五)、医用放射诊断设备项目背景</w:t>
        </w:r>
        <w:r>
          <w:tab/>
        </w:r>
        <w:r>
          <w:fldChar w:fldCharType="begin"/>
        </w:r>
        <w:r>
          <w:instrText xml:space="preserve"> PAGEREF _Toc12008 \h </w:instrText>
        </w:r>
        <w:r>
          <w:fldChar w:fldCharType="separate"/>
        </w:r>
        <w:r>
          <w:t>11</w:t>
        </w:r>
        <w:r>
          <w:fldChar w:fldCharType="end"/>
        </w:r>
      </w:hyperlink>
    </w:p>
    <w:p>
      <w:pPr>
        <w:pStyle w:val="TOC1"/>
        <w:tabs>
          <w:tab w:val="right" w:leader="dot" w:pos="8306"/>
        </w:tabs>
      </w:pPr>
      <w:hyperlink w:anchor="_Toc18492" w:history="1">
        <w:r>
          <w:rPr>
            <w:rFonts w:ascii="仿宋" w:eastAsia="仿宋" w:hAnsi="仿宋" w:cs="仿宋" w:hint="eastAsia"/>
            <w:lang w:eastAsia="zh-CN"/>
          </w:rPr>
          <w:t>三、医用放射诊断设备项目文档管理</w:t>
        </w:r>
        <w:r>
          <w:tab/>
        </w:r>
        <w:r>
          <w:fldChar w:fldCharType="begin"/>
        </w:r>
        <w:r>
          <w:instrText xml:space="preserve"> PAGEREF _Toc18492 \h </w:instrText>
        </w:r>
        <w:r>
          <w:fldChar w:fldCharType="separate"/>
        </w:r>
        <w:r>
          <w:t>12</w:t>
        </w:r>
        <w:r>
          <w:fldChar w:fldCharType="end"/>
        </w:r>
      </w:hyperlink>
    </w:p>
    <w:p>
      <w:pPr>
        <w:pStyle w:val="TOC2"/>
        <w:tabs>
          <w:tab w:val="right" w:leader="dot" w:pos="8306"/>
        </w:tabs>
      </w:pPr>
      <w:hyperlink w:anchor="_Toc10583" w:history="1">
        <w:r>
          <w:rPr>
            <w:rFonts w:ascii="仿宋" w:eastAsia="仿宋" w:hAnsi="仿宋" w:cs="仿宋" w:hint="eastAsia"/>
            <w:lang w:eastAsia="zh-CN"/>
          </w:rPr>
          <w:t>(一)、文档编制与审查</w:t>
        </w:r>
        <w:r>
          <w:tab/>
        </w:r>
        <w:r>
          <w:fldChar w:fldCharType="begin"/>
        </w:r>
        <w:r>
          <w:instrText xml:space="preserve"> PAGEREF _Toc10583 \h </w:instrText>
        </w:r>
        <w:r>
          <w:fldChar w:fldCharType="separate"/>
        </w:r>
        <w:r>
          <w:t>12</w:t>
        </w:r>
        <w:r>
          <w:fldChar w:fldCharType="end"/>
        </w:r>
      </w:hyperlink>
    </w:p>
    <w:p>
      <w:pPr>
        <w:pStyle w:val="TOC2"/>
        <w:tabs>
          <w:tab w:val="right" w:leader="dot" w:pos="8306"/>
        </w:tabs>
      </w:pPr>
      <w:hyperlink w:anchor="_Toc24940" w:history="1">
        <w:r>
          <w:rPr>
            <w:rFonts w:ascii="仿宋" w:eastAsia="仿宋" w:hAnsi="仿宋" w:cs="仿宋" w:hint="eastAsia"/>
            <w:lang w:eastAsia="zh-CN"/>
          </w:rPr>
          <w:t>(二)、文档发布与分发</w:t>
        </w:r>
        <w:r>
          <w:tab/>
        </w:r>
        <w:r>
          <w:fldChar w:fldCharType="begin"/>
        </w:r>
        <w:r>
          <w:instrText xml:space="preserve"> PAGEREF _Toc24940 \h </w:instrText>
        </w:r>
        <w:r>
          <w:fldChar w:fldCharType="separate"/>
        </w:r>
        <w:r>
          <w:t>13</w:t>
        </w:r>
        <w:r>
          <w:fldChar w:fldCharType="end"/>
        </w:r>
      </w:hyperlink>
    </w:p>
    <w:p>
      <w:pPr>
        <w:pStyle w:val="TOC2"/>
        <w:tabs>
          <w:tab w:val="right" w:leader="dot" w:pos="8306"/>
        </w:tabs>
      </w:pPr>
      <w:hyperlink w:anchor="_Toc16110" w:history="1">
        <w:r>
          <w:rPr>
            <w:rFonts w:ascii="仿宋" w:eastAsia="仿宋" w:hAnsi="仿宋" w:cs="仿宋" w:hint="eastAsia"/>
            <w:lang w:eastAsia="zh-CN"/>
          </w:rPr>
          <w:t>(三)、文档存档与归档</w:t>
        </w:r>
        <w:r>
          <w:tab/>
        </w:r>
        <w:r>
          <w:fldChar w:fldCharType="begin"/>
        </w:r>
        <w:r>
          <w:instrText xml:space="preserve"> PAGEREF _Toc16110 \h </w:instrText>
        </w:r>
        <w:r>
          <w:fldChar w:fldCharType="separate"/>
        </w:r>
        <w:r>
          <w:t>14</w:t>
        </w:r>
        <w:r>
          <w:fldChar w:fldCharType="end"/>
        </w:r>
      </w:hyperlink>
    </w:p>
    <w:p>
      <w:pPr>
        <w:pStyle w:val="TOC1"/>
        <w:tabs>
          <w:tab w:val="right" w:leader="dot" w:pos="8306"/>
        </w:tabs>
      </w:pPr>
      <w:hyperlink w:anchor="_Toc3417" w:history="1">
        <w:r>
          <w:rPr>
            <w:rFonts w:ascii="仿宋" w:eastAsia="仿宋" w:hAnsi="仿宋" w:cs="仿宋" w:hint="eastAsia"/>
            <w:lang w:eastAsia="zh-CN"/>
          </w:rPr>
          <w:t>四、医用放射诊断设备项目危机管理</w:t>
        </w:r>
        <w:r>
          <w:tab/>
        </w:r>
        <w:r>
          <w:fldChar w:fldCharType="begin"/>
        </w:r>
        <w:r>
          <w:instrText xml:space="preserve"> PAGEREF _Toc3417 \h </w:instrText>
        </w:r>
        <w:r>
          <w:fldChar w:fldCharType="separate"/>
        </w:r>
        <w:r>
          <w:t>15</w:t>
        </w:r>
        <w:r>
          <w:fldChar w:fldCharType="end"/>
        </w:r>
      </w:hyperlink>
    </w:p>
    <w:p>
      <w:pPr>
        <w:pStyle w:val="TOC2"/>
        <w:tabs>
          <w:tab w:val="right" w:leader="dot" w:pos="8306"/>
        </w:tabs>
      </w:pPr>
      <w:hyperlink w:anchor="_Toc17594" w:history="1">
        <w:r>
          <w:rPr>
            <w:rFonts w:ascii="仿宋" w:eastAsia="仿宋" w:hAnsi="仿宋" w:cs="仿宋" w:hint="eastAsia"/>
            <w:lang w:eastAsia="zh-CN"/>
          </w:rPr>
          <w:t>(一)、危机预警与识别</w:t>
        </w:r>
        <w:r>
          <w:tab/>
        </w:r>
        <w:r>
          <w:fldChar w:fldCharType="begin"/>
        </w:r>
        <w:r>
          <w:instrText xml:space="preserve"> PAGEREF _Toc17594 \h </w:instrText>
        </w:r>
        <w:r>
          <w:fldChar w:fldCharType="separate"/>
        </w:r>
        <w:r>
          <w:t>15</w:t>
        </w:r>
        <w:r>
          <w:fldChar w:fldCharType="end"/>
        </w:r>
      </w:hyperlink>
    </w:p>
    <w:p>
      <w:pPr>
        <w:pStyle w:val="TOC2"/>
        <w:tabs>
          <w:tab w:val="right" w:leader="dot" w:pos="8306"/>
        </w:tabs>
      </w:pPr>
      <w:hyperlink w:anchor="_Toc28766" w:history="1">
        <w:r>
          <w:rPr>
            <w:rFonts w:ascii="仿宋" w:eastAsia="仿宋" w:hAnsi="仿宋" w:cs="仿宋" w:hint="eastAsia"/>
            <w:lang w:eastAsia="zh-CN"/>
          </w:rPr>
          <w:t>(二)、危机应对与恢复</w:t>
        </w:r>
        <w:r>
          <w:tab/>
        </w:r>
        <w:r>
          <w:fldChar w:fldCharType="begin"/>
        </w:r>
        <w:r>
          <w:instrText xml:space="preserve"> PAGEREF _Toc28766 \h </w:instrText>
        </w:r>
        <w:r>
          <w:fldChar w:fldCharType="separate"/>
        </w:r>
        <w:r>
          <w:t>16</w:t>
        </w:r>
        <w:r>
          <w:fldChar w:fldCharType="end"/>
        </w:r>
      </w:hyperlink>
    </w:p>
    <w:p>
      <w:pPr>
        <w:pStyle w:val="TOC1"/>
        <w:tabs>
          <w:tab w:val="right" w:leader="dot" w:pos="8306"/>
        </w:tabs>
      </w:pPr>
      <w:hyperlink w:anchor="_Toc2827" w:history="1">
        <w:r>
          <w:rPr>
            <w:rFonts w:ascii="仿宋" w:eastAsia="仿宋" w:hAnsi="仿宋" w:cs="仿宋" w:hint="eastAsia"/>
            <w:lang w:eastAsia="zh-CN"/>
          </w:rPr>
          <w:t>五、市场分析、调研</w:t>
        </w:r>
        <w:r>
          <w:tab/>
        </w:r>
        <w:r>
          <w:fldChar w:fldCharType="begin"/>
        </w:r>
        <w:r>
          <w:instrText xml:space="preserve"> PAGEREF _Toc2827 \h </w:instrText>
        </w:r>
        <w:r>
          <w:fldChar w:fldCharType="separate"/>
        </w:r>
        <w:r>
          <w:t>18</w:t>
        </w:r>
        <w:r>
          <w:fldChar w:fldCharType="end"/>
        </w:r>
      </w:hyperlink>
    </w:p>
    <w:p>
      <w:pPr>
        <w:pStyle w:val="TOC2"/>
        <w:tabs>
          <w:tab w:val="right" w:leader="dot" w:pos="8306"/>
        </w:tabs>
      </w:pPr>
      <w:hyperlink w:anchor="_Toc26987" w:history="1">
        <w:r>
          <w:rPr>
            <w:rFonts w:ascii="仿宋" w:eastAsia="仿宋" w:hAnsi="仿宋" w:cs="仿宋" w:hint="eastAsia"/>
            <w:lang w:eastAsia="zh-CN"/>
          </w:rPr>
          <w:t>(一)、医用放射诊断设备行业分析</w:t>
        </w:r>
        <w:r>
          <w:tab/>
        </w:r>
        <w:r>
          <w:fldChar w:fldCharType="begin"/>
        </w:r>
        <w:r>
          <w:instrText xml:space="preserve"> PAGEREF _Toc26987 \h </w:instrText>
        </w:r>
        <w:r>
          <w:fldChar w:fldCharType="separate"/>
        </w:r>
        <w:r>
          <w:t>18</w:t>
        </w:r>
        <w:r>
          <w:fldChar w:fldCharType="end"/>
        </w:r>
      </w:hyperlink>
    </w:p>
    <w:p>
      <w:pPr>
        <w:pStyle w:val="TOC2"/>
        <w:tabs>
          <w:tab w:val="right" w:leader="dot" w:pos="8306"/>
        </w:tabs>
      </w:pPr>
      <w:hyperlink w:anchor="_Toc28036" w:history="1">
        <w:r>
          <w:rPr>
            <w:rFonts w:ascii="仿宋" w:eastAsia="仿宋" w:hAnsi="仿宋" w:cs="仿宋" w:hint="eastAsia"/>
            <w:lang w:eastAsia="zh-CN"/>
          </w:rPr>
          <w:t>(二)、医用放射诊断设备市场分析预测</w:t>
        </w:r>
        <w:r>
          <w:tab/>
        </w:r>
        <w:r>
          <w:fldChar w:fldCharType="begin"/>
        </w:r>
        <w:r>
          <w:instrText xml:space="preserve"> PAGEREF _Toc28036 \h </w:instrText>
        </w:r>
        <w:r>
          <w:fldChar w:fldCharType="separate"/>
        </w:r>
        <w:r>
          <w:t>18</w:t>
        </w:r>
        <w:r>
          <w:fldChar w:fldCharType="end"/>
        </w:r>
      </w:hyperlink>
    </w:p>
    <w:p>
      <w:pPr>
        <w:pStyle w:val="TOC1"/>
        <w:tabs>
          <w:tab w:val="right" w:leader="dot" w:pos="8306"/>
        </w:tabs>
      </w:pPr>
      <w:hyperlink w:anchor="_Toc17471" w:history="1">
        <w:r>
          <w:rPr>
            <w:rFonts w:ascii="仿宋" w:eastAsia="仿宋" w:hAnsi="仿宋" w:cs="仿宋" w:hint="eastAsia"/>
            <w:lang w:eastAsia="zh-CN"/>
          </w:rPr>
          <w:t>六、医用放射诊断设备项目建设单位说明</w:t>
        </w:r>
        <w:r>
          <w:tab/>
        </w:r>
        <w:r>
          <w:fldChar w:fldCharType="begin"/>
        </w:r>
        <w:r>
          <w:instrText xml:space="preserve"> PAGEREF _Toc17471 \h </w:instrText>
        </w:r>
        <w:r>
          <w:fldChar w:fldCharType="separate"/>
        </w:r>
        <w:r>
          <w:t>19</w:t>
        </w:r>
        <w:r>
          <w:fldChar w:fldCharType="end"/>
        </w:r>
      </w:hyperlink>
    </w:p>
    <w:p>
      <w:pPr>
        <w:pStyle w:val="TOC2"/>
        <w:tabs>
          <w:tab w:val="right" w:leader="dot" w:pos="8306"/>
        </w:tabs>
      </w:pPr>
      <w:hyperlink w:anchor="_Toc5354" w:history="1">
        <w:r>
          <w:rPr>
            <w:rFonts w:ascii="仿宋" w:eastAsia="仿宋" w:hAnsi="仿宋" w:cs="仿宋" w:hint="eastAsia"/>
            <w:lang w:eastAsia="zh-CN"/>
          </w:rPr>
          <w:t>(一)、医用放射诊断设备项目承办单位基本情况</w:t>
        </w:r>
        <w:r>
          <w:tab/>
        </w:r>
        <w:r>
          <w:fldChar w:fldCharType="begin"/>
        </w:r>
        <w:r>
          <w:instrText xml:space="preserve"> PAGEREF _Toc5354 \h </w:instrText>
        </w:r>
        <w:r>
          <w:fldChar w:fldCharType="separate"/>
        </w:r>
        <w:r>
          <w:t>19</w:t>
        </w:r>
        <w:r>
          <w:fldChar w:fldCharType="end"/>
        </w:r>
      </w:hyperlink>
    </w:p>
    <w:p>
      <w:pPr>
        <w:pStyle w:val="TOC2"/>
        <w:tabs>
          <w:tab w:val="right" w:leader="dot" w:pos="8306"/>
        </w:tabs>
      </w:pPr>
      <w:hyperlink w:anchor="_Toc27270" w:history="1">
        <w:r>
          <w:rPr>
            <w:rFonts w:ascii="仿宋" w:eastAsia="仿宋" w:hAnsi="仿宋" w:cs="仿宋" w:hint="eastAsia"/>
            <w:lang w:eastAsia="zh-CN"/>
          </w:rPr>
          <w:t>(二)、公司经济效益分析</w:t>
        </w:r>
        <w:r>
          <w:tab/>
        </w:r>
        <w:r>
          <w:fldChar w:fldCharType="begin"/>
        </w:r>
        <w:r>
          <w:instrText xml:space="preserve"> PAGEREF _Toc27270 \h </w:instrText>
        </w:r>
        <w:r>
          <w:fldChar w:fldCharType="separate"/>
        </w:r>
        <w:r>
          <w:t>20</w:t>
        </w:r>
        <w:r>
          <w:fldChar w:fldCharType="end"/>
        </w:r>
      </w:hyperlink>
    </w:p>
    <w:p>
      <w:pPr>
        <w:pStyle w:val="TOC1"/>
        <w:tabs>
          <w:tab w:val="right" w:leader="dot" w:pos="8306"/>
        </w:tabs>
      </w:pPr>
      <w:hyperlink w:anchor="_Toc75" w:history="1">
        <w:r>
          <w:rPr>
            <w:rFonts w:ascii="仿宋" w:eastAsia="仿宋" w:hAnsi="仿宋" w:cs="仿宋" w:hint="eastAsia"/>
            <w:lang w:eastAsia="zh-CN"/>
          </w:rPr>
          <w:t>七、医用放射诊断设备项目技术管理</w:t>
        </w:r>
        <w:r>
          <w:tab/>
        </w:r>
        <w:r>
          <w:fldChar w:fldCharType="begin"/>
        </w:r>
        <w:r>
          <w:instrText xml:space="preserve"> PAGEREF _Toc75 \h </w:instrText>
        </w:r>
        <w:r>
          <w:fldChar w:fldCharType="separate"/>
        </w:r>
        <w:r>
          <w:t>21</w:t>
        </w:r>
        <w:r>
          <w:fldChar w:fldCharType="end"/>
        </w:r>
      </w:hyperlink>
    </w:p>
    <w:p>
      <w:pPr>
        <w:pStyle w:val="TOC2"/>
        <w:tabs>
          <w:tab w:val="right" w:leader="dot" w:pos="8306"/>
        </w:tabs>
      </w:pPr>
      <w:hyperlink w:anchor="_Toc29407" w:history="1">
        <w:r>
          <w:rPr>
            <w:rFonts w:ascii="仿宋" w:eastAsia="仿宋" w:hAnsi="仿宋" w:cs="仿宋" w:hint="eastAsia"/>
            <w:lang w:eastAsia="zh-CN"/>
          </w:rPr>
          <w:t>(一)、技术方案选用方向</w:t>
        </w:r>
        <w:r>
          <w:tab/>
        </w:r>
        <w:r>
          <w:fldChar w:fldCharType="begin"/>
        </w:r>
        <w:r>
          <w:instrText xml:space="preserve"> PAGEREF _Toc29407 \h </w:instrText>
        </w:r>
        <w:r>
          <w:fldChar w:fldCharType="separate"/>
        </w:r>
        <w:r>
          <w:t>21</w:t>
        </w:r>
        <w:r>
          <w:fldChar w:fldCharType="end"/>
        </w:r>
      </w:hyperlink>
    </w:p>
    <w:p>
      <w:pPr>
        <w:pStyle w:val="TOC2"/>
        <w:tabs>
          <w:tab w:val="right" w:leader="dot" w:pos="8306"/>
        </w:tabs>
      </w:pPr>
      <w:hyperlink w:anchor="_Toc22636" w:history="1">
        <w:r>
          <w:rPr>
            <w:rFonts w:ascii="仿宋" w:eastAsia="仿宋" w:hAnsi="仿宋" w:cs="仿宋" w:hint="eastAsia"/>
            <w:lang w:eastAsia="zh-CN"/>
          </w:rPr>
          <w:t>(二)、工艺技术方案选用原则</w:t>
        </w:r>
        <w:r>
          <w:tab/>
        </w:r>
        <w:r>
          <w:fldChar w:fldCharType="begin"/>
        </w:r>
        <w:r>
          <w:instrText xml:space="preserve"> PAGEREF _Toc22636 \h </w:instrText>
        </w:r>
        <w:r>
          <w:fldChar w:fldCharType="separate"/>
        </w:r>
        <w:r>
          <w:t>23</w:t>
        </w:r>
        <w:r>
          <w:fldChar w:fldCharType="end"/>
        </w:r>
      </w:hyperlink>
    </w:p>
    <w:p>
      <w:pPr>
        <w:pStyle w:val="TOC2"/>
        <w:tabs>
          <w:tab w:val="right" w:leader="dot" w:pos="8306"/>
        </w:tabs>
      </w:pPr>
      <w:hyperlink w:anchor="_Toc9491" w:history="1">
        <w:r>
          <w:rPr>
            <w:rFonts w:ascii="仿宋" w:eastAsia="仿宋" w:hAnsi="仿宋" w:cs="仿宋" w:hint="eastAsia"/>
            <w:lang w:eastAsia="zh-CN"/>
          </w:rPr>
          <w:t>(三)、工艺技术方案要求</w:t>
        </w:r>
        <w:r>
          <w:tab/>
        </w:r>
        <w:r>
          <w:fldChar w:fldCharType="begin"/>
        </w:r>
        <w:r>
          <w:instrText xml:space="preserve"> PAGEREF _Toc9491 \h </w:instrText>
        </w:r>
        <w:r>
          <w:fldChar w:fldCharType="separate"/>
        </w:r>
        <w:r>
          <w:t>25</w:t>
        </w:r>
        <w:r>
          <w:fldChar w:fldCharType="end"/>
        </w:r>
      </w:hyperlink>
    </w:p>
    <w:p>
      <w:pPr>
        <w:pStyle w:val="TOC1"/>
        <w:tabs>
          <w:tab w:val="right" w:leader="dot" w:pos="8306"/>
        </w:tabs>
      </w:pPr>
      <w:hyperlink w:anchor="_Toc26535" w:history="1">
        <w:r>
          <w:rPr>
            <w:rFonts w:ascii="仿宋" w:eastAsia="仿宋" w:hAnsi="仿宋" w:cs="仿宋" w:hint="eastAsia"/>
            <w:lang w:eastAsia="zh-CN"/>
          </w:rPr>
          <w:t>八、生产安全保护</w:t>
        </w:r>
        <w:r>
          <w:tab/>
        </w:r>
        <w:r>
          <w:fldChar w:fldCharType="begin"/>
        </w:r>
        <w:r>
          <w:instrText xml:space="preserve"> PAGEREF _Toc26535 \h </w:instrText>
        </w:r>
        <w:r>
          <w:fldChar w:fldCharType="separate"/>
        </w:r>
        <w:r>
          <w:t>27</w:t>
        </w:r>
        <w:r>
          <w:fldChar w:fldCharType="end"/>
        </w:r>
      </w:hyperlink>
    </w:p>
    <w:p>
      <w:pPr>
        <w:pStyle w:val="TOC2"/>
        <w:tabs>
          <w:tab w:val="right" w:leader="dot" w:pos="8306"/>
        </w:tabs>
      </w:pPr>
      <w:hyperlink w:anchor="_Toc1284" w:history="1">
        <w:r>
          <w:rPr>
            <w:rFonts w:ascii="仿宋" w:eastAsia="仿宋" w:hAnsi="仿宋" w:cs="仿宋" w:hint="eastAsia"/>
            <w:lang w:eastAsia="zh-CN"/>
          </w:rPr>
          <w:t>(一)、消防安全</w:t>
        </w:r>
        <w:r>
          <w:tab/>
        </w:r>
        <w:r>
          <w:fldChar w:fldCharType="begin"/>
        </w:r>
        <w:r>
          <w:instrText xml:space="preserve"> PAGEREF _Toc1284 \h </w:instrText>
        </w:r>
        <w:r>
          <w:fldChar w:fldCharType="separate"/>
        </w:r>
        <w:r>
          <w:t>27</w:t>
        </w:r>
        <w:r>
          <w:fldChar w:fldCharType="end"/>
        </w:r>
      </w:hyperlink>
    </w:p>
    <w:p>
      <w:pPr>
        <w:pStyle w:val="TOC2"/>
        <w:tabs>
          <w:tab w:val="right" w:leader="dot" w:pos="8306"/>
        </w:tabs>
      </w:pPr>
      <w:hyperlink w:anchor="_Toc8595" w:history="1">
        <w:r>
          <w:rPr>
            <w:rFonts w:ascii="仿宋" w:eastAsia="仿宋" w:hAnsi="仿宋" w:cs="仿宋" w:hint="eastAsia"/>
            <w:lang w:eastAsia="zh-CN"/>
          </w:rPr>
          <w:t>(二)、防火防爆总图布置措施</w:t>
        </w:r>
        <w:r>
          <w:tab/>
        </w:r>
        <w:r>
          <w:fldChar w:fldCharType="begin"/>
        </w:r>
        <w:r>
          <w:instrText xml:space="preserve"> PAGEREF _Toc8595 \h </w:instrText>
        </w:r>
        <w:r>
          <w:fldChar w:fldCharType="separate"/>
        </w:r>
        <w:r>
          <w:t>29</w:t>
        </w:r>
        <w:r>
          <w:fldChar w:fldCharType="end"/>
        </w:r>
      </w:hyperlink>
    </w:p>
    <w:p>
      <w:pPr>
        <w:pStyle w:val="TOC2"/>
        <w:tabs>
          <w:tab w:val="right" w:leader="dot" w:pos="8306"/>
        </w:tabs>
      </w:pPr>
      <w:hyperlink w:anchor="_Toc16929" w:history="1">
        <w:r>
          <w:rPr>
            <w:rFonts w:ascii="仿宋" w:eastAsia="仿宋" w:hAnsi="仿宋" w:cs="仿宋" w:hint="eastAsia"/>
            <w:lang w:eastAsia="zh-CN"/>
          </w:rPr>
          <w:t>(三)、自然灾害防范措施</w:t>
        </w:r>
        <w:r>
          <w:tab/>
        </w:r>
        <w:r>
          <w:fldChar w:fldCharType="begin"/>
        </w:r>
        <w:r>
          <w:instrText xml:space="preserve"> PAGEREF _Toc16929 \h </w:instrText>
        </w:r>
        <w:r>
          <w:fldChar w:fldCharType="separate"/>
        </w:r>
        <w:r>
          <w:t>30</w:t>
        </w:r>
        <w:r>
          <w:fldChar w:fldCharType="end"/>
        </w:r>
      </w:hyperlink>
    </w:p>
    <w:p>
      <w:pPr>
        <w:pStyle w:val="TOC2"/>
        <w:tabs>
          <w:tab w:val="right" w:leader="dot" w:pos="8306"/>
        </w:tabs>
      </w:pPr>
      <w:hyperlink w:anchor="_Toc16696" w:history="1">
        <w:r>
          <w:rPr>
            <w:rFonts w:ascii="仿宋" w:eastAsia="仿宋" w:hAnsi="仿宋" w:cs="仿宋" w:hint="eastAsia"/>
            <w:lang w:eastAsia="zh-CN"/>
          </w:rPr>
          <w:t>(四)、安全色及安全标志使用要求</w:t>
        </w:r>
        <w:r>
          <w:tab/>
        </w:r>
        <w:r>
          <w:fldChar w:fldCharType="begin"/>
        </w:r>
        <w:r>
          <w:instrText xml:space="preserve"> PAGEREF _Toc16696 \h </w:instrText>
        </w:r>
        <w:r>
          <w:fldChar w:fldCharType="separate"/>
        </w:r>
        <w:r>
          <w:t>31</w:t>
        </w:r>
        <w:r>
          <w:fldChar w:fldCharType="end"/>
        </w:r>
      </w:hyperlink>
    </w:p>
    <w:p>
      <w:pPr>
        <w:pStyle w:val="TOC2"/>
        <w:tabs>
          <w:tab w:val="right" w:leader="dot" w:pos="8306"/>
        </w:tabs>
      </w:pPr>
      <w:hyperlink w:anchor="_Toc5981" w:history="1">
        <w:r>
          <w:rPr>
            <w:rFonts w:ascii="仿宋" w:eastAsia="仿宋" w:hAnsi="仿宋" w:cs="仿宋" w:hint="eastAsia"/>
            <w:lang w:eastAsia="zh-CN"/>
          </w:rPr>
          <w:t>(五)、防尘防毒措施</w:t>
        </w:r>
        <w:r>
          <w:tab/>
        </w:r>
        <w:r>
          <w:fldChar w:fldCharType="begin"/>
        </w:r>
        <w:r>
          <w:instrText xml:space="preserve"> PAGEREF _Toc5981 \h </w:instrText>
        </w:r>
        <w:r>
          <w:fldChar w:fldCharType="separate"/>
        </w:r>
        <w:r>
          <w:t>32</w:t>
        </w:r>
        <w:r>
          <w:fldChar w:fldCharType="end"/>
        </w:r>
      </w:hyperlink>
    </w:p>
    <w:p>
      <w:pPr>
        <w:pStyle w:val="TOC2"/>
        <w:tabs>
          <w:tab w:val="right" w:leader="dot" w:pos="8306"/>
        </w:tabs>
      </w:pPr>
      <w:hyperlink w:anchor="_Toc31135" w:history="1">
        <w:r>
          <w:rPr>
            <w:rFonts w:ascii="仿宋" w:eastAsia="仿宋" w:hAnsi="仿宋" w:cs="仿宋" w:hint="eastAsia"/>
            <w:lang w:eastAsia="zh-CN"/>
          </w:rPr>
          <w:t>(六)、防静电、触电防护及防雷措施</w:t>
        </w:r>
        <w:r>
          <w:tab/>
        </w:r>
        <w:r>
          <w:fldChar w:fldCharType="begin"/>
        </w:r>
        <w:r>
          <w:instrText xml:space="preserve"> PAGEREF _Toc31135 \h </w:instrText>
        </w:r>
        <w:r>
          <w:fldChar w:fldCharType="separate"/>
        </w:r>
        <w:r>
          <w:t>33</w:t>
        </w:r>
        <w:r>
          <w:fldChar w:fldCharType="end"/>
        </w:r>
      </w:hyperlink>
    </w:p>
    <w:p>
      <w:pPr>
        <w:pStyle w:val="TOC2"/>
        <w:tabs>
          <w:tab w:val="right" w:leader="dot" w:pos="8306"/>
        </w:tabs>
      </w:pPr>
      <w:hyperlink w:anchor="_Toc18428" w:history="1">
        <w:r>
          <w:rPr>
            <w:rFonts w:ascii="仿宋" w:eastAsia="仿宋" w:hAnsi="仿宋" w:cs="仿宋" w:hint="eastAsia"/>
            <w:lang w:eastAsia="zh-CN"/>
          </w:rPr>
          <w:t>(七)、机械设备安全保障措施</w:t>
        </w:r>
        <w:r>
          <w:tab/>
        </w:r>
        <w:r>
          <w:fldChar w:fldCharType="begin"/>
        </w:r>
        <w:r>
          <w:instrText xml:space="preserve"> PAGEREF _Toc18428 \h </w:instrText>
        </w:r>
        <w:r>
          <w:fldChar w:fldCharType="separate"/>
        </w:r>
        <w:r>
          <w:t>34</w:t>
        </w:r>
        <w:r>
          <w:fldChar w:fldCharType="end"/>
        </w:r>
      </w:hyperlink>
    </w:p>
    <w:p>
      <w:pPr>
        <w:pStyle w:val="TOC1"/>
        <w:tabs>
          <w:tab w:val="right" w:leader="dot" w:pos="8306"/>
        </w:tabs>
      </w:pPr>
      <w:hyperlink w:anchor="_Toc21483" w:history="1">
        <w:r>
          <w:rPr>
            <w:rFonts w:ascii="仿宋" w:eastAsia="仿宋" w:hAnsi="仿宋" w:cs="仿宋" w:hint="eastAsia"/>
            <w:lang w:eastAsia="zh-CN"/>
          </w:rPr>
          <w:t>九、医用放射诊断设备项目经营效益</w:t>
        </w:r>
        <w:r>
          <w:tab/>
        </w:r>
        <w:r>
          <w:fldChar w:fldCharType="begin"/>
        </w:r>
        <w:r>
          <w:instrText xml:space="preserve"> PAGEREF _Toc21483 \h </w:instrText>
        </w:r>
        <w:r>
          <w:fldChar w:fldCharType="separate"/>
        </w:r>
        <w:r>
          <w:t>35</w:t>
        </w:r>
        <w:r>
          <w:fldChar w:fldCharType="end"/>
        </w:r>
      </w:hyperlink>
    </w:p>
    <w:p>
      <w:pPr>
        <w:pStyle w:val="TOC2"/>
        <w:tabs>
          <w:tab w:val="right" w:leader="dot" w:pos="8306"/>
        </w:tabs>
      </w:pPr>
      <w:hyperlink w:anchor="_Toc1975" w:history="1">
        <w:r>
          <w:rPr>
            <w:rFonts w:ascii="仿宋" w:eastAsia="仿宋" w:hAnsi="仿宋" w:cs="仿宋" w:hint="eastAsia"/>
            <w:lang w:eastAsia="zh-CN"/>
          </w:rPr>
          <w:t>(一)、经济评价财务测算</w:t>
        </w:r>
        <w:r>
          <w:tab/>
        </w:r>
        <w:r>
          <w:fldChar w:fldCharType="begin"/>
        </w:r>
        <w:r>
          <w:instrText xml:space="preserve"> PAGEREF _Toc1975 \h </w:instrText>
        </w:r>
        <w:r>
          <w:fldChar w:fldCharType="separate"/>
        </w:r>
        <w:r>
          <w:t>35</w:t>
        </w:r>
        <w:r>
          <w:fldChar w:fldCharType="end"/>
        </w:r>
      </w:hyperlink>
    </w:p>
    <w:p>
      <w:pPr>
        <w:pStyle w:val="TOC2"/>
        <w:tabs>
          <w:tab w:val="right" w:leader="dot" w:pos="8306"/>
        </w:tabs>
      </w:pPr>
      <w:hyperlink w:anchor="_Toc28534" w:history="1">
        <w:r>
          <w:rPr>
            <w:rFonts w:ascii="仿宋" w:eastAsia="仿宋" w:hAnsi="仿宋" w:cs="仿宋" w:hint="eastAsia"/>
            <w:lang w:eastAsia="zh-CN"/>
          </w:rPr>
          <w:t>(二)、医用放射诊断设备项目盈利能力分析</w:t>
        </w:r>
        <w:r>
          <w:tab/>
        </w:r>
        <w:r>
          <w:fldChar w:fldCharType="begin"/>
        </w:r>
        <w:r>
          <w:instrText xml:space="preserve"> PAGEREF _Toc28534 \h </w:instrText>
        </w:r>
        <w:r>
          <w:fldChar w:fldCharType="separate"/>
        </w:r>
        <w:r>
          <w:t>37</w:t>
        </w:r>
        <w:r>
          <w:fldChar w:fldCharType="end"/>
        </w:r>
      </w:hyperlink>
    </w:p>
    <w:p>
      <w:pPr>
        <w:pStyle w:val="TOC1"/>
        <w:tabs>
          <w:tab w:val="right" w:leader="dot" w:pos="8306"/>
        </w:tabs>
      </w:pPr>
      <w:hyperlink w:anchor="_Toc20737" w:history="1">
        <w:r>
          <w:rPr>
            <w:rFonts w:ascii="仿宋" w:eastAsia="仿宋" w:hAnsi="仿宋" w:cs="仿宋" w:hint="eastAsia"/>
            <w:lang w:eastAsia="zh-CN"/>
          </w:rPr>
          <w:t>十、医用放射诊断设备项目财务管理</w:t>
        </w:r>
        <w:r>
          <w:tab/>
        </w:r>
        <w:r>
          <w:fldChar w:fldCharType="begin"/>
        </w:r>
        <w:r>
          <w:instrText xml:space="preserve"> PAGEREF _Toc20737 \h </w:instrText>
        </w:r>
        <w:r>
          <w:fldChar w:fldCharType="separate"/>
        </w:r>
        <w:r>
          <w:t>37</w:t>
        </w:r>
        <w:r>
          <w:fldChar w:fldCharType="end"/>
        </w:r>
      </w:hyperlink>
    </w:p>
    <w:p>
      <w:pPr>
        <w:pStyle w:val="TOC2"/>
        <w:tabs>
          <w:tab w:val="right" w:leader="dot" w:pos="8306"/>
        </w:tabs>
      </w:pPr>
      <w:hyperlink w:anchor="_Toc15226" w:history="1">
        <w:r>
          <w:rPr>
            <w:rFonts w:ascii="仿宋" w:eastAsia="仿宋" w:hAnsi="仿宋" w:cs="仿宋" w:hint="eastAsia"/>
            <w:lang w:eastAsia="zh-CN"/>
          </w:rPr>
          <w:t>(一)、资金需求大</w:t>
        </w:r>
        <w:r>
          <w:tab/>
        </w:r>
        <w:r>
          <w:fldChar w:fldCharType="begin"/>
        </w:r>
        <w:r>
          <w:instrText xml:space="preserve"> PAGEREF _Toc15226 \h </w:instrText>
        </w:r>
        <w:r>
          <w:fldChar w:fldCharType="separate"/>
        </w:r>
        <w:r>
          <w:t>37</w:t>
        </w:r>
        <w:r>
          <w:fldChar w:fldCharType="end"/>
        </w:r>
      </w:hyperlink>
    </w:p>
    <w:p>
      <w:pPr>
        <w:pStyle w:val="TOC2"/>
        <w:tabs>
          <w:tab w:val="right" w:leader="dot" w:pos="8306"/>
        </w:tabs>
      </w:pPr>
      <w:hyperlink w:anchor="_Toc627" w:history="1">
        <w:r>
          <w:rPr>
            <w:rFonts w:ascii="仿宋" w:eastAsia="仿宋" w:hAnsi="仿宋" w:cs="仿宋" w:hint="eastAsia"/>
            <w:lang w:eastAsia="zh-CN"/>
          </w:rPr>
          <w:t>(二)、研发周期长</w:t>
        </w:r>
        <w:r>
          <w:tab/>
        </w:r>
        <w:r>
          <w:fldChar w:fldCharType="begin"/>
        </w:r>
        <w:r>
          <w:instrText xml:space="preserve"> PAGEREF _Toc627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1" w:history="1">
        <w:r>
          <w:rPr>
            <w:rFonts w:ascii="仿宋" w:eastAsia="仿宋" w:hAnsi="仿宋" w:cs="仿宋" w:hint="eastAsia"/>
            <w:lang w:eastAsia="zh-CN"/>
          </w:rPr>
          <w:t>(三)、市场风险大</w:t>
        </w:r>
        <w:r>
          <w:tab/>
        </w:r>
        <w:r>
          <w:fldChar w:fldCharType="begin"/>
        </w:r>
        <w:r>
          <w:instrText xml:space="preserve"> PAGEREF _Toc16201 \h </w:instrText>
        </w:r>
        <w:r>
          <w:fldChar w:fldCharType="separate"/>
        </w:r>
        <w:r>
          <w:t>40</w:t>
        </w:r>
        <w:r>
          <w:fldChar w:fldCharType="end"/>
        </w:r>
      </w:hyperlink>
    </w:p>
    <w:p>
      <w:pPr>
        <w:pStyle w:val="TOC2"/>
        <w:tabs>
          <w:tab w:val="right" w:leader="dot" w:pos="8306"/>
        </w:tabs>
      </w:pPr>
      <w:hyperlink w:anchor="_Toc9392" w:history="1">
        <w:r>
          <w:rPr>
            <w:rFonts w:ascii="仿宋" w:eastAsia="仿宋" w:hAnsi="仿宋" w:cs="仿宋" w:hint="eastAsia"/>
            <w:lang w:eastAsia="zh-CN"/>
          </w:rPr>
          <w:t>(四)、利润率高</w:t>
        </w:r>
        <w:r>
          <w:tab/>
        </w:r>
        <w:r>
          <w:fldChar w:fldCharType="begin"/>
        </w:r>
        <w:r>
          <w:instrText xml:space="preserve"> PAGEREF _Toc9392 \h </w:instrText>
        </w:r>
        <w:r>
          <w:fldChar w:fldCharType="separate"/>
        </w:r>
        <w:r>
          <w:t>43</w:t>
        </w:r>
        <w:r>
          <w:fldChar w:fldCharType="end"/>
        </w:r>
      </w:hyperlink>
    </w:p>
    <w:p>
      <w:pPr>
        <w:pStyle w:val="TOC1"/>
        <w:tabs>
          <w:tab w:val="right" w:leader="dot" w:pos="8306"/>
        </w:tabs>
      </w:pPr>
      <w:hyperlink w:anchor="_Toc27954" w:history="1">
        <w:r>
          <w:rPr>
            <w:rFonts w:ascii="仿宋" w:eastAsia="仿宋" w:hAnsi="仿宋" w:cs="仿宋" w:hint="eastAsia"/>
            <w:lang w:eastAsia="zh-CN"/>
          </w:rPr>
          <w:t>十一、医用放射诊断设备项目人力资源培养与发展</w:t>
        </w:r>
        <w:r>
          <w:tab/>
        </w:r>
        <w:r>
          <w:fldChar w:fldCharType="begin"/>
        </w:r>
        <w:r>
          <w:instrText xml:space="preserve"> PAGEREF _Toc27954 \h </w:instrText>
        </w:r>
        <w:r>
          <w:fldChar w:fldCharType="separate"/>
        </w:r>
        <w:r>
          <w:t>45</w:t>
        </w:r>
        <w:r>
          <w:fldChar w:fldCharType="end"/>
        </w:r>
      </w:hyperlink>
    </w:p>
    <w:p>
      <w:pPr>
        <w:pStyle w:val="TOC2"/>
        <w:tabs>
          <w:tab w:val="right" w:leader="dot" w:pos="8306"/>
        </w:tabs>
      </w:pPr>
      <w:hyperlink w:anchor="_Toc1080" w:history="1">
        <w:r>
          <w:rPr>
            <w:rFonts w:ascii="仿宋" w:eastAsia="仿宋" w:hAnsi="仿宋" w:cs="仿宋" w:hint="eastAsia"/>
            <w:lang w:eastAsia="zh-CN"/>
          </w:rPr>
          <w:t>(一)、人才需求与规划</w:t>
        </w:r>
        <w:r>
          <w:tab/>
        </w:r>
        <w:r>
          <w:fldChar w:fldCharType="begin"/>
        </w:r>
        <w:r>
          <w:instrText xml:space="preserve"> PAGEREF _Toc1080 \h </w:instrText>
        </w:r>
        <w:r>
          <w:fldChar w:fldCharType="separate"/>
        </w:r>
        <w:r>
          <w:t>45</w:t>
        </w:r>
        <w:r>
          <w:fldChar w:fldCharType="end"/>
        </w:r>
      </w:hyperlink>
    </w:p>
    <w:p>
      <w:pPr>
        <w:pStyle w:val="TOC2"/>
        <w:tabs>
          <w:tab w:val="right" w:leader="dot" w:pos="8306"/>
        </w:tabs>
      </w:pPr>
      <w:hyperlink w:anchor="_Toc7541" w:history="1">
        <w:r>
          <w:rPr>
            <w:rFonts w:ascii="仿宋" w:eastAsia="仿宋" w:hAnsi="仿宋" w:cs="仿宋" w:hint="eastAsia"/>
            <w:lang w:eastAsia="zh-CN"/>
          </w:rPr>
          <w:t>(二)、培训与发展计划</w:t>
        </w:r>
        <w:r>
          <w:tab/>
        </w:r>
        <w:r>
          <w:fldChar w:fldCharType="begin"/>
        </w:r>
        <w:r>
          <w:instrText xml:space="preserve"> PAGEREF _Toc7541 \h </w:instrText>
        </w:r>
        <w:r>
          <w:fldChar w:fldCharType="separate"/>
        </w:r>
        <w:r>
          <w:t>45</w:t>
        </w:r>
        <w:r>
          <w:fldChar w:fldCharType="end"/>
        </w:r>
      </w:hyperlink>
    </w:p>
    <w:p>
      <w:pPr>
        <w:pStyle w:val="TOC1"/>
        <w:tabs>
          <w:tab w:val="right" w:leader="dot" w:pos="8306"/>
        </w:tabs>
      </w:pPr>
      <w:hyperlink w:anchor="_Toc26371" w:history="1">
        <w:r>
          <w:rPr>
            <w:rFonts w:ascii="仿宋" w:eastAsia="仿宋" w:hAnsi="仿宋" w:cs="仿宋" w:hint="eastAsia"/>
            <w:lang w:eastAsia="zh-CN"/>
          </w:rPr>
          <w:t>十二、医用放射诊断设备项目人力资源管理</w:t>
        </w:r>
        <w:r>
          <w:tab/>
        </w:r>
        <w:r>
          <w:fldChar w:fldCharType="begin"/>
        </w:r>
        <w:r>
          <w:instrText xml:space="preserve"> PAGEREF _Toc26371 \h </w:instrText>
        </w:r>
        <w:r>
          <w:fldChar w:fldCharType="separate"/>
        </w:r>
        <w:r>
          <w:t>46</w:t>
        </w:r>
        <w:r>
          <w:fldChar w:fldCharType="end"/>
        </w:r>
      </w:hyperlink>
    </w:p>
    <w:p>
      <w:pPr>
        <w:pStyle w:val="TOC2"/>
        <w:tabs>
          <w:tab w:val="right" w:leader="dot" w:pos="8306"/>
        </w:tabs>
      </w:pPr>
      <w:hyperlink w:anchor="_Toc31225" w:history="1">
        <w:r>
          <w:rPr>
            <w:rFonts w:ascii="仿宋" w:eastAsia="仿宋" w:hAnsi="仿宋" w:cs="仿宋" w:hint="eastAsia"/>
            <w:lang w:eastAsia="zh-CN"/>
          </w:rPr>
          <w:t>(一)、建立健全的预算管理制度</w:t>
        </w:r>
        <w:r>
          <w:tab/>
        </w:r>
        <w:r>
          <w:fldChar w:fldCharType="begin"/>
        </w:r>
        <w:r>
          <w:instrText xml:space="preserve"> PAGEREF _Toc31225 \h </w:instrText>
        </w:r>
        <w:r>
          <w:fldChar w:fldCharType="separate"/>
        </w:r>
        <w:r>
          <w:t>46</w:t>
        </w:r>
        <w:r>
          <w:fldChar w:fldCharType="end"/>
        </w:r>
      </w:hyperlink>
    </w:p>
    <w:p>
      <w:pPr>
        <w:pStyle w:val="TOC2"/>
        <w:tabs>
          <w:tab w:val="right" w:leader="dot" w:pos="8306"/>
        </w:tabs>
      </w:pPr>
      <w:hyperlink w:anchor="_Toc9189" w:history="1">
        <w:r>
          <w:rPr>
            <w:rFonts w:ascii="仿宋" w:eastAsia="仿宋" w:hAnsi="仿宋" w:cs="仿宋" w:hint="eastAsia"/>
            <w:lang w:eastAsia="zh-CN"/>
          </w:rPr>
          <w:t>(二)、加强资金流动监控</w:t>
        </w:r>
        <w:r>
          <w:tab/>
        </w:r>
        <w:r>
          <w:fldChar w:fldCharType="begin"/>
        </w:r>
        <w:r>
          <w:instrText xml:space="preserve"> PAGEREF _Toc9189 \h </w:instrText>
        </w:r>
        <w:r>
          <w:fldChar w:fldCharType="separate"/>
        </w:r>
        <w:r>
          <w:t>48</w:t>
        </w:r>
        <w:r>
          <w:fldChar w:fldCharType="end"/>
        </w:r>
      </w:hyperlink>
    </w:p>
    <w:p>
      <w:pPr>
        <w:pStyle w:val="TOC2"/>
        <w:tabs>
          <w:tab w:val="right" w:leader="dot" w:pos="8306"/>
        </w:tabs>
      </w:pPr>
      <w:hyperlink w:anchor="_Toc10407" w:history="1">
        <w:r>
          <w:rPr>
            <w:rFonts w:ascii="仿宋" w:eastAsia="仿宋" w:hAnsi="仿宋" w:cs="仿宋" w:hint="eastAsia"/>
            <w:lang w:eastAsia="zh-CN"/>
          </w:rPr>
          <w:t>(三)、制定完善的风险控制机制</w:t>
        </w:r>
        <w:r>
          <w:tab/>
        </w:r>
        <w:r>
          <w:fldChar w:fldCharType="begin"/>
        </w:r>
        <w:r>
          <w:instrText xml:space="preserve"> PAGEREF _Toc10407 \h </w:instrText>
        </w:r>
        <w:r>
          <w:fldChar w:fldCharType="separate"/>
        </w:r>
        <w:r>
          <w:t>49</w:t>
        </w:r>
        <w:r>
          <w:fldChar w:fldCharType="end"/>
        </w:r>
      </w:hyperlink>
    </w:p>
    <w:p>
      <w:pPr>
        <w:pStyle w:val="TOC2"/>
        <w:tabs>
          <w:tab w:val="right" w:leader="dot" w:pos="8306"/>
        </w:tabs>
      </w:pPr>
      <w:hyperlink w:anchor="_Toc20990" w:history="1">
        <w:r>
          <w:rPr>
            <w:rFonts w:ascii="仿宋" w:eastAsia="仿宋" w:hAnsi="仿宋" w:cs="仿宋" w:hint="eastAsia"/>
            <w:lang w:eastAsia="zh-CN"/>
          </w:rPr>
          <w:t>(四)、优化成本管理</w:t>
        </w:r>
        <w:r>
          <w:tab/>
        </w:r>
        <w:r>
          <w:fldChar w:fldCharType="begin"/>
        </w:r>
        <w:r>
          <w:instrText xml:space="preserve"> PAGEREF _Toc20990 \h </w:instrText>
        </w:r>
        <w:r>
          <w:fldChar w:fldCharType="separate"/>
        </w:r>
        <w:r>
          <w:t>50</w:t>
        </w:r>
        <w:r>
          <w:fldChar w:fldCharType="end"/>
        </w:r>
      </w:hyperlink>
    </w:p>
    <w:p>
      <w:pPr>
        <w:pStyle w:val="TOC1"/>
        <w:tabs>
          <w:tab w:val="right" w:leader="dot" w:pos="8306"/>
        </w:tabs>
      </w:pPr>
      <w:hyperlink w:anchor="_Toc12687" w:history="1">
        <w:r>
          <w:rPr>
            <w:rFonts w:ascii="仿宋" w:eastAsia="仿宋" w:hAnsi="仿宋" w:cs="仿宋" w:hint="eastAsia"/>
            <w:lang w:eastAsia="zh-CN"/>
          </w:rPr>
          <w:t>十三、风险识别与分类</w:t>
        </w:r>
        <w:r>
          <w:tab/>
        </w:r>
        <w:r>
          <w:fldChar w:fldCharType="begin"/>
        </w:r>
        <w:r>
          <w:instrText xml:space="preserve"> PAGEREF _Toc12687 \h </w:instrText>
        </w:r>
        <w:r>
          <w:fldChar w:fldCharType="separate"/>
        </w:r>
        <w:r>
          <w:t>52</w:t>
        </w:r>
        <w:r>
          <w:fldChar w:fldCharType="end"/>
        </w:r>
      </w:hyperlink>
    </w:p>
    <w:p>
      <w:pPr>
        <w:pStyle w:val="TOC2"/>
        <w:tabs>
          <w:tab w:val="right" w:leader="dot" w:pos="8306"/>
        </w:tabs>
      </w:pPr>
      <w:hyperlink w:anchor="_Toc14538" w:history="1">
        <w:r>
          <w:rPr>
            <w:rFonts w:ascii="仿宋" w:eastAsia="仿宋" w:hAnsi="仿宋" w:cs="仿宋" w:hint="eastAsia"/>
            <w:lang w:eastAsia="zh-CN"/>
          </w:rPr>
          <w:t>(一)、风险识别</w:t>
        </w:r>
        <w:r>
          <w:tab/>
        </w:r>
        <w:r>
          <w:fldChar w:fldCharType="begin"/>
        </w:r>
        <w:r>
          <w:instrText xml:space="preserve"> PAGEREF _Toc14538 \h </w:instrText>
        </w:r>
        <w:r>
          <w:fldChar w:fldCharType="separate"/>
        </w:r>
        <w:r>
          <w:t>52</w:t>
        </w:r>
        <w:r>
          <w:fldChar w:fldCharType="end"/>
        </w:r>
      </w:hyperlink>
    </w:p>
    <w:p>
      <w:pPr>
        <w:pStyle w:val="TOC2"/>
        <w:tabs>
          <w:tab w:val="right" w:leader="dot" w:pos="8306"/>
        </w:tabs>
      </w:pPr>
      <w:hyperlink w:anchor="_Toc18244" w:history="1">
        <w:r>
          <w:rPr>
            <w:rFonts w:ascii="仿宋" w:eastAsia="仿宋" w:hAnsi="仿宋" w:cs="仿宋" w:hint="eastAsia"/>
            <w:lang w:eastAsia="zh-CN"/>
          </w:rPr>
          <w:t>(二)、风险分类</w:t>
        </w:r>
        <w:r>
          <w:tab/>
        </w:r>
        <w:r>
          <w:fldChar w:fldCharType="begin"/>
        </w:r>
        <w:r>
          <w:instrText xml:space="preserve"> PAGEREF _Toc18244 \h </w:instrText>
        </w:r>
        <w:r>
          <w:fldChar w:fldCharType="separate"/>
        </w:r>
        <w:r>
          <w:t>53</w:t>
        </w:r>
        <w:r>
          <w:fldChar w:fldCharType="end"/>
        </w:r>
      </w:hyperlink>
    </w:p>
    <w:p>
      <w:pPr>
        <w:pStyle w:val="TOC1"/>
        <w:tabs>
          <w:tab w:val="right" w:leader="dot" w:pos="8306"/>
        </w:tabs>
      </w:pPr>
      <w:hyperlink w:anchor="_Toc11656" w:history="1">
        <w:r>
          <w:rPr>
            <w:rFonts w:ascii="仿宋" w:eastAsia="仿宋" w:hAnsi="仿宋" w:cs="仿宋" w:hint="eastAsia"/>
            <w:lang w:eastAsia="zh-CN"/>
          </w:rPr>
          <w:t>十四、医用放射诊断设备项目工程方案分析</w:t>
        </w:r>
        <w:r>
          <w:tab/>
        </w:r>
        <w:r>
          <w:fldChar w:fldCharType="begin"/>
        </w:r>
        <w:r>
          <w:instrText xml:space="preserve"> PAGEREF _Toc11656 \h </w:instrText>
        </w:r>
        <w:r>
          <w:fldChar w:fldCharType="separate"/>
        </w:r>
        <w:r>
          <w:t>55</w:t>
        </w:r>
        <w:r>
          <w:fldChar w:fldCharType="end"/>
        </w:r>
      </w:hyperlink>
    </w:p>
    <w:p>
      <w:pPr>
        <w:pStyle w:val="TOC2"/>
        <w:tabs>
          <w:tab w:val="right" w:leader="dot" w:pos="8306"/>
        </w:tabs>
      </w:pPr>
      <w:hyperlink w:anchor="_Toc2836" w:history="1">
        <w:r>
          <w:rPr>
            <w:rFonts w:ascii="仿宋" w:eastAsia="仿宋" w:hAnsi="仿宋" w:cs="仿宋" w:hint="eastAsia"/>
            <w:lang w:eastAsia="zh-CN"/>
          </w:rPr>
          <w:t>(一)、建筑工程设计原则</w:t>
        </w:r>
        <w:r>
          <w:tab/>
        </w:r>
        <w:r>
          <w:fldChar w:fldCharType="begin"/>
        </w:r>
        <w:r>
          <w:instrText xml:space="preserve"> PAGEREF _Toc2836 \h </w:instrText>
        </w:r>
        <w:r>
          <w:fldChar w:fldCharType="separate"/>
        </w:r>
        <w:r>
          <w:t>55</w:t>
        </w:r>
        <w:r>
          <w:fldChar w:fldCharType="end"/>
        </w:r>
      </w:hyperlink>
    </w:p>
    <w:p>
      <w:pPr>
        <w:pStyle w:val="TOC2"/>
        <w:tabs>
          <w:tab w:val="right" w:leader="dot" w:pos="8306"/>
        </w:tabs>
      </w:pPr>
      <w:hyperlink w:anchor="_Toc12567" w:history="1">
        <w:r>
          <w:rPr>
            <w:rFonts w:ascii="仿宋" w:eastAsia="仿宋" w:hAnsi="仿宋" w:cs="仿宋" w:hint="eastAsia"/>
            <w:lang w:eastAsia="zh-CN"/>
          </w:rPr>
          <w:t>(二)、土建工程建设指标</w:t>
        </w:r>
        <w:r>
          <w:tab/>
        </w:r>
        <w:r>
          <w:fldChar w:fldCharType="begin"/>
        </w:r>
        <w:r>
          <w:instrText xml:space="preserve"> PAGEREF _Toc12567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23"/>
      <w:r>
        <w:rPr>
          <w:rFonts w:ascii="仿宋" w:eastAsia="仿宋" w:hAnsi="仿宋" w:cs="仿宋" w:hint="eastAsia"/>
          <w:sz w:val="28"/>
          <w:lang w:eastAsia="zh-CN"/>
        </w:rPr>
        <w:t>一、医用放射诊断设备项目可持续发展</w:t>
      </w:r>
      <w:bookmarkEnd w:id="2"/>
    </w:p>
    <w:p>
      <w:pPr>
        <w:pStyle w:val="Heading2"/>
        <w:rPr>
          <w:rFonts w:ascii="仿宋" w:eastAsia="仿宋" w:hAnsi="仿宋" w:cs="仿宋" w:hint="eastAsia"/>
          <w:lang w:eastAsia="zh-CN"/>
        </w:rPr>
      </w:pPr>
      <w:bookmarkStart w:id="3" w:name="_Toc194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诊断设备项目中，医用放射诊断设备项目团队着眼于未来，明确了可持续发展的战略方向。制定的具体可持续发展目标包括降低资源使用、采用环保技术、最大化社会效益等。这一步骤不仅有助于医用放射诊断设备项目在环保和社会责任方面达到最高标准，也为未来提供了明确的指引，确保医用放射诊断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可持续实践的融入医用放射诊断设备项目管理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放射诊断设备项目管理周期。从医用放射诊断设备项目规划开始，医用放射诊断设备项目团队就考虑了环境和社会的因素。在执行阶段，医用放射诊断设备项目团队积极推动绿色技术的应用，优化资源利用。此外，关注员工的社会责任，通过培训和沟通活动提高员工对可持续发展的认知，使他们能够在日常工作中践行可持续实践。这些举措不仅为医用放射诊断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9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放射诊断设备项目的可持续发展理念，我们深信环保与社会责任是医用放射诊断设备项目成功的关键支柱。在医用放射诊断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团队通过引入先进的环保技术、建立高效的废物处理系统以及推动能源节约措施，积极履行环保责任。定期的环保监测和评估确保医用放射诊断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放射诊断设备项目不仅致力于自身可持续发展，还注重对社会的回馈。通过支持社区医用放射诊断设备项目、参与慈善事业、提供培训机会等方式，医用放射诊断设备项目积极履行社会责任。与当地社区建立积极互动，关注员工的工作与生活平衡，以及员工的身心健康，是医用放射诊断设备项目在社会责任层面的关键举措。这样的实践不仅增强了医用放射诊断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740"/>
      <w:r>
        <w:rPr>
          <w:rFonts w:ascii="仿宋" w:eastAsia="仿宋" w:hAnsi="仿宋" w:cs="仿宋" w:hint="eastAsia"/>
          <w:sz w:val="28"/>
          <w:lang w:eastAsia="zh-CN"/>
        </w:rPr>
        <w:t>二、医用放射诊断设备项目概论</w:t>
      </w:r>
      <w:bookmarkEnd w:id="5"/>
    </w:p>
    <w:p>
      <w:pPr>
        <w:pStyle w:val="Heading2"/>
        <w:rPr>
          <w:rFonts w:ascii="仿宋" w:eastAsia="仿宋" w:hAnsi="仿宋" w:cs="仿宋" w:hint="eastAsia"/>
          <w:lang w:eastAsia="zh-CN"/>
        </w:rPr>
      </w:pPr>
      <w:bookmarkStart w:id="6" w:name="_Toc4325"/>
      <w:r>
        <w:rPr>
          <w:rFonts w:ascii="仿宋" w:eastAsia="仿宋" w:hAnsi="仿宋" w:cs="仿宋" w:hint="eastAsia"/>
          <w:lang w:eastAsia="zh-CN"/>
        </w:rPr>
        <w:t>(一)、医用放射诊断设备项目概况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起源追溯至对市场的深入洞察。市场的不断演变与变革为医用放射诊断设备项目提供了难得的机遇。当前市场存在的需求缺口和变革的大环境共同构成了医用放射诊断设备项目的背景。这个医用放射诊断设备项目旨在充分利用市场机遇，填补行业中尚未满足的需求，为客户提供全新的解决方案。市场的变革和需求的增长使得这个医用放射诊断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医用放射诊断设备项目名称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正式命名为医用放射诊断设备。这个名称不仅仅是一个标识，更代表了医用放射诊断设备项目的核心理念和愿景。它蕴含着医用放射诊断设备项目所要解决问题的关键字，具有强烈的表达和辨识度，为医用放射诊断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医用放射诊断设备项目目标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核心目标是提供一种全新、高效的解决方案，满足客户日益增长的需求。医用放射诊断设备项目追求的不仅仅是满足市场需求，更是在市场中获得卓越的竞争优势。通过不断提升产品或服务的质量和创新水平，医用放射诊断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医用放射诊断设备项目范围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全面涵盖了产品研发、制造、市场推广和售后服务，确保从产品设计到最终用户体验的全方位关注。这一全面的医用放射诊断设备项目范围是为了确保医用放射诊断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医用放射诊断设备项目时间表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医用放射诊断设备项目计划在未来18个月内完成，包括研发、测试、市场试点和正式推出等不同阶段。这个时间表的合理设计是为了确保医用放射诊断设备项目各个阶段的顺利推进，以便按时交付高质量的成果。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医用放射诊断设备项目预算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总预算估算为XX百万美元，主要分配在研发、市场推广、人员培训和运营等方面。这一充足的预算为医用放射诊断设备项目提供了充足的资源，确保医用放射诊断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医用放射诊断设备项目风险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放射诊断设备项目可能面临的风险包括市场接受度低、技术难题、竞争激烈等。医用放射诊断设备项目团队已经制定了相应的风险应对计划，通过前瞻性的风险管理，确保医用放射诊断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医用放射诊断设备项目团队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医用放射诊断设备项目汇聚了一支经验丰富、多领域专业素养的核心团队，确保医用放射诊断设备项目在各个方面都能拥有高水平的执行力。团队的协同作战是医用放射诊断设备项目成功的关键因素之一。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医用放射诊断设备项目背景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医用放射诊断设备项目的背景根植于市场对更高效、创新产品的渴望，同时也受到科技发展对行业格局的深刻改变的影响。这为医用放射诊断设备项目提供了广阔的发展空间和市场需求。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医用放射诊断设备项目现状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截至目前，医用放射诊断设备项目已完成市场调研和技术验证，取得了初步的成功。这为医用放射诊断设备项目在未来的发展奠定了坚实的基础，为更远大的目标打下了坚实的基石。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011"/>
      <w:r>
        <w:rPr>
          <w:rFonts w:ascii="仿宋" w:eastAsia="仿宋" w:hAnsi="仿宋" w:cs="仿宋" w:hint="eastAsia"/>
          <w:sz w:val="28"/>
          <w:lang w:eastAsia="zh-CN"/>
        </w:rPr>
        <w:t>(二)、医用放射诊断设备项目目标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放射诊断设备项目首要业务目标是在市场中占据有利地位，实现产品/服务的成功推广和销售。通过不断提升产品质量、创新性，医用放射诊断设备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在科技迅速发展的时代，医用放射诊断设备项目着眼于技术创新。通过持续的研发和技术升级，医用放射诊断设备项目旨在推出更具创新性的产品或服务，以满足市场对新鲜、先进解决方案的需求。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放射诊断设备项目设定了客户满意度目标。通过提供卓越的产品质量和优质的客户服务，医用放射诊断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医用放射诊断设备项目注重社会责任和可持续发展。通过实施环保、社会责任医用放射诊断设备项目，医用放射诊断设备项目致力于在经济发展的同时保护环境，促进社会公平，实现可持续经营。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医用放射诊断设备项目的团队是实现目标的核心驱动力。因此，医用放射诊断设备项目设定了团队发展目标，包括提升团队成员的专业技能、培养领导力，以及搭建协同高效的团队工作氛围。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765"/>
      <w:r>
        <w:rPr>
          <w:rFonts w:ascii="仿宋" w:eastAsia="仿宋" w:hAnsi="仿宋" w:cs="仿宋" w:hint="eastAsia"/>
          <w:sz w:val="28"/>
          <w:lang w:eastAsia="zh-CN"/>
        </w:rPr>
        <w:t>(三)、医用放射诊断设备项目提出的理由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医用放射诊断设备项目提出的理由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源于对市场机遇的深刻洞察。当前市场中存在的需求缺口和行业发展趋势表明，有巨大的商业机会等待被开发。通过准确捕捉市场机遇，医用放射诊断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理念基于对技术创新的信仰。通过持续的研发和技术投入，医用放射诊断设备项目有望推出更具创新性的产品或服务。在科技飞速发展的当下，医用放射诊断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是为了增强企业的行业竞争力。通过提升产品或服务的质量和独特性，医用放射诊断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响应了消费者需求的变化。随着社会和科技的不断发展，消费者对产品和服务的需求也在发生变化。通过深入了解并及时回应消费者的新需求，医用放射诊断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是企业战略发展规划的一部分。在面对日益激烈的市场竞争和不断变化的商业环境中，医用放射诊断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不仅仅是基于商业考量，还注重社会责任。通过推出环保、社会责任等方面的医用放射诊断设备项目，医用放射诊断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医用放射诊断设备项目的提出反映了对利益相关者期望的关注。包括客户、员工、投资者等利益相关者在企业发展中都有着各自的期望，医用放射诊断设备项目力求在满足这些期望的同时，取得更大的共赢。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422"/>
      <w:r>
        <w:rPr>
          <w:rFonts w:ascii="仿宋" w:eastAsia="仿宋" w:hAnsi="仿宋" w:cs="仿宋" w:hint="eastAsia"/>
          <w:sz w:val="28"/>
          <w:lang w:eastAsia="zh-CN"/>
        </w:rPr>
        <w:t>(四)、医用放射诊断设备项目意义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在实施医用放射诊断设备项目的过程中，我们不仅仅是在追逐商业成功，更是为企业和社会的多个层面创造了深远的意义。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的首要意义在于提升企业的市场竞争力。通过持续的创新和对产品质量的高标准要求，医用放射诊断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放射诊断设备项目的推进将促使行业技术水平的提升。通过引入先进技术和创新性解决方案，医用放射诊断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放射诊断设备项目不仅创造了大量就业机会，提高了就业水平，还注重社会责任和环保。通过参与社会公益事业和推动环保医用放射诊断设备项目，医用放射诊断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综合而言，医用放射诊断设备项目意义重大，不仅推动了企业的发展，也为行业和社会的进步贡献了积极力量。这是一个全面而深刻的影响，将在未来产生可持续的正面效应。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008"/>
      <w:r>
        <w:rPr>
          <w:rFonts w:ascii="仿宋" w:eastAsia="仿宋" w:hAnsi="仿宋" w:cs="仿宋" w:hint="eastAsia"/>
          <w:sz w:val="28"/>
          <w:lang w:eastAsia="zh-CN"/>
        </w:rPr>
        <w:t>(五)、医用放射诊断设备项目背景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在当今迅猛发展的商业环境中，医用放射诊断设备项目的动因根植于对多方面因素的审慎考量。这个医用放射诊断设备项目的提出并非孤立的决策，而是对企业所处背景深入思考的产物。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放射诊断设备项目背后的首要原因。科技的迅速发展和全球市场的快速变化使得企业必须灵活应对。医用放射诊断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竞争的激烈程度也是医用放射诊断设备项目背景中不可忽视的一环。企业需要在激烈竞争中脱颖而出，为此，医用放射诊断设备项目致力于打破常规，提供独特的价值主张，以吸引客户并确保市场份额的增长。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技术的迅速发展为企业带来了机遇与挑战。作为医用放射诊断设备项目启动的背景之一，对新兴技术的应用将有助于提升企业的技术水平，使其在不断演进的商业环境中保持竞争优势。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此外，社会对企业责任的期望也在逐渐升高。医用放射诊断设备项目充分融入了社会责任的理念，通过可持续经营和社会公益医用放射诊断设备项目，企图为社会贡献一份力量，在商业成功的同时关注社会价值。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492"/>
      <w:r>
        <w:rPr>
          <w:rFonts w:ascii="仿宋" w:eastAsia="仿宋" w:hAnsi="仿宋" w:cs="仿宋" w:hint="eastAsia"/>
          <w:sz w:val="28"/>
          <w:lang w:eastAsia="zh-CN"/>
        </w:rPr>
        <w:t>三、医用放射诊断设备项目文档管理</w:t>
      </w:r>
      <w:bookmarkEnd w:id="11"/>
    </w:p>
    <w:p>
      <w:pPr>
        <w:pStyle w:val="Heading2"/>
        <w:rPr>
          <w:rFonts w:ascii="仿宋" w:eastAsia="仿宋" w:hAnsi="仿宋" w:cs="仿宋" w:hint="eastAsia"/>
          <w:lang w:eastAsia="zh-CN"/>
        </w:rPr>
      </w:pPr>
      <w:bookmarkStart w:id="12" w:name="_Toc1058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医用放射诊断设备项目高度重视文档的质量和准确性，以支持医用放射诊断设备项目的各项活动和决策。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文档的编制始于医用放射诊断设备项目计划的初期，我们制定了详细的文档编制计划，明确了每个文档的内容、格式和编写责任人。在医用放射诊断设备项目启动阶段，我们首先编制了医用放射诊断设备项目章程，明确定义了医用放射诊断设备项目的目标、范围、风险等关键要素。随后，医用放射诊断设备项目团队根据计划陆续编制了需求文档、设计文档、测试文档等各类文档，确保医用放射诊断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放射诊断设备项目管理中的重要环节，旨在确保医用放射诊断设备项目文档符合质量标准和医用放射诊断设备项目需求。在医用放射诊断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放射诊断设备项目相关利益方和专业领域的专家对文档进行独立审查。这有助于获取更全面、客观的反馈，确保医用放射诊断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项目在文档编制与审查方面建立了严格的管理机制，通过规范的流程和多维度的审查，确保医用放射诊断设备项目文档的质量、准确性和可靠性，为医用放射诊断设备项目的顺利推进提供了有力支持。</w:t>
      </w:r>
    </w:p>
    <w:p>
      <w:pPr>
        <w:pStyle w:val="Heading2"/>
        <w:ind w:firstLine="560" w:firstLineChars="200"/>
        <w:rPr>
          <w:rFonts w:ascii="仿宋" w:eastAsia="仿宋" w:hAnsi="仿宋" w:cs="仿宋" w:hint="eastAsia"/>
          <w:sz w:val="28"/>
          <w:lang w:eastAsia="zh-CN"/>
        </w:rPr>
      </w:pPr>
      <w:bookmarkStart w:id="13" w:name="_Toc2494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在医用放射诊断设备项目中，我们致力于优化文档发布与分发过程，以确保信息的高效传递和团队间协作的顺畅进行。以下是我们采取的关键优化策略：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我们通过多渠道发布文档，包括电子邮件、医用放射诊断设备项目管理平台、内部网站等，以满足不同团队成员的偏好和需求。多渠道发布确保了信息的全面覆盖。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我们采用了精细的权限控制，确保只有授权人员可以访问敏感信息。这种安全措施保护了医用放射诊断设备项目文档的机密性，防止了未经授权的信息泄露。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11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放射诊断设备项目生命周期中一个至关重要的环节，直接关系到医用放射诊断设备项目信息的长期保存和历史记录的完整性。在医用放射诊断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417"/>
      <w:r>
        <w:rPr>
          <w:rFonts w:ascii="仿宋" w:eastAsia="仿宋" w:hAnsi="仿宋" w:cs="仿宋" w:hint="eastAsia"/>
          <w:sz w:val="28"/>
          <w:lang w:eastAsia="zh-CN"/>
        </w:rPr>
        <w:t>四、医用放射诊断设备项目危机管理</w:t>
      </w:r>
      <w:bookmarkEnd w:id="15"/>
    </w:p>
    <w:p>
      <w:pPr>
        <w:pStyle w:val="Heading2"/>
        <w:rPr>
          <w:rFonts w:ascii="仿宋" w:eastAsia="仿宋" w:hAnsi="仿宋" w:cs="仿宋" w:hint="eastAsia"/>
          <w:lang w:eastAsia="zh-CN"/>
        </w:rPr>
      </w:pPr>
      <w:bookmarkStart w:id="16" w:name="_Toc1759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诊断设备项目危机管理中，危机预警与识别是确保医用放射诊断设备项目稳健运行的核心步骤。通过建立全面的监测机制，医用放射诊断设备项目团队旨在及时发现和理解潜在的风险和危机因素，以便采取及时的预防和应对措施，确保医用放射诊断设备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医用放射诊断设备项目团队全面分析了整个医用放射诊断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放射诊断设备项目团队着重于明确定义医用放射诊断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放射诊断设备项目进展的持续监控，团队能够及时发现潜在问题并作出迅速反应。医用放射诊断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在这一阶段，团队的专业素养和反应速度将发挥至关重要的作用，以确保潜在危机能够在初期得到有效的处理，最大程度地减轻负面影响。通过危机预警与识别，医用放射诊断设备项目得以更有序、可控地推进。</w:t>
      </w:r>
    </w:p>
    <w:p>
      <w:pPr>
        <w:pStyle w:val="Heading2"/>
        <w:ind w:firstLine="560" w:firstLineChars="200"/>
        <w:rPr>
          <w:rFonts w:ascii="仿宋" w:eastAsia="仿宋" w:hAnsi="仿宋" w:cs="仿宋" w:hint="eastAsia"/>
          <w:sz w:val="28"/>
          <w:lang w:eastAsia="zh-CN"/>
        </w:rPr>
      </w:pPr>
      <w:bookmarkStart w:id="17" w:name="_Toc2876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在危机发生时，医用放射诊断设备项目团队立即行动，成立了应急小组。该小组的任务是迅速制定并实施紧急应对措施，以最小化潜在损失。以下是采取的主要措施：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暂停医用放射诊断设备项目进度：为遏制危机蔓延，医用放射诊断设备项目暂时停止进行，以便全面评估当前状况。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资源重新分配：重新评估医用放射诊断设备项目资源的分配，确保最大限度地减小损失。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https://d.book118.com/428124017050006025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47B12"/>
    <w:rsid w:val="28947B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240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2024-01-09T18:03:00Z</dcterms:created>
  <dcterms:modified xsi:type="dcterms:W3CDTF">2024-01-09T18:03:52Z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4C419640A720454BBA505646F87615BF_11</vt:lpwstr>
  </property>
  <property fmtid="{D5CDD505-2E9C-101B-9397-08002B2CF9AE}" pid="3" name="KSOProductBuildVer">
    <vt:lpwstr>2052-12.1.0.16120</vt:lpwstr>
  </property>
</Properties>
</file>