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农林牧渔机械零配件相关行业公司成立报告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85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_Toc22850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00" w:history="1">
        <w:r>
          <w:rPr>
            <w:rFonts w:ascii="仿宋" w:eastAsia="仿宋" w:hAnsi="仿宋" w:cs="仿宋" w:hint="eastAsia"/>
            <w:lang w:eastAsia="zh-CN"/>
          </w:rPr>
          <w:t>一、农林牧渔机械零配件项目概况</w:t>
        </w:r>
        <w:r>
          <w:tab/>
        </w:r>
        <w:r>
          <w:fldChar w:fldCharType="begin"/>
        </w:r>
        <w:r>
          <w:instrText xml:space="preserve"> PAGEREF _Toc13900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_Toc6734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6" w:history="1">
        <w:r>
          <w:rPr>
            <w:rFonts w:ascii="仿宋" w:eastAsia="仿宋" w:hAnsi="仿宋" w:cs="仿宋" w:hint="eastAsia"/>
            <w:lang w:eastAsia="zh-CN"/>
          </w:rPr>
          <w:t>(二)、农林牧渔机械零配件项目提出的理由</w:t>
        </w:r>
        <w:r>
          <w:tab/>
        </w:r>
        <w:r>
          <w:fldChar w:fldCharType="begin"/>
        </w:r>
        <w:r>
          <w:instrText xml:space="preserve"> PAGEREF _Toc21916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2" w:history="1">
        <w:r>
          <w:rPr>
            <w:rFonts w:ascii="仿宋" w:eastAsia="仿宋" w:hAnsi="仿宋" w:cs="仿宋" w:hint="eastAsia"/>
            <w:lang w:eastAsia="zh-CN"/>
          </w:rPr>
          <w:t>(三)、农林牧渔机械零配件项目选址</w:t>
        </w:r>
        <w:r>
          <w:tab/>
        </w:r>
        <w:r>
          <w:fldChar w:fldCharType="begin"/>
        </w:r>
        <w:r>
          <w:instrText xml:space="preserve"> PAGEREF _Toc9122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_Toc22509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_Toc17772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9" w:history="1">
        <w:r>
          <w:rPr>
            <w:rFonts w:ascii="仿宋" w:eastAsia="仿宋" w:hAnsi="仿宋" w:cs="仿宋" w:hint="eastAsia"/>
            <w:lang w:eastAsia="zh-CN"/>
          </w:rPr>
          <w:t>(六)、农林牧渔机械零配件项目投资</w:t>
        </w:r>
        <w:r>
          <w:tab/>
        </w:r>
        <w:r>
          <w:fldChar w:fldCharType="begin"/>
        </w:r>
        <w:r>
          <w:instrText xml:space="preserve"> PAGEREF _Toc28029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2" w:history="1">
        <w:r>
          <w:rPr>
            <w:rFonts w:ascii="仿宋" w:eastAsia="仿宋" w:hAnsi="仿宋" w:cs="仿宋" w:hint="eastAsia"/>
            <w:lang w:eastAsia="zh-CN"/>
          </w:rPr>
          <w:t>(七)、农林牧渔机械零配件项目进度规划</w:t>
        </w:r>
        <w:r>
          <w:tab/>
        </w:r>
        <w:r>
          <w:fldChar w:fldCharType="begin"/>
        </w:r>
        <w:r>
          <w:instrText xml:space="preserve"> PAGEREF _Toc13452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_Toc11979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6" w:history="1">
        <w:r>
          <w:rPr>
            <w:rFonts w:ascii="仿宋" w:eastAsia="仿宋" w:hAnsi="仿宋" w:cs="仿宋" w:hint="eastAsia"/>
            <w:lang w:eastAsia="zh-CN"/>
          </w:rPr>
          <w:t>(九)、农林牧渔机械零配件项目综合评价</w:t>
        </w:r>
        <w:r>
          <w:tab/>
        </w:r>
        <w:r>
          <w:fldChar w:fldCharType="begin"/>
        </w:r>
        <w:r>
          <w:instrText xml:space="preserve"> PAGEREF _Toc27196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0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_Toc12303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_Toc21011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_Toc15808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_Toc16639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_Toc29212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_Toc17705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_Toc5123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_Toc7650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_Toc29100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_Toc25608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6" w:history="1">
        <w:r>
          <w:rPr>
            <w:rFonts w:ascii="仿宋" w:eastAsia="仿宋" w:hAnsi="仿宋" w:cs="仿宋" w:hint="eastAsia"/>
            <w:lang w:eastAsia="zh-CN"/>
          </w:rPr>
          <w:t>(七)、农林牧渔机械零配件项目建设必要性分析</w:t>
        </w:r>
        <w:r>
          <w:tab/>
        </w:r>
        <w:r>
          <w:fldChar w:fldCharType="begin"/>
        </w:r>
        <w:r>
          <w:instrText xml:space="preserve"> PAGEREF _Toc15866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92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_Toc28292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_Toc28025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_Toc7121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_Toc14415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_Toc12466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43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_Toc20643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1" w:history="1">
        <w:r>
          <w:rPr>
            <w:rFonts w:ascii="仿宋" w:eastAsia="仿宋" w:hAnsi="仿宋" w:cs="仿宋" w:hint="eastAsia"/>
            <w:lang w:eastAsia="zh-CN"/>
          </w:rPr>
          <w:t>(一)、农林牧渔机械零配件项目选址原则</w:t>
        </w:r>
        <w:r>
          <w:tab/>
        </w:r>
        <w:r>
          <w:fldChar w:fldCharType="begin"/>
        </w:r>
        <w:r>
          <w:instrText xml:space="preserve"> PAGEREF _Toc15731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_Toc6470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_Toc18037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_Toc18085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9" w:history="1">
        <w:r>
          <w:rPr>
            <w:rFonts w:ascii="仿宋" w:eastAsia="仿宋" w:hAnsi="仿宋" w:cs="仿宋" w:hint="eastAsia"/>
            <w:lang w:eastAsia="zh-CN"/>
          </w:rPr>
          <w:t>(五)、农林牧渔机械零配件项目选址综合评价</w:t>
        </w:r>
        <w:r>
          <w:tab/>
        </w:r>
        <w:r>
          <w:fldChar w:fldCharType="begin"/>
        </w:r>
        <w:r>
          <w:instrText xml:space="preserve"> PAGEREF _Toc4559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7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_Toc25678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_Toc19278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_Toc19336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_Toc31002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_Toc15318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_Toc20160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_Toc6530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95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_Toc25953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_Toc6159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8" w:history="1">
        <w:r>
          <w:rPr>
            <w:rFonts w:ascii="仿宋" w:eastAsia="仿宋" w:hAnsi="仿宋" w:cs="仿宋" w:hint="eastAsia"/>
            <w:lang w:eastAsia="zh-CN"/>
          </w:rPr>
          <w:t>(五)、农林牧渔机械零配件项目总投资</w:t>
        </w:r>
        <w:r>
          <w:tab/>
        </w:r>
        <w:r>
          <w:fldChar w:fldCharType="begin"/>
        </w:r>
        <w:r>
          <w:instrText xml:space="preserve"> PAGEREF _Toc11218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_Toc24852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_Toc21469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_Toc22344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_Toc16230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_Toc24285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_Toc11312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_Toc26497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_Toc6237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_Toc14159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_Toc30741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_Toc11603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_Toc14311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_Toc31526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_Toc9444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_Toc14313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1" w:history="1">
        <w:r>
          <w:rPr>
            <w:rFonts w:ascii="仿宋" w:eastAsia="仿宋" w:hAnsi="仿宋" w:cs="仿宋" w:hint="eastAsia"/>
            <w:lang w:eastAsia="zh-CN"/>
          </w:rPr>
          <w:t>(一)、农林牧渔机械零配件项目背景分析</w:t>
        </w:r>
        <w:r>
          <w:tab/>
        </w:r>
        <w:r>
          <w:fldChar w:fldCharType="begin"/>
        </w:r>
        <w:r>
          <w:instrText xml:space="preserve"> PAGEREF _Toc19981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1" w:history="1">
        <w:r>
          <w:rPr>
            <w:rFonts w:ascii="仿宋" w:eastAsia="仿宋" w:hAnsi="仿宋" w:cs="仿宋" w:hint="eastAsia"/>
            <w:lang w:eastAsia="zh-CN"/>
          </w:rPr>
          <w:t>(二)、农林牧渔机械零配件项目建设必要性分析</w:t>
        </w:r>
        <w:r>
          <w:tab/>
        </w:r>
        <w:r>
          <w:fldChar w:fldCharType="begin"/>
        </w:r>
        <w:r>
          <w:instrText xml:space="preserve"> PAGEREF _Toc24121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_Toc13657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_Toc23229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16" w:history="1">
        <w:r>
          <w:rPr>
            <w:rFonts w:ascii="仿宋" w:eastAsia="仿宋" w:hAnsi="仿宋" w:cs="仿宋" w:hint="eastAsia"/>
            <w:lang w:eastAsia="zh-CN"/>
          </w:rPr>
          <w:t>十、农林牧渔机械零配件项目经济效益</w:t>
        </w:r>
        <w:r>
          <w:tab/>
        </w:r>
        <w:r>
          <w:fldChar w:fldCharType="begin"/>
        </w:r>
        <w:r>
          <w:instrText xml:space="preserve"> PAGEREF _Toc25916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_Toc9456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_Toc6829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7" w:history="1">
        <w:r>
          <w:rPr>
            <w:rFonts w:ascii="仿宋" w:eastAsia="仿宋" w:hAnsi="仿宋" w:cs="仿宋" w:hint="eastAsia"/>
            <w:lang w:eastAsia="zh-CN"/>
          </w:rPr>
          <w:t>(三)、农林牧渔机械零配件项目盈利能力分析</w:t>
        </w:r>
        <w:r>
          <w:tab/>
        </w:r>
        <w:r>
          <w:fldChar w:fldCharType="begin"/>
        </w:r>
        <w:r>
          <w:instrText xml:space="preserve"> PAGEREF _Toc25497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_Toc28770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_Toc8588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_Toc7403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4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_Toc32234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_Toc8842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_Toc23298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_Toc1794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6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_Toc26996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_Toc6840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1" w:history="1">
        <w:r>
          <w:rPr>
            <w:rFonts w:ascii="仿宋" w:eastAsia="仿宋" w:hAnsi="仿宋" w:cs="仿宋" w:hint="eastAsia"/>
            <w:lang w:eastAsia="zh-CN"/>
          </w:rPr>
          <w:t>(二)、合作农林牧渔机械零配件项目</w:t>
        </w:r>
        <w:r>
          <w:tab/>
        </w:r>
        <w:r>
          <w:fldChar w:fldCharType="begin"/>
        </w:r>
        <w:r>
          <w:instrText xml:space="preserve"> PAGEREF _Toc6481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_Toc20938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_Toc2373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_Toc1812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_Toc3090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_Toc24295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3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_Toc843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20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_Toc16209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_Toc4380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82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_Toc17882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_Toc13875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_Toc21147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_Toc10619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85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900"/>
      <w:r>
        <w:rPr>
          <w:rFonts w:ascii="仿宋" w:eastAsia="仿宋" w:hAnsi="仿宋" w:cs="仿宋" w:hint="eastAsia"/>
          <w:sz w:val="28"/>
          <w:lang w:eastAsia="zh-CN"/>
        </w:rPr>
        <w:t>一、农林牧渔机械零配件项目概况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73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916"/>
      <w:r>
        <w:rPr>
          <w:rFonts w:ascii="仿宋" w:eastAsia="仿宋" w:hAnsi="仿宋" w:cs="仿宋" w:hint="eastAsia"/>
          <w:sz w:val="28"/>
          <w:lang w:eastAsia="zh-CN"/>
        </w:rPr>
        <w:t>(二)、农林牧渔机械零配件项目提出的理由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农林牧渔机械零配件项目提出的理由可能包括以下几个方面：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市场需求：随着人们对生活品质的追求，对农林牧渔机械零配件的需求也在不断增加。市场上对于高品质、符合个性化需求的农林牧渔机械零配件需求量大，因此农林牧渔机械零配件项目可以满足这一市场需求。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利润空间：农林牧渔机械零配件行业的利润空间较大，通过生产和销售高品质的农林牧渔机械零配件，可以获得可观的利润。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https://d.book118.com/428133132006006033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农林牧渔机械零配件相关行业公司成立报告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农林牧渔机械零配件相关行业公司成立报告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农林牧渔机械零配件相关行业公司成立报告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农林牧渔机械零配件相关行业公司成立报告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农林牧渔机械零配件相关行业公司成立报告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813313200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2024-01-22T15:50:00Z</dcterms:created>
  <dcterms:modified xsi:type="dcterms:W3CDTF">2024-01-22T15:50:35Z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2671A9F1BA884CD587F9B9E0B43AA043_11</vt:lpwstr>
  </property>
  <property fmtid="{D5CDD505-2E9C-101B-9397-08002B2CF9AE}" pid="3" name="KSOProductBuildVer">
    <vt:lpwstr>2052-12.1.0.16120</vt:lpwstr>
  </property>
</Properties>
</file>