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除味剂项目计划设计方案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84" w:history="1">
        <w:r>
          <w:rPr>
            <w:rFonts w:ascii="仿宋" w:eastAsia="仿宋" w:hAnsi="仿宋" w:cs="仿宋" w:hint="eastAsia"/>
            <w:lang w:eastAsia="zh-CN"/>
          </w:rPr>
          <w:t>序言</w:t>
        </w:r>
        <w:r>
          <w:tab/>
        </w:r>
        <w:r>
          <w:fldChar w:fldCharType="begin"/>
        </w:r>
        <w:r>
          <w:instrText xml:space="preserve"> PAGEREF _Toc26784 \h </w:instrText>
        </w:r>
        <w:r>
          <w:fldChar w:fldCharType="separate"/>
        </w:r>
        <w:r>
          <w:t>3</w:t>
        </w:r>
        <w:r>
          <w:fldChar w:fldCharType="end"/>
        </w:r>
      </w:hyperlink>
    </w:p>
    <w:p>
      <w:pPr>
        <w:pStyle w:val="TOC1"/>
        <w:tabs>
          <w:tab w:val="right" w:leader="dot" w:pos="8306"/>
        </w:tabs>
      </w:pPr>
      <w:hyperlink w:anchor="_Toc14096" w:history="1">
        <w:r>
          <w:rPr>
            <w:rFonts w:ascii="仿宋" w:eastAsia="仿宋" w:hAnsi="仿宋" w:cs="仿宋" w:hint="eastAsia"/>
            <w:lang w:eastAsia="zh-CN"/>
          </w:rPr>
          <w:t>一、市场分析、调研</w:t>
        </w:r>
        <w:r>
          <w:tab/>
        </w:r>
        <w:r>
          <w:fldChar w:fldCharType="begin"/>
        </w:r>
        <w:r>
          <w:instrText xml:space="preserve"> PAGEREF _Toc14096 \h </w:instrText>
        </w:r>
        <w:r>
          <w:fldChar w:fldCharType="separate"/>
        </w:r>
        <w:r>
          <w:t>3</w:t>
        </w:r>
        <w:r>
          <w:fldChar w:fldCharType="end"/>
        </w:r>
      </w:hyperlink>
    </w:p>
    <w:p>
      <w:pPr>
        <w:pStyle w:val="TOC2"/>
        <w:tabs>
          <w:tab w:val="right" w:leader="dot" w:pos="8306"/>
        </w:tabs>
      </w:pPr>
      <w:hyperlink w:anchor="_Toc29608" w:history="1">
        <w:r>
          <w:rPr>
            <w:rFonts w:ascii="仿宋" w:eastAsia="仿宋" w:hAnsi="仿宋" w:cs="仿宋" w:hint="eastAsia"/>
            <w:lang w:eastAsia="zh-CN"/>
          </w:rPr>
          <w:t>(一)、除味剂行业分析</w:t>
        </w:r>
        <w:r>
          <w:tab/>
        </w:r>
        <w:r>
          <w:fldChar w:fldCharType="begin"/>
        </w:r>
        <w:r>
          <w:instrText xml:space="preserve"> PAGEREF _Toc29608 \h </w:instrText>
        </w:r>
        <w:r>
          <w:fldChar w:fldCharType="separate"/>
        </w:r>
        <w:r>
          <w:t>3</w:t>
        </w:r>
        <w:r>
          <w:fldChar w:fldCharType="end"/>
        </w:r>
      </w:hyperlink>
    </w:p>
    <w:p>
      <w:pPr>
        <w:pStyle w:val="TOC2"/>
        <w:tabs>
          <w:tab w:val="right" w:leader="dot" w:pos="8306"/>
        </w:tabs>
      </w:pPr>
      <w:hyperlink w:anchor="_Toc32210" w:history="1">
        <w:r>
          <w:rPr>
            <w:rFonts w:ascii="仿宋" w:eastAsia="仿宋" w:hAnsi="仿宋" w:cs="仿宋" w:hint="eastAsia"/>
            <w:lang w:eastAsia="zh-CN"/>
          </w:rPr>
          <w:t>(二)、除味剂市场分析预测</w:t>
        </w:r>
        <w:r>
          <w:tab/>
        </w:r>
        <w:r>
          <w:fldChar w:fldCharType="begin"/>
        </w:r>
        <w:r>
          <w:instrText xml:space="preserve"> PAGEREF _Toc32210 \h </w:instrText>
        </w:r>
        <w:r>
          <w:fldChar w:fldCharType="separate"/>
        </w:r>
        <w:r>
          <w:t>4</w:t>
        </w:r>
        <w:r>
          <w:fldChar w:fldCharType="end"/>
        </w:r>
      </w:hyperlink>
    </w:p>
    <w:p>
      <w:pPr>
        <w:pStyle w:val="TOC1"/>
        <w:tabs>
          <w:tab w:val="right" w:leader="dot" w:pos="8306"/>
        </w:tabs>
      </w:pPr>
      <w:hyperlink w:anchor="_Toc14449" w:history="1">
        <w:r>
          <w:rPr>
            <w:rFonts w:ascii="仿宋" w:eastAsia="仿宋" w:hAnsi="仿宋" w:cs="仿宋" w:hint="eastAsia"/>
            <w:lang w:eastAsia="zh-CN"/>
          </w:rPr>
          <w:t>二、产品规划分析</w:t>
        </w:r>
        <w:r>
          <w:tab/>
        </w:r>
        <w:r>
          <w:fldChar w:fldCharType="begin"/>
        </w:r>
        <w:r>
          <w:instrText xml:space="preserve"> PAGEREF _Toc14449 \h </w:instrText>
        </w:r>
        <w:r>
          <w:fldChar w:fldCharType="separate"/>
        </w:r>
        <w:r>
          <w:t>4</w:t>
        </w:r>
        <w:r>
          <w:fldChar w:fldCharType="end"/>
        </w:r>
      </w:hyperlink>
    </w:p>
    <w:p>
      <w:pPr>
        <w:pStyle w:val="TOC2"/>
        <w:tabs>
          <w:tab w:val="right" w:leader="dot" w:pos="8306"/>
        </w:tabs>
      </w:pPr>
      <w:hyperlink w:anchor="_Toc29298" w:history="1">
        <w:r>
          <w:rPr>
            <w:rFonts w:ascii="仿宋" w:eastAsia="仿宋" w:hAnsi="仿宋" w:cs="仿宋" w:hint="eastAsia"/>
            <w:lang w:eastAsia="zh-CN"/>
          </w:rPr>
          <w:t>(一)、产品规划</w:t>
        </w:r>
        <w:r>
          <w:tab/>
        </w:r>
        <w:r>
          <w:fldChar w:fldCharType="begin"/>
        </w:r>
        <w:r>
          <w:instrText xml:space="preserve"> PAGEREF _Toc29298 \h </w:instrText>
        </w:r>
        <w:r>
          <w:fldChar w:fldCharType="separate"/>
        </w:r>
        <w:r>
          <w:t>4</w:t>
        </w:r>
        <w:r>
          <w:fldChar w:fldCharType="end"/>
        </w:r>
      </w:hyperlink>
    </w:p>
    <w:p>
      <w:pPr>
        <w:pStyle w:val="TOC2"/>
        <w:tabs>
          <w:tab w:val="right" w:leader="dot" w:pos="8306"/>
        </w:tabs>
      </w:pPr>
      <w:hyperlink w:anchor="_Toc26438" w:history="1">
        <w:r>
          <w:rPr>
            <w:rFonts w:ascii="仿宋" w:eastAsia="仿宋" w:hAnsi="仿宋" w:cs="仿宋" w:hint="eastAsia"/>
            <w:lang w:eastAsia="zh-CN"/>
          </w:rPr>
          <w:t>(二)、建设规模</w:t>
        </w:r>
        <w:r>
          <w:tab/>
        </w:r>
        <w:r>
          <w:fldChar w:fldCharType="begin"/>
        </w:r>
        <w:r>
          <w:instrText xml:space="preserve"> PAGEREF _Toc26438 \h </w:instrText>
        </w:r>
        <w:r>
          <w:fldChar w:fldCharType="separate"/>
        </w:r>
        <w:r>
          <w:t>5</w:t>
        </w:r>
        <w:r>
          <w:fldChar w:fldCharType="end"/>
        </w:r>
      </w:hyperlink>
    </w:p>
    <w:p>
      <w:pPr>
        <w:pStyle w:val="TOC1"/>
        <w:tabs>
          <w:tab w:val="right" w:leader="dot" w:pos="8306"/>
        </w:tabs>
      </w:pPr>
      <w:hyperlink w:anchor="_Toc16113" w:history="1">
        <w:r>
          <w:rPr>
            <w:rFonts w:ascii="仿宋" w:eastAsia="仿宋" w:hAnsi="仿宋" w:cs="仿宋" w:hint="eastAsia"/>
            <w:lang w:eastAsia="zh-CN"/>
          </w:rPr>
          <w:t>三、除味剂项目可持续发展</w:t>
        </w:r>
        <w:r>
          <w:tab/>
        </w:r>
        <w:r>
          <w:fldChar w:fldCharType="begin"/>
        </w:r>
        <w:r>
          <w:instrText xml:space="preserve"> PAGEREF _Toc16113 \h </w:instrText>
        </w:r>
        <w:r>
          <w:fldChar w:fldCharType="separate"/>
        </w:r>
        <w:r>
          <w:t>6</w:t>
        </w:r>
        <w:r>
          <w:fldChar w:fldCharType="end"/>
        </w:r>
      </w:hyperlink>
    </w:p>
    <w:p>
      <w:pPr>
        <w:pStyle w:val="TOC2"/>
        <w:tabs>
          <w:tab w:val="right" w:leader="dot" w:pos="8306"/>
        </w:tabs>
      </w:pPr>
      <w:hyperlink w:anchor="_Toc31081" w:history="1">
        <w:r>
          <w:rPr>
            <w:rFonts w:ascii="仿宋" w:eastAsia="仿宋" w:hAnsi="仿宋" w:cs="仿宋" w:hint="eastAsia"/>
            <w:lang w:eastAsia="zh-CN"/>
          </w:rPr>
          <w:t>(一)、可持续战略与实践</w:t>
        </w:r>
        <w:r>
          <w:tab/>
        </w:r>
        <w:r>
          <w:fldChar w:fldCharType="begin"/>
        </w:r>
        <w:r>
          <w:instrText xml:space="preserve"> PAGEREF _Toc31081 \h </w:instrText>
        </w:r>
        <w:r>
          <w:fldChar w:fldCharType="separate"/>
        </w:r>
        <w:r>
          <w:t>6</w:t>
        </w:r>
        <w:r>
          <w:fldChar w:fldCharType="end"/>
        </w:r>
      </w:hyperlink>
    </w:p>
    <w:p>
      <w:pPr>
        <w:pStyle w:val="TOC2"/>
        <w:tabs>
          <w:tab w:val="right" w:leader="dot" w:pos="8306"/>
        </w:tabs>
      </w:pPr>
      <w:hyperlink w:anchor="_Toc6603" w:history="1">
        <w:r>
          <w:rPr>
            <w:rFonts w:ascii="仿宋" w:eastAsia="仿宋" w:hAnsi="仿宋" w:cs="仿宋" w:hint="eastAsia"/>
            <w:lang w:eastAsia="zh-CN"/>
          </w:rPr>
          <w:t>(二)、环保与社会责任</w:t>
        </w:r>
        <w:r>
          <w:tab/>
        </w:r>
        <w:r>
          <w:fldChar w:fldCharType="begin"/>
        </w:r>
        <w:r>
          <w:instrText xml:space="preserve"> PAGEREF _Toc6603 \h </w:instrText>
        </w:r>
        <w:r>
          <w:fldChar w:fldCharType="separate"/>
        </w:r>
        <w:r>
          <w:t>7</w:t>
        </w:r>
        <w:r>
          <w:fldChar w:fldCharType="end"/>
        </w:r>
      </w:hyperlink>
    </w:p>
    <w:p>
      <w:pPr>
        <w:pStyle w:val="TOC1"/>
        <w:tabs>
          <w:tab w:val="right" w:leader="dot" w:pos="8306"/>
        </w:tabs>
      </w:pPr>
      <w:hyperlink w:anchor="_Toc19637" w:history="1">
        <w:r>
          <w:rPr>
            <w:rFonts w:ascii="仿宋" w:eastAsia="仿宋" w:hAnsi="仿宋" w:cs="仿宋" w:hint="eastAsia"/>
            <w:lang w:eastAsia="zh-CN"/>
          </w:rPr>
          <w:t>四、除味剂项目建设背景及必要性分析</w:t>
        </w:r>
        <w:r>
          <w:tab/>
        </w:r>
        <w:r>
          <w:fldChar w:fldCharType="begin"/>
        </w:r>
        <w:r>
          <w:instrText xml:space="preserve"> PAGEREF _Toc19637 \h </w:instrText>
        </w:r>
        <w:r>
          <w:fldChar w:fldCharType="separate"/>
        </w:r>
        <w:r>
          <w:t>8</w:t>
        </w:r>
        <w:r>
          <w:fldChar w:fldCharType="end"/>
        </w:r>
      </w:hyperlink>
    </w:p>
    <w:p>
      <w:pPr>
        <w:pStyle w:val="TOC2"/>
        <w:tabs>
          <w:tab w:val="right" w:leader="dot" w:pos="8306"/>
        </w:tabs>
      </w:pPr>
      <w:hyperlink w:anchor="_Toc11635" w:history="1">
        <w:r>
          <w:rPr>
            <w:rFonts w:ascii="仿宋" w:eastAsia="仿宋" w:hAnsi="仿宋" w:cs="仿宋" w:hint="eastAsia"/>
            <w:lang w:eastAsia="zh-CN"/>
          </w:rPr>
          <w:t>(一)、除味剂项目背景分析</w:t>
        </w:r>
        <w:r>
          <w:tab/>
        </w:r>
        <w:r>
          <w:fldChar w:fldCharType="begin"/>
        </w:r>
        <w:r>
          <w:instrText xml:space="preserve"> PAGEREF _Toc11635 \h </w:instrText>
        </w:r>
        <w:r>
          <w:fldChar w:fldCharType="separate"/>
        </w:r>
        <w:r>
          <w:t>8</w:t>
        </w:r>
        <w:r>
          <w:fldChar w:fldCharType="end"/>
        </w:r>
      </w:hyperlink>
    </w:p>
    <w:p>
      <w:pPr>
        <w:pStyle w:val="TOC2"/>
        <w:tabs>
          <w:tab w:val="right" w:leader="dot" w:pos="8306"/>
        </w:tabs>
      </w:pPr>
      <w:hyperlink w:anchor="_Toc15801" w:history="1">
        <w:r>
          <w:rPr>
            <w:rFonts w:ascii="仿宋" w:eastAsia="仿宋" w:hAnsi="仿宋" w:cs="仿宋" w:hint="eastAsia"/>
            <w:lang w:eastAsia="zh-CN"/>
          </w:rPr>
          <w:t>(二)、除味剂项目建设必要性分析</w:t>
        </w:r>
        <w:r>
          <w:tab/>
        </w:r>
        <w:r>
          <w:fldChar w:fldCharType="begin"/>
        </w:r>
        <w:r>
          <w:instrText xml:space="preserve"> PAGEREF _Toc15801 \h </w:instrText>
        </w:r>
        <w:r>
          <w:fldChar w:fldCharType="separate"/>
        </w:r>
        <w:r>
          <w:t>10</w:t>
        </w:r>
        <w:r>
          <w:fldChar w:fldCharType="end"/>
        </w:r>
      </w:hyperlink>
    </w:p>
    <w:p>
      <w:pPr>
        <w:pStyle w:val="TOC1"/>
        <w:tabs>
          <w:tab w:val="right" w:leader="dot" w:pos="8306"/>
        </w:tabs>
      </w:pPr>
      <w:hyperlink w:anchor="_Toc22681" w:history="1">
        <w:r>
          <w:rPr>
            <w:rFonts w:ascii="仿宋" w:eastAsia="仿宋" w:hAnsi="仿宋" w:cs="仿宋" w:hint="eastAsia"/>
            <w:lang w:eastAsia="zh-CN"/>
          </w:rPr>
          <w:t>五、除味剂项目概论</w:t>
        </w:r>
        <w:r>
          <w:tab/>
        </w:r>
        <w:r>
          <w:fldChar w:fldCharType="begin"/>
        </w:r>
        <w:r>
          <w:instrText xml:space="preserve"> PAGEREF _Toc22681 \h </w:instrText>
        </w:r>
        <w:r>
          <w:fldChar w:fldCharType="separate"/>
        </w:r>
        <w:r>
          <w:t>11</w:t>
        </w:r>
        <w:r>
          <w:fldChar w:fldCharType="end"/>
        </w:r>
      </w:hyperlink>
    </w:p>
    <w:p>
      <w:pPr>
        <w:pStyle w:val="TOC2"/>
        <w:tabs>
          <w:tab w:val="right" w:leader="dot" w:pos="8306"/>
        </w:tabs>
      </w:pPr>
      <w:hyperlink w:anchor="_Toc15184" w:history="1">
        <w:r>
          <w:rPr>
            <w:rFonts w:ascii="仿宋" w:eastAsia="仿宋" w:hAnsi="仿宋" w:cs="仿宋" w:hint="eastAsia"/>
            <w:lang w:eastAsia="zh-CN"/>
          </w:rPr>
          <w:t>(一)、除味剂项目概况</w:t>
        </w:r>
        <w:r>
          <w:tab/>
        </w:r>
        <w:r>
          <w:fldChar w:fldCharType="begin"/>
        </w:r>
        <w:r>
          <w:instrText xml:space="preserve"> PAGEREF _Toc15184 \h </w:instrText>
        </w:r>
        <w:r>
          <w:fldChar w:fldCharType="separate"/>
        </w:r>
        <w:r>
          <w:t>11</w:t>
        </w:r>
        <w:r>
          <w:fldChar w:fldCharType="end"/>
        </w:r>
      </w:hyperlink>
    </w:p>
    <w:p>
      <w:pPr>
        <w:pStyle w:val="TOC2"/>
        <w:tabs>
          <w:tab w:val="right" w:leader="dot" w:pos="8306"/>
        </w:tabs>
      </w:pPr>
      <w:hyperlink w:anchor="_Toc30165" w:history="1">
        <w:r>
          <w:rPr>
            <w:rFonts w:ascii="仿宋" w:eastAsia="仿宋" w:hAnsi="仿宋" w:cs="仿宋" w:hint="eastAsia"/>
            <w:lang w:eastAsia="zh-CN"/>
          </w:rPr>
          <w:t>(二)、除味剂项目目标</w:t>
        </w:r>
        <w:r>
          <w:tab/>
        </w:r>
        <w:r>
          <w:fldChar w:fldCharType="begin"/>
        </w:r>
        <w:r>
          <w:instrText xml:space="preserve"> PAGEREF _Toc30165 \h </w:instrText>
        </w:r>
        <w:r>
          <w:fldChar w:fldCharType="separate"/>
        </w:r>
        <w:r>
          <w:t>13</w:t>
        </w:r>
        <w:r>
          <w:fldChar w:fldCharType="end"/>
        </w:r>
      </w:hyperlink>
    </w:p>
    <w:p>
      <w:pPr>
        <w:pStyle w:val="TOC2"/>
        <w:tabs>
          <w:tab w:val="right" w:leader="dot" w:pos="8306"/>
        </w:tabs>
      </w:pPr>
      <w:hyperlink w:anchor="_Toc26680" w:history="1">
        <w:r>
          <w:rPr>
            <w:rFonts w:ascii="仿宋" w:eastAsia="仿宋" w:hAnsi="仿宋" w:cs="仿宋" w:hint="eastAsia"/>
            <w:lang w:eastAsia="zh-CN"/>
          </w:rPr>
          <w:t>(三)、除味剂项目提出的理由</w:t>
        </w:r>
        <w:r>
          <w:tab/>
        </w:r>
        <w:r>
          <w:fldChar w:fldCharType="begin"/>
        </w:r>
        <w:r>
          <w:instrText xml:space="preserve"> PAGEREF _Toc26680 \h </w:instrText>
        </w:r>
        <w:r>
          <w:fldChar w:fldCharType="separate"/>
        </w:r>
        <w:r>
          <w:t>14</w:t>
        </w:r>
        <w:r>
          <w:fldChar w:fldCharType="end"/>
        </w:r>
      </w:hyperlink>
    </w:p>
    <w:p>
      <w:pPr>
        <w:pStyle w:val="TOC2"/>
        <w:tabs>
          <w:tab w:val="right" w:leader="dot" w:pos="8306"/>
        </w:tabs>
      </w:pPr>
      <w:hyperlink w:anchor="_Toc3432" w:history="1">
        <w:r>
          <w:rPr>
            <w:rFonts w:ascii="仿宋" w:eastAsia="仿宋" w:hAnsi="仿宋" w:cs="仿宋" w:hint="eastAsia"/>
            <w:lang w:eastAsia="zh-CN"/>
          </w:rPr>
          <w:t>(四)、除味剂项目意义</w:t>
        </w:r>
        <w:r>
          <w:tab/>
        </w:r>
        <w:r>
          <w:fldChar w:fldCharType="begin"/>
        </w:r>
        <w:r>
          <w:instrText xml:space="preserve"> PAGEREF _Toc3432 \h </w:instrText>
        </w:r>
        <w:r>
          <w:fldChar w:fldCharType="separate"/>
        </w:r>
        <w:r>
          <w:t>16</w:t>
        </w:r>
        <w:r>
          <w:fldChar w:fldCharType="end"/>
        </w:r>
      </w:hyperlink>
    </w:p>
    <w:p>
      <w:pPr>
        <w:pStyle w:val="TOC2"/>
        <w:tabs>
          <w:tab w:val="right" w:leader="dot" w:pos="8306"/>
        </w:tabs>
      </w:pPr>
      <w:hyperlink w:anchor="_Toc16961" w:history="1">
        <w:r>
          <w:rPr>
            <w:rFonts w:ascii="仿宋" w:eastAsia="仿宋" w:hAnsi="仿宋" w:cs="仿宋" w:hint="eastAsia"/>
            <w:lang w:eastAsia="zh-CN"/>
          </w:rPr>
          <w:t>(五)、除味剂项目背景</w:t>
        </w:r>
        <w:r>
          <w:tab/>
        </w:r>
        <w:r>
          <w:fldChar w:fldCharType="begin"/>
        </w:r>
        <w:r>
          <w:instrText xml:space="preserve"> PAGEREF _Toc16961 \h </w:instrText>
        </w:r>
        <w:r>
          <w:fldChar w:fldCharType="separate"/>
        </w:r>
        <w:r>
          <w:t>16</w:t>
        </w:r>
        <w:r>
          <w:fldChar w:fldCharType="end"/>
        </w:r>
      </w:hyperlink>
    </w:p>
    <w:p>
      <w:pPr>
        <w:pStyle w:val="TOC1"/>
        <w:tabs>
          <w:tab w:val="right" w:leader="dot" w:pos="8306"/>
        </w:tabs>
      </w:pPr>
      <w:hyperlink w:anchor="_Toc10793" w:history="1">
        <w:r>
          <w:rPr>
            <w:rFonts w:ascii="仿宋" w:eastAsia="仿宋" w:hAnsi="仿宋" w:cs="仿宋" w:hint="eastAsia"/>
            <w:lang w:eastAsia="zh-CN"/>
          </w:rPr>
          <w:t>六、除味剂项目绩效评估</w:t>
        </w:r>
        <w:r>
          <w:tab/>
        </w:r>
        <w:r>
          <w:fldChar w:fldCharType="begin"/>
        </w:r>
        <w:r>
          <w:instrText xml:space="preserve"> PAGEREF _Toc10793 \h </w:instrText>
        </w:r>
        <w:r>
          <w:fldChar w:fldCharType="separate"/>
        </w:r>
        <w:r>
          <w:t>17</w:t>
        </w:r>
        <w:r>
          <w:fldChar w:fldCharType="end"/>
        </w:r>
      </w:hyperlink>
    </w:p>
    <w:p>
      <w:pPr>
        <w:pStyle w:val="TOC2"/>
        <w:tabs>
          <w:tab w:val="right" w:leader="dot" w:pos="8306"/>
        </w:tabs>
      </w:pPr>
      <w:hyperlink w:anchor="_Toc17413" w:history="1">
        <w:r>
          <w:rPr>
            <w:rFonts w:ascii="仿宋" w:eastAsia="仿宋" w:hAnsi="仿宋" w:cs="仿宋" w:hint="eastAsia"/>
            <w:lang w:eastAsia="zh-CN"/>
          </w:rPr>
          <w:t>(一)、绩效评估指标</w:t>
        </w:r>
        <w:r>
          <w:tab/>
        </w:r>
        <w:r>
          <w:fldChar w:fldCharType="begin"/>
        </w:r>
        <w:r>
          <w:instrText xml:space="preserve"> PAGEREF _Toc17413 \h </w:instrText>
        </w:r>
        <w:r>
          <w:fldChar w:fldCharType="separate"/>
        </w:r>
        <w:r>
          <w:t>17</w:t>
        </w:r>
        <w:r>
          <w:fldChar w:fldCharType="end"/>
        </w:r>
      </w:hyperlink>
    </w:p>
    <w:p>
      <w:pPr>
        <w:pStyle w:val="TOC2"/>
        <w:tabs>
          <w:tab w:val="right" w:leader="dot" w:pos="8306"/>
        </w:tabs>
      </w:pPr>
      <w:hyperlink w:anchor="_Toc4840" w:history="1">
        <w:r>
          <w:rPr>
            <w:rFonts w:ascii="仿宋" w:eastAsia="仿宋" w:hAnsi="仿宋" w:cs="仿宋" w:hint="eastAsia"/>
            <w:lang w:eastAsia="zh-CN"/>
          </w:rPr>
          <w:t>(二)、绩效评估方法</w:t>
        </w:r>
        <w:r>
          <w:tab/>
        </w:r>
        <w:r>
          <w:fldChar w:fldCharType="begin"/>
        </w:r>
        <w:r>
          <w:instrText xml:space="preserve"> PAGEREF _Toc4840 \h </w:instrText>
        </w:r>
        <w:r>
          <w:fldChar w:fldCharType="separate"/>
        </w:r>
        <w:r>
          <w:t>18</w:t>
        </w:r>
        <w:r>
          <w:fldChar w:fldCharType="end"/>
        </w:r>
      </w:hyperlink>
    </w:p>
    <w:p>
      <w:pPr>
        <w:pStyle w:val="TOC2"/>
        <w:tabs>
          <w:tab w:val="right" w:leader="dot" w:pos="8306"/>
        </w:tabs>
      </w:pPr>
      <w:hyperlink w:anchor="_Toc23880" w:history="1">
        <w:r>
          <w:rPr>
            <w:rFonts w:ascii="仿宋" w:eastAsia="仿宋" w:hAnsi="仿宋" w:cs="仿宋" w:hint="eastAsia"/>
            <w:lang w:eastAsia="zh-CN"/>
          </w:rPr>
          <w:t>(三)、绩效评估周期</w:t>
        </w:r>
        <w:r>
          <w:tab/>
        </w:r>
        <w:r>
          <w:fldChar w:fldCharType="begin"/>
        </w:r>
        <w:r>
          <w:instrText xml:space="preserve"> PAGEREF _Toc23880 \h </w:instrText>
        </w:r>
        <w:r>
          <w:fldChar w:fldCharType="separate"/>
        </w:r>
        <w:r>
          <w:t>19</w:t>
        </w:r>
        <w:r>
          <w:fldChar w:fldCharType="end"/>
        </w:r>
      </w:hyperlink>
    </w:p>
    <w:p>
      <w:pPr>
        <w:pStyle w:val="TOC1"/>
        <w:tabs>
          <w:tab w:val="right" w:leader="dot" w:pos="8306"/>
        </w:tabs>
      </w:pPr>
      <w:hyperlink w:anchor="_Toc29635" w:history="1">
        <w:r>
          <w:rPr>
            <w:rFonts w:ascii="仿宋" w:eastAsia="仿宋" w:hAnsi="仿宋" w:cs="仿宋" w:hint="eastAsia"/>
            <w:lang w:eastAsia="zh-CN"/>
          </w:rPr>
          <w:t>七、除味剂项目计划安排</w:t>
        </w:r>
        <w:r>
          <w:tab/>
        </w:r>
        <w:r>
          <w:fldChar w:fldCharType="begin"/>
        </w:r>
        <w:r>
          <w:instrText xml:space="preserve"> PAGEREF _Toc29635 \h </w:instrText>
        </w:r>
        <w:r>
          <w:fldChar w:fldCharType="separate"/>
        </w:r>
        <w:r>
          <w:t>20</w:t>
        </w:r>
        <w:r>
          <w:fldChar w:fldCharType="end"/>
        </w:r>
      </w:hyperlink>
    </w:p>
    <w:p>
      <w:pPr>
        <w:pStyle w:val="TOC2"/>
        <w:tabs>
          <w:tab w:val="right" w:leader="dot" w:pos="8306"/>
        </w:tabs>
      </w:pPr>
      <w:hyperlink w:anchor="_Toc16238" w:history="1">
        <w:r>
          <w:rPr>
            <w:rFonts w:ascii="仿宋" w:eastAsia="仿宋" w:hAnsi="仿宋" w:cs="仿宋" w:hint="eastAsia"/>
            <w:lang w:eastAsia="zh-CN"/>
          </w:rPr>
          <w:t>(一)、建设周期</w:t>
        </w:r>
        <w:r>
          <w:tab/>
        </w:r>
        <w:r>
          <w:fldChar w:fldCharType="begin"/>
        </w:r>
        <w:r>
          <w:instrText xml:space="preserve"> PAGEREF _Toc16238 \h </w:instrText>
        </w:r>
        <w:r>
          <w:fldChar w:fldCharType="separate"/>
        </w:r>
        <w:r>
          <w:t>20</w:t>
        </w:r>
        <w:r>
          <w:fldChar w:fldCharType="end"/>
        </w:r>
      </w:hyperlink>
    </w:p>
    <w:p>
      <w:pPr>
        <w:pStyle w:val="TOC2"/>
        <w:tabs>
          <w:tab w:val="right" w:leader="dot" w:pos="8306"/>
        </w:tabs>
      </w:pPr>
      <w:hyperlink w:anchor="_Toc8002" w:history="1">
        <w:r>
          <w:rPr>
            <w:rFonts w:ascii="仿宋" w:eastAsia="仿宋" w:hAnsi="仿宋" w:cs="仿宋" w:hint="eastAsia"/>
            <w:lang w:eastAsia="zh-CN"/>
          </w:rPr>
          <w:t>(二)、建设进度</w:t>
        </w:r>
        <w:r>
          <w:tab/>
        </w:r>
        <w:r>
          <w:fldChar w:fldCharType="begin"/>
        </w:r>
        <w:r>
          <w:instrText xml:space="preserve"> PAGEREF _Toc8002 \h </w:instrText>
        </w:r>
        <w:r>
          <w:fldChar w:fldCharType="separate"/>
        </w:r>
        <w:r>
          <w:t>21</w:t>
        </w:r>
        <w:r>
          <w:fldChar w:fldCharType="end"/>
        </w:r>
      </w:hyperlink>
    </w:p>
    <w:p>
      <w:pPr>
        <w:pStyle w:val="TOC2"/>
        <w:tabs>
          <w:tab w:val="right" w:leader="dot" w:pos="8306"/>
        </w:tabs>
      </w:pPr>
      <w:hyperlink w:anchor="_Toc9912" w:history="1">
        <w:r>
          <w:rPr>
            <w:rFonts w:ascii="仿宋" w:eastAsia="仿宋" w:hAnsi="仿宋" w:cs="仿宋" w:hint="eastAsia"/>
            <w:lang w:eastAsia="zh-CN"/>
          </w:rPr>
          <w:t>(三)、进度安排注意事项</w:t>
        </w:r>
        <w:r>
          <w:tab/>
        </w:r>
        <w:r>
          <w:fldChar w:fldCharType="begin"/>
        </w:r>
        <w:r>
          <w:instrText xml:space="preserve"> PAGEREF _Toc9912 \h </w:instrText>
        </w:r>
        <w:r>
          <w:fldChar w:fldCharType="separate"/>
        </w:r>
        <w:r>
          <w:t>22</w:t>
        </w:r>
        <w:r>
          <w:fldChar w:fldCharType="end"/>
        </w:r>
      </w:hyperlink>
    </w:p>
    <w:p>
      <w:pPr>
        <w:pStyle w:val="TOC2"/>
        <w:tabs>
          <w:tab w:val="right" w:leader="dot" w:pos="8306"/>
        </w:tabs>
      </w:pPr>
      <w:hyperlink w:anchor="_Toc3382" w:history="1">
        <w:r>
          <w:rPr>
            <w:rFonts w:ascii="仿宋" w:eastAsia="仿宋" w:hAnsi="仿宋" w:cs="仿宋" w:hint="eastAsia"/>
            <w:lang w:eastAsia="zh-CN"/>
          </w:rPr>
          <w:t>(四)、人力资源配置</w:t>
        </w:r>
        <w:r>
          <w:tab/>
        </w:r>
        <w:r>
          <w:fldChar w:fldCharType="begin"/>
        </w:r>
        <w:r>
          <w:instrText xml:space="preserve"> PAGEREF _Toc3382 \h </w:instrText>
        </w:r>
        <w:r>
          <w:fldChar w:fldCharType="separate"/>
        </w:r>
        <w:r>
          <w:t>24</w:t>
        </w:r>
        <w:r>
          <w:fldChar w:fldCharType="end"/>
        </w:r>
      </w:hyperlink>
    </w:p>
    <w:p>
      <w:pPr>
        <w:pStyle w:val="TOC1"/>
        <w:tabs>
          <w:tab w:val="right" w:leader="dot" w:pos="8306"/>
        </w:tabs>
      </w:pPr>
      <w:hyperlink w:anchor="_Toc19985" w:history="1">
        <w:r>
          <w:rPr>
            <w:rFonts w:ascii="仿宋" w:eastAsia="仿宋" w:hAnsi="仿宋" w:cs="仿宋" w:hint="eastAsia"/>
            <w:lang w:eastAsia="zh-CN"/>
          </w:rPr>
          <w:t>八、除味剂项目投资规划</w:t>
        </w:r>
        <w:r>
          <w:tab/>
        </w:r>
        <w:r>
          <w:fldChar w:fldCharType="begin"/>
        </w:r>
        <w:r>
          <w:instrText xml:space="preserve"> PAGEREF _Toc19985 \h </w:instrText>
        </w:r>
        <w:r>
          <w:fldChar w:fldCharType="separate"/>
        </w:r>
        <w:r>
          <w:t>24</w:t>
        </w:r>
        <w:r>
          <w:fldChar w:fldCharType="end"/>
        </w:r>
      </w:hyperlink>
    </w:p>
    <w:p>
      <w:pPr>
        <w:pStyle w:val="TOC2"/>
        <w:tabs>
          <w:tab w:val="right" w:leader="dot" w:pos="8306"/>
        </w:tabs>
      </w:pPr>
      <w:hyperlink w:anchor="_Toc11692" w:history="1">
        <w:r>
          <w:rPr>
            <w:rFonts w:ascii="仿宋" w:eastAsia="仿宋" w:hAnsi="仿宋" w:cs="仿宋" w:hint="eastAsia"/>
            <w:lang w:eastAsia="zh-CN"/>
          </w:rPr>
          <w:t>(一)、除味剂项目总投资估算</w:t>
        </w:r>
        <w:r>
          <w:tab/>
        </w:r>
        <w:r>
          <w:fldChar w:fldCharType="begin"/>
        </w:r>
        <w:r>
          <w:instrText xml:space="preserve"> PAGEREF _Toc11692 \h </w:instrText>
        </w:r>
        <w:r>
          <w:fldChar w:fldCharType="separate"/>
        </w:r>
        <w:r>
          <w:t>24</w:t>
        </w:r>
        <w:r>
          <w:fldChar w:fldCharType="end"/>
        </w:r>
      </w:hyperlink>
    </w:p>
    <w:p>
      <w:pPr>
        <w:pStyle w:val="TOC2"/>
        <w:tabs>
          <w:tab w:val="right" w:leader="dot" w:pos="8306"/>
        </w:tabs>
      </w:pPr>
      <w:hyperlink w:anchor="_Toc27330" w:history="1">
        <w:r>
          <w:rPr>
            <w:rFonts w:ascii="仿宋" w:eastAsia="仿宋" w:hAnsi="仿宋" w:cs="仿宋" w:hint="eastAsia"/>
            <w:lang w:eastAsia="zh-CN"/>
          </w:rPr>
          <w:t>(二)、资金筹措</w:t>
        </w:r>
        <w:r>
          <w:tab/>
        </w:r>
        <w:r>
          <w:fldChar w:fldCharType="begin"/>
        </w:r>
        <w:r>
          <w:instrText xml:space="preserve"> PAGEREF _Toc27330 \h </w:instrText>
        </w:r>
        <w:r>
          <w:fldChar w:fldCharType="separate"/>
        </w:r>
        <w:r>
          <w:t>26</w:t>
        </w:r>
        <w:r>
          <w:fldChar w:fldCharType="end"/>
        </w:r>
      </w:hyperlink>
    </w:p>
    <w:p>
      <w:pPr>
        <w:pStyle w:val="TOC1"/>
        <w:tabs>
          <w:tab w:val="right" w:leader="dot" w:pos="8306"/>
        </w:tabs>
      </w:pPr>
      <w:hyperlink w:anchor="_Toc6271" w:history="1">
        <w:r>
          <w:rPr>
            <w:rFonts w:ascii="仿宋" w:eastAsia="仿宋" w:hAnsi="仿宋" w:cs="仿宋" w:hint="eastAsia"/>
            <w:lang w:eastAsia="zh-CN"/>
          </w:rPr>
          <w:t>九、除味剂项目社会影响</w:t>
        </w:r>
        <w:r>
          <w:tab/>
        </w:r>
        <w:r>
          <w:fldChar w:fldCharType="begin"/>
        </w:r>
        <w:r>
          <w:instrText xml:space="preserve"> PAGEREF _Toc6271 \h </w:instrText>
        </w:r>
        <w:r>
          <w:fldChar w:fldCharType="separate"/>
        </w:r>
        <w:r>
          <w:t>26</w:t>
        </w:r>
        <w:r>
          <w:fldChar w:fldCharType="end"/>
        </w:r>
      </w:hyperlink>
    </w:p>
    <w:p>
      <w:pPr>
        <w:pStyle w:val="TOC2"/>
        <w:tabs>
          <w:tab w:val="right" w:leader="dot" w:pos="8306"/>
        </w:tabs>
      </w:pPr>
      <w:hyperlink w:anchor="_Toc13889" w:history="1">
        <w:r>
          <w:rPr>
            <w:rFonts w:ascii="仿宋" w:eastAsia="仿宋" w:hAnsi="仿宋" w:cs="仿宋" w:hint="eastAsia"/>
            <w:lang w:eastAsia="zh-CN"/>
          </w:rPr>
          <w:t>(一)、社会责任与义务</w:t>
        </w:r>
        <w:r>
          <w:tab/>
        </w:r>
        <w:r>
          <w:fldChar w:fldCharType="begin"/>
        </w:r>
        <w:r>
          <w:instrText xml:space="preserve"> PAGEREF _Toc13889 \h </w:instrText>
        </w:r>
        <w:r>
          <w:fldChar w:fldCharType="separate"/>
        </w:r>
        <w:r>
          <w:t>26</w:t>
        </w:r>
        <w:r>
          <w:fldChar w:fldCharType="end"/>
        </w:r>
      </w:hyperlink>
    </w:p>
    <w:p>
      <w:pPr>
        <w:pStyle w:val="TOC2"/>
        <w:tabs>
          <w:tab w:val="right" w:leader="dot" w:pos="8306"/>
        </w:tabs>
      </w:pPr>
      <w:hyperlink w:anchor="_Toc9788" w:history="1">
        <w:r>
          <w:rPr>
            <w:rFonts w:ascii="仿宋" w:eastAsia="仿宋" w:hAnsi="仿宋" w:cs="仿宋" w:hint="eastAsia"/>
            <w:lang w:eastAsia="zh-CN"/>
          </w:rPr>
          <w:t>(二)、社会参与与沟通</w:t>
        </w:r>
        <w:r>
          <w:tab/>
        </w:r>
        <w:r>
          <w:fldChar w:fldCharType="begin"/>
        </w:r>
        <w:r>
          <w:instrText xml:space="preserve"> PAGEREF _Toc9788 \h </w:instrText>
        </w:r>
        <w:r>
          <w:fldChar w:fldCharType="separate"/>
        </w:r>
        <w:r>
          <w:t>27</w:t>
        </w:r>
        <w:r>
          <w:fldChar w:fldCharType="end"/>
        </w:r>
      </w:hyperlink>
    </w:p>
    <w:p>
      <w:pPr>
        <w:pStyle w:val="TOC1"/>
        <w:tabs>
          <w:tab w:val="right" w:leader="dot" w:pos="8306"/>
        </w:tabs>
      </w:pPr>
      <w:hyperlink w:anchor="_Toc32757" w:history="1">
        <w:r>
          <w:rPr>
            <w:rFonts w:ascii="仿宋" w:eastAsia="仿宋" w:hAnsi="仿宋" w:cs="仿宋" w:hint="eastAsia"/>
            <w:lang w:eastAsia="zh-CN"/>
          </w:rPr>
          <w:t>十、生产安全保护</w:t>
        </w:r>
        <w:r>
          <w:tab/>
        </w:r>
        <w:r>
          <w:fldChar w:fldCharType="begin"/>
        </w:r>
        <w:r>
          <w:instrText xml:space="preserve"> PAGEREF _Toc32757 \h </w:instrText>
        </w:r>
        <w:r>
          <w:fldChar w:fldCharType="separate"/>
        </w:r>
        <w:r>
          <w:t>28</w:t>
        </w:r>
        <w:r>
          <w:fldChar w:fldCharType="end"/>
        </w:r>
      </w:hyperlink>
    </w:p>
    <w:p>
      <w:pPr>
        <w:pStyle w:val="TOC2"/>
        <w:tabs>
          <w:tab w:val="right" w:leader="dot" w:pos="8306"/>
        </w:tabs>
      </w:pPr>
      <w:hyperlink w:anchor="_Toc9599" w:history="1">
        <w:r>
          <w:rPr>
            <w:rFonts w:ascii="仿宋" w:eastAsia="仿宋" w:hAnsi="仿宋" w:cs="仿宋" w:hint="eastAsia"/>
            <w:lang w:eastAsia="zh-CN"/>
          </w:rPr>
          <w:t>(一)、消防安全</w:t>
        </w:r>
        <w:r>
          <w:tab/>
        </w:r>
        <w:r>
          <w:fldChar w:fldCharType="begin"/>
        </w:r>
        <w:r>
          <w:instrText xml:space="preserve"> PAGEREF _Toc9599 \h </w:instrText>
        </w:r>
        <w:r>
          <w:fldChar w:fldCharType="separate"/>
        </w:r>
        <w:r>
          <w:t>28</w:t>
        </w:r>
        <w:r>
          <w:fldChar w:fldCharType="end"/>
        </w:r>
      </w:hyperlink>
    </w:p>
    <w:p>
      <w:pPr>
        <w:pStyle w:val="TOC2"/>
        <w:tabs>
          <w:tab w:val="right" w:leader="dot" w:pos="8306"/>
        </w:tabs>
      </w:pPr>
      <w:hyperlink w:anchor="_Toc19884" w:history="1">
        <w:r>
          <w:rPr>
            <w:rFonts w:ascii="仿宋" w:eastAsia="仿宋" w:hAnsi="仿宋" w:cs="仿宋" w:hint="eastAsia"/>
            <w:lang w:eastAsia="zh-CN"/>
          </w:rPr>
          <w:t>(二)、防火防爆总图布置措施</w:t>
        </w:r>
        <w:r>
          <w:tab/>
        </w:r>
        <w:r>
          <w:fldChar w:fldCharType="begin"/>
        </w:r>
        <w:r>
          <w:instrText xml:space="preserve"> PAGEREF _Toc19884 \h </w:instrText>
        </w:r>
        <w:r>
          <w:fldChar w:fldCharType="separate"/>
        </w:r>
        <w:r>
          <w:t>29</w:t>
        </w:r>
        <w:r>
          <w:fldChar w:fldCharType="end"/>
        </w:r>
      </w:hyperlink>
    </w:p>
    <w:p>
      <w:pPr>
        <w:pStyle w:val="TOC2"/>
        <w:tabs>
          <w:tab w:val="right" w:leader="dot" w:pos="8306"/>
        </w:tabs>
      </w:pPr>
      <w:hyperlink w:anchor="_Toc14329" w:history="1">
        <w:r>
          <w:rPr>
            <w:rFonts w:ascii="仿宋" w:eastAsia="仿宋" w:hAnsi="仿宋" w:cs="仿宋" w:hint="eastAsia"/>
            <w:lang w:eastAsia="zh-CN"/>
          </w:rPr>
          <w:t>(三)、自然灾害防范措施</w:t>
        </w:r>
        <w:r>
          <w:tab/>
        </w:r>
        <w:r>
          <w:fldChar w:fldCharType="begin"/>
        </w:r>
        <w:r>
          <w:instrText xml:space="preserve"> PAGEREF _Toc14329 \h </w:instrText>
        </w:r>
        <w:r>
          <w:fldChar w:fldCharType="separate"/>
        </w:r>
        <w:r>
          <w:t>30</w:t>
        </w:r>
        <w:r>
          <w:fldChar w:fldCharType="end"/>
        </w:r>
      </w:hyperlink>
    </w:p>
    <w:p>
      <w:pPr>
        <w:pStyle w:val="TOC2"/>
        <w:tabs>
          <w:tab w:val="right" w:leader="dot" w:pos="8306"/>
        </w:tabs>
      </w:pPr>
      <w:hyperlink w:anchor="_Toc2310" w:history="1">
        <w:r>
          <w:rPr>
            <w:rFonts w:ascii="仿宋" w:eastAsia="仿宋" w:hAnsi="仿宋" w:cs="仿宋" w:hint="eastAsia"/>
            <w:lang w:eastAsia="zh-CN"/>
          </w:rPr>
          <w:t>(四)、安全色及安全标志使用要求</w:t>
        </w:r>
        <w:r>
          <w:tab/>
        </w:r>
        <w:r>
          <w:fldChar w:fldCharType="begin"/>
        </w:r>
        <w:r>
          <w:instrText xml:space="preserve"> PAGEREF _Toc2310 \h </w:instrText>
        </w:r>
        <w:r>
          <w:fldChar w:fldCharType="separate"/>
        </w:r>
        <w:r>
          <w:t>31</w:t>
        </w:r>
        <w:r>
          <w:fldChar w:fldCharType="end"/>
        </w:r>
      </w:hyperlink>
    </w:p>
    <w:p>
      <w:pPr>
        <w:pStyle w:val="TOC2"/>
        <w:tabs>
          <w:tab w:val="right" w:leader="dot" w:pos="8306"/>
        </w:tabs>
      </w:pPr>
      <w:hyperlink w:anchor="_Toc31919" w:history="1">
        <w:r>
          <w:rPr>
            <w:rFonts w:ascii="仿宋" w:eastAsia="仿宋" w:hAnsi="仿宋" w:cs="仿宋" w:hint="eastAsia"/>
            <w:lang w:eastAsia="zh-CN"/>
          </w:rPr>
          <w:t>(五)、防尘防毒措施</w:t>
        </w:r>
        <w:r>
          <w:tab/>
        </w:r>
        <w:r>
          <w:fldChar w:fldCharType="begin"/>
        </w:r>
        <w:r>
          <w:instrText xml:space="preserve"> PAGEREF _Toc31919 \h </w:instrText>
        </w:r>
        <w:r>
          <w:fldChar w:fldCharType="separate"/>
        </w:r>
        <w:r>
          <w:t>32</w:t>
        </w:r>
        <w:r>
          <w:fldChar w:fldCharType="end"/>
        </w:r>
      </w:hyperlink>
    </w:p>
    <w:p>
      <w:pPr>
        <w:pStyle w:val="TOC2"/>
        <w:tabs>
          <w:tab w:val="right" w:leader="dot" w:pos="8306"/>
        </w:tabs>
      </w:pPr>
      <w:hyperlink w:anchor="_Toc26938" w:history="1">
        <w:r>
          <w:rPr>
            <w:rFonts w:ascii="仿宋" w:eastAsia="仿宋" w:hAnsi="仿宋" w:cs="仿宋" w:hint="eastAsia"/>
            <w:lang w:eastAsia="zh-CN"/>
          </w:rPr>
          <w:t>(六)、防静电、触电防护及防雷措施</w:t>
        </w:r>
        <w:r>
          <w:tab/>
        </w:r>
        <w:r>
          <w:fldChar w:fldCharType="begin"/>
        </w:r>
        <w:r>
          <w:instrText xml:space="preserve"> PAGEREF _Toc26938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56" w:history="1">
        <w:r>
          <w:rPr>
            <w:rFonts w:ascii="仿宋" w:eastAsia="仿宋" w:hAnsi="仿宋" w:cs="仿宋" w:hint="eastAsia"/>
            <w:lang w:eastAsia="zh-CN"/>
          </w:rPr>
          <w:t>(七)、机械设备安全保障措施</w:t>
        </w:r>
        <w:r>
          <w:tab/>
        </w:r>
        <w:r>
          <w:fldChar w:fldCharType="begin"/>
        </w:r>
        <w:r>
          <w:instrText xml:space="preserve"> PAGEREF _Toc6456 \h </w:instrText>
        </w:r>
        <w:r>
          <w:fldChar w:fldCharType="separate"/>
        </w:r>
        <w:r>
          <w:t>34</w:t>
        </w:r>
        <w:r>
          <w:fldChar w:fldCharType="end"/>
        </w:r>
      </w:hyperlink>
    </w:p>
    <w:p>
      <w:pPr>
        <w:pStyle w:val="TOC1"/>
        <w:tabs>
          <w:tab w:val="right" w:leader="dot" w:pos="8306"/>
        </w:tabs>
      </w:pPr>
      <w:hyperlink w:anchor="_Toc973" w:history="1">
        <w:r>
          <w:rPr>
            <w:rFonts w:ascii="仿宋" w:eastAsia="仿宋" w:hAnsi="仿宋" w:cs="仿宋" w:hint="eastAsia"/>
            <w:lang w:eastAsia="zh-CN"/>
          </w:rPr>
          <w:t>十一、除味剂项目创新与研发</w:t>
        </w:r>
        <w:r>
          <w:tab/>
        </w:r>
        <w:r>
          <w:fldChar w:fldCharType="begin"/>
        </w:r>
        <w:r>
          <w:instrText xml:space="preserve"> PAGEREF _Toc973 \h </w:instrText>
        </w:r>
        <w:r>
          <w:fldChar w:fldCharType="separate"/>
        </w:r>
        <w:r>
          <w:t>36</w:t>
        </w:r>
        <w:r>
          <w:fldChar w:fldCharType="end"/>
        </w:r>
      </w:hyperlink>
    </w:p>
    <w:p>
      <w:pPr>
        <w:pStyle w:val="TOC2"/>
        <w:tabs>
          <w:tab w:val="right" w:leader="dot" w:pos="8306"/>
        </w:tabs>
      </w:pPr>
      <w:hyperlink w:anchor="_Toc527" w:history="1">
        <w:r>
          <w:rPr>
            <w:rFonts w:ascii="仿宋" w:eastAsia="仿宋" w:hAnsi="仿宋" w:cs="仿宋" w:hint="eastAsia"/>
            <w:lang w:eastAsia="zh-CN"/>
          </w:rPr>
          <w:t>(一)、创新策略与方向</w:t>
        </w:r>
        <w:r>
          <w:tab/>
        </w:r>
        <w:r>
          <w:fldChar w:fldCharType="begin"/>
        </w:r>
        <w:r>
          <w:instrText xml:space="preserve"> PAGEREF _Toc527 \h </w:instrText>
        </w:r>
        <w:r>
          <w:fldChar w:fldCharType="separate"/>
        </w:r>
        <w:r>
          <w:t>36</w:t>
        </w:r>
        <w:r>
          <w:fldChar w:fldCharType="end"/>
        </w:r>
      </w:hyperlink>
    </w:p>
    <w:p>
      <w:pPr>
        <w:pStyle w:val="TOC2"/>
        <w:tabs>
          <w:tab w:val="right" w:leader="dot" w:pos="8306"/>
        </w:tabs>
      </w:pPr>
      <w:hyperlink w:anchor="_Toc1080" w:history="1">
        <w:r>
          <w:rPr>
            <w:rFonts w:ascii="仿宋" w:eastAsia="仿宋" w:hAnsi="仿宋" w:cs="仿宋" w:hint="eastAsia"/>
            <w:lang w:eastAsia="zh-CN"/>
          </w:rPr>
          <w:t>(二)、研发规划与投入</w:t>
        </w:r>
        <w:r>
          <w:tab/>
        </w:r>
        <w:r>
          <w:fldChar w:fldCharType="begin"/>
        </w:r>
        <w:r>
          <w:instrText xml:space="preserve"> PAGEREF _Toc1080 \h </w:instrText>
        </w:r>
        <w:r>
          <w:fldChar w:fldCharType="separate"/>
        </w:r>
        <w:r>
          <w:t>37</w:t>
        </w:r>
        <w:r>
          <w:fldChar w:fldCharType="end"/>
        </w:r>
      </w:hyperlink>
    </w:p>
    <w:p>
      <w:pPr>
        <w:pStyle w:val="TOC1"/>
        <w:tabs>
          <w:tab w:val="right" w:leader="dot" w:pos="8306"/>
        </w:tabs>
      </w:pPr>
      <w:hyperlink w:anchor="_Toc8742" w:history="1">
        <w:r>
          <w:rPr>
            <w:rFonts w:ascii="仿宋" w:eastAsia="仿宋" w:hAnsi="仿宋" w:cs="仿宋" w:hint="eastAsia"/>
            <w:lang w:eastAsia="zh-CN"/>
          </w:rPr>
          <w:t>十二、除味剂项目财务管理</w:t>
        </w:r>
        <w:r>
          <w:tab/>
        </w:r>
        <w:r>
          <w:fldChar w:fldCharType="begin"/>
        </w:r>
        <w:r>
          <w:instrText xml:space="preserve"> PAGEREF _Toc8742 \h </w:instrText>
        </w:r>
        <w:r>
          <w:fldChar w:fldCharType="separate"/>
        </w:r>
        <w:r>
          <w:t>39</w:t>
        </w:r>
        <w:r>
          <w:fldChar w:fldCharType="end"/>
        </w:r>
      </w:hyperlink>
    </w:p>
    <w:p>
      <w:pPr>
        <w:pStyle w:val="TOC2"/>
        <w:tabs>
          <w:tab w:val="right" w:leader="dot" w:pos="8306"/>
        </w:tabs>
      </w:pPr>
      <w:hyperlink w:anchor="_Toc18833" w:history="1">
        <w:r>
          <w:rPr>
            <w:rFonts w:ascii="仿宋" w:eastAsia="仿宋" w:hAnsi="仿宋" w:cs="仿宋" w:hint="eastAsia"/>
            <w:lang w:eastAsia="zh-CN"/>
          </w:rPr>
          <w:t>(一)、资金需求大</w:t>
        </w:r>
        <w:r>
          <w:tab/>
        </w:r>
        <w:r>
          <w:fldChar w:fldCharType="begin"/>
        </w:r>
        <w:r>
          <w:instrText xml:space="preserve"> PAGEREF _Toc18833 \h </w:instrText>
        </w:r>
        <w:r>
          <w:fldChar w:fldCharType="separate"/>
        </w:r>
        <w:r>
          <w:t>39</w:t>
        </w:r>
        <w:r>
          <w:fldChar w:fldCharType="end"/>
        </w:r>
      </w:hyperlink>
    </w:p>
    <w:p>
      <w:pPr>
        <w:pStyle w:val="TOC2"/>
        <w:tabs>
          <w:tab w:val="right" w:leader="dot" w:pos="8306"/>
        </w:tabs>
      </w:pPr>
      <w:hyperlink w:anchor="_Toc17503" w:history="1">
        <w:r>
          <w:rPr>
            <w:rFonts w:ascii="仿宋" w:eastAsia="仿宋" w:hAnsi="仿宋" w:cs="仿宋" w:hint="eastAsia"/>
            <w:lang w:eastAsia="zh-CN"/>
          </w:rPr>
          <w:t>(二)、研发周期长</w:t>
        </w:r>
        <w:r>
          <w:tab/>
        </w:r>
        <w:r>
          <w:fldChar w:fldCharType="begin"/>
        </w:r>
        <w:r>
          <w:instrText xml:space="preserve"> PAGEREF _Toc17503 \h </w:instrText>
        </w:r>
        <w:r>
          <w:fldChar w:fldCharType="separate"/>
        </w:r>
        <w:r>
          <w:t>40</w:t>
        </w:r>
        <w:r>
          <w:fldChar w:fldCharType="end"/>
        </w:r>
      </w:hyperlink>
    </w:p>
    <w:p>
      <w:pPr>
        <w:pStyle w:val="TOC2"/>
        <w:tabs>
          <w:tab w:val="right" w:leader="dot" w:pos="8306"/>
        </w:tabs>
      </w:pPr>
      <w:hyperlink w:anchor="_Toc25269" w:history="1">
        <w:r>
          <w:rPr>
            <w:rFonts w:ascii="仿宋" w:eastAsia="仿宋" w:hAnsi="仿宋" w:cs="仿宋" w:hint="eastAsia"/>
            <w:lang w:eastAsia="zh-CN"/>
          </w:rPr>
          <w:t>(三)、市场风险大</w:t>
        </w:r>
        <w:r>
          <w:tab/>
        </w:r>
        <w:r>
          <w:fldChar w:fldCharType="begin"/>
        </w:r>
        <w:r>
          <w:instrText xml:space="preserve"> PAGEREF _Toc25269 \h </w:instrText>
        </w:r>
        <w:r>
          <w:fldChar w:fldCharType="separate"/>
        </w:r>
        <w:r>
          <w:t>41</w:t>
        </w:r>
        <w:r>
          <w:fldChar w:fldCharType="end"/>
        </w:r>
      </w:hyperlink>
    </w:p>
    <w:p>
      <w:pPr>
        <w:pStyle w:val="TOC2"/>
        <w:tabs>
          <w:tab w:val="right" w:leader="dot" w:pos="8306"/>
        </w:tabs>
      </w:pPr>
      <w:hyperlink w:anchor="_Toc30113" w:history="1">
        <w:r>
          <w:rPr>
            <w:rFonts w:ascii="仿宋" w:eastAsia="仿宋" w:hAnsi="仿宋" w:cs="仿宋" w:hint="eastAsia"/>
            <w:lang w:eastAsia="zh-CN"/>
          </w:rPr>
          <w:t>(四)、利润率高</w:t>
        </w:r>
        <w:r>
          <w:tab/>
        </w:r>
        <w:r>
          <w:fldChar w:fldCharType="begin"/>
        </w:r>
        <w:r>
          <w:instrText xml:space="preserve"> PAGEREF _Toc30113 \h </w:instrText>
        </w:r>
        <w:r>
          <w:fldChar w:fldCharType="separate"/>
        </w:r>
        <w:r>
          <w:t>44</w:t>
        </w:r>
        <w:r>
          <w:fldChar w:fldCharType="end"/>
        </w:r>
      </w:hyperlink>
    </w:p>
    <w:p>
      <w:pPr>
        <w:pStyle w:val="TOC1"/>
        <w:tabs>
          <w:tab w:val="right" w:leader="dot" w:pos="8306"/>
        </w:tabs>
      </w:pPr>
      <w:hyperlink w:anchor="_Toc25733" w:history="1">
        <w:r>
          <w:rPr>
            <w:rFonts w:ascii="仿宋" w:eastAsia="仿宋" w:hAnsi="仿宋" w:cs="仿宋" w:hint="eastAsia"/>
            <w:lang w:eastAsia="zh-CN"/>
          </w:rPr>
          <w:t>十三、风险识别与分类</w:t>
        </w:r>
        <w:r>
          <w:tab/>
        </w:r>
        <w:r>
          <w:fldChar w:fldCharType="begin"/>
        </w:r>
        <w:r>
          <w:instrText xml:space="preserve"> PAGEREF _Toc25733 \h </w:instrText>
        </w:r>
        <w:r>
          <w:fldChar w:fldCharType="separate"/>
        </w:r>
        <w:r>
          <w:t>46</w:t>
        </w:r>
        <w:r>
          <w:fldChar w:fldCharType="end"/>
        </w:r>
      </w:hyperlink>
    </w:p>
    <w:p>
      <w:pPr>
        <w:pStyle w:val="TOC2"/>
        <w:tabs>
          <w:tab w:val="right" w:leader="dot" w:pos="8306"/>
        </w:tabs>
      </w:pPr>
      <w:hyperlink w:anchor="_Toc3218" w:history="1">
        <w:r>
          <w:rPr>
            <w:rFonts w:ascii="仿宋" w:eastAsia="仿宋" w:hAnsi="仿宋" w:cs="仿宋" w:hint="eastAsia"/>
            <w:lang w:eastAsia="zh-CN"/>
          </w:rPr>
          <w:t>(一)、风险识别</w:t>
        </w:r>
        <w:r>
          <w:tab/>
        </w:r>
        <w:r>
          <w:fldChar w:fldCharType="begin"/>
        </w:r>
        <w:r>
          <w:instrText xml:space="preserve"> PAGEREF _Toc3218 \h </w:instrText>
        </w:r>
        <w:r>
          <w:fldChar w:fldCharType="separate"/>
        </w:r>
        <w:r>
          <w:t>46</w:t>
        </w:r>
        <w:r>
          <w:fldChar w:fldCharType="end"/>
        </w:r>
      </w:hyperlink>
    </w:p>
    <w:p>
      <w:pPr>
        <w:pStyle w:val="TOC2"/>
        <w:tabs>
          <w:tab w:val="right" w:leader="dot" w:pos="8306"/>
        </w:tabs>
      </w:pPr>
      <w:hyperlink w:anchor="_Toc13100" w:history="1">
        <w:r>
          <w:rPr>
            <w:rFonts w:ascii="仿宋" w:eastAsia="仿宋" w:hAnsi="仿宋" w:cs="仿宋" w:hint="eastAsia"/>
            <w:lang w:eastAsia="zh-CN"/>
          </w:rPr>
          <w:t>(二)、风险分类</w:t>
        </w:r>
        <w:r>
          <w:tab/>
        </w:r>
        <w:r>
          <w:fldChar w:fldCharType="begin"/>
        </w:r>
        <w:r>
          <w:instrText xml:space="preserve"> PAGEREF _Toc13100 \h </w:instrText>
        </w:r>
        <w:r>
          <w:fldChar w:fldCharType="separate"/>
        </w:r>
        <w:r>
          <w:t>47</w:t>
        </w:r>
        <w:r>
          <w:fldChar w:fldCharType="end"/>
        </w:r>
      </w:hyperlink>
    </w:p>
    <w:p>
      <w:pPr>
        <w:pStyle w:val="TOC1"/>
        <w:tabs>
          <w:tab w:val="right" w:leader="dot" w:pos="8306"/>
        </w:tabs>
      </w:pPr>
      <w:hyperlink w:anchor="_Toc11340" w:history="1">
        <w:r>
          <w:rPr>
            <w:rFonts w:ascii="仿宋" w:eastAsia="仿宋" w:hAnsi="仿宋" w:cs="仿宋" w:hint="eastAsia"/>
            <w:lang w:eastAsia="zh-CN"/>
          </w:rPr>
          <w:t>十四、质量管理体系</w:t>
        </w:r>
        <w:r>
          <w:tab/>
        </w:r>
        <w:r>
          <w:fldChar w:fldCharType="begin"/>
        </w:r>
        <w:r>
          <w:instrText xml:space="preserve"> PAGEREF _Toc11340 \h </w:instrText>
        </w:r>
        <w:r>
          <w:fldChar w:fldCharType="separate"/>
        </w:r>
        <w:r>
          <w:t>49</w:t>
        </w:r>
        <w:r>
          <w:fldChar w:fldCharType="end"/>
        </w:r>
      </w:hyperlink>
    </w:p>
    <w:p>
      <w:pPr>
        <w:pStyle w:val="TOC2"/>
        <w:tabs>
          <w:tab w:val="right" w:leader="dot" w:pos="8306"/>
        </w:tabs>
      </w:pPr>
      <w:hyperlink w:anchor="_Toc24210" w:history="1">
        <w:r>
          <w:rPr>
            <w:rFonts w:ascii="仿宋" w:eastAsia="仿宋" w:hAnsi="仿宋" w:cs="仿宋" w:hint="eastAsia"/>
            <w:lang w:eastAsia="zh-CN"/>
          </w:rPr>
          <w:t>(一)、质量目标与方针</w:t>
        </w:r>
        <w:r>
          <w:tab/>
        </w:r>
        <w:r>
          <w:fldChar w:fldCharType="begin"/>
        </w:r>
        <w:r>
          <w:instrText xml:space="preserve"> PAGEREF _Toc24210 \h </w:instrText>
        </w:r>
        <w:r>
          <w:fldChar w:fldCharType="separate"/>
        </w:r>
        <w:r>
          <w:t>49</w:t>
        </w:r>
        <w:r>
          <w:fldChar w:fldCharType="end"/>
        </w:r>
      </w:hyperlink>
    </w:p>
    <w:p>
      <w:pPr>
        <w:pStyle w:val="TOC2"/>
        <w:tabs>
          <w:tab w:val="right" w:leader="dot" w:pos="8306"/>
        </w:tabs>
      </w:pPr>
      <w:hyperlink w:anchor="_Toc384" w:history="1">
        <w:r>
          <w:rPr>
            <w:rFonts w:ascii="仿宋" w:eastAsia="仿宋" w:hAnsi="仿宋" w:cs="仿宋" w:hint="eastAsia"/>
            <w:lang w:eastAsia="zh-CN"/>
          </w:rPr>
          <w:t>(二)、质量管理责任</w:t>
        </w:r>
        <w:r>
          <w:tab/>
        </w:r>
        <w:r>
          <w:fldChar w:fldCharType="begin"/>
        </w:r>
        <w:r>
          <w:instrText xml:space="preserve"> PAGEREF _Toc384 \h </w:instrText>
        </w:r>
        <w:r>
          <w:fldChar w:fldCharType="separate"/>
        </w:r>
        <w:r>
          <w:t>50</w:t>
        </w:r>
        <w:r>
          <w:fldChar w:fldCharType="end"/>
        </w:r>
      </w:hyperlink>
    </w:p>
    <w:p>
      <w:pPr>
        <w:pStyle w:val="TOC2"/>
        <w:tabs>
          <w:tab w:val="right" w:leader="dot" w:pos="8306"/>
        </w:tabs>
      </w:pPr>
      <w:hyperlink w:anchor="_Toc29540" w:history="1">
        <w:r>
          <w:rPr>
            <w:rFonts w:ascii="仿宋" w:eastAsia="仿宋" w:hAnsi="仿宋" w:cs="仿宋" w:hint="eastAsia"/>
            <w:lang w:eastAsia="zh-CN"/>
          </w:rPr>
          <w:t>(三)、质量管理体系文件</w:t>
        </w:r>
        <w:r>
          <w:tab/>
        </w:r>
        <w:r>
          <w:fldChar w:fldCharType="begin"/>
        </w:r>
        <w:r>
          <w:instrText xml:space="preserve"> PAGEREF _Toc29540 \h </w:instrText>
        </w:r>
        <w:r>
          <w:fldChar w:fldCharType="separate"/>
        </w:r>
        <w:r>
          <w:t>51</w:t>
        </w:r>
        <w:r>
          <w:fldChar w:fldCharType="end"/>
        </w:r>
      </w:hyperlink>
    </w:p>
    <w:p>
      <w:pPr>
        <w:pStyle w:val="TOC2"/>
        <w:tabs>
          <w:tab w:val="right" w:leader="dot" w:pos="8306"/>
        </w:tabs>
      </w:pPr>
      <w:hyperlink w:anchor="_Toc13794" w:history="1">
        <w:r>
          <w:rPr>
            <w:rFonts w:ascii="仿宋" w:eastAsia="仿宋" w:hAnsi="仿宋" w:cs="仿宋" w:hint="eastAsia"/>
            <w:lang w:eastAsia="zh-CN"/>
          </w:rPr>
          <w:t>(四)、质量培训与教育</w:t>
        </w:r>
        <w:r>
          <w:tab/>
        </w:r>
        <w:r>
          <w:fldChar w:fldCharType="begin"/>
        </w:r>
        <w:r>
          <w:instrText xml:space="preserve"> PAGEREF _Toc13794 \h </w:instrText>
        </w:r>
        <w:r>
          <w:fldChar w:fldCharType="separate"/>
        </w:r>
        <w:r>
          <w:t>53</w:t>
        </w:r>
        <w:r>
          <w:fldChar w:fldCharType="end"/>
        </w:r>
      </w:hyperlink>
    </w:p>
    <w:p>
      <w:pPr>
        <w:pStyle w:val="TOC2"/>
        <w:tabs>
          <w:tab w:val="right" w:leader="dot" w:pos="8306"/>
        </w:tabs>
      </w:pPr>
      <w:hyperlink w:anchor="_Toc27991" w:history="1">
        <w:r>
          <w:rPr>
            <w:rFonts w:ascii="仿宋" w:eastAsia="仿宋" w:hAnsi="仿宋" w:cs="仿宋" w:hint="eastAsia"/>
            <w:lang w:eastAsia="zh-CN"/>
          </w:rPr>
          <w:t>(五)、质量审核与评价</w:t>
        </w:r>
        <w:r>
          <w:tab/>
        </w:r>
        <w:r>
          <w:fldChar w:fldCharType="begin"/>
        </w:r>
        <w:r>
          <w:instrText xml:space="preserve"> PAGEREF _Toc27991 \h </w:instrText>
        </w:r>
        <w:r>
          <w:fldChar w:fldCharType="separate"/>
        </w:r>
        <w:r>
          <w:t>54</w:t>
        </w:r>
        <w:r>
          <w:fldChar w:fldCharType="end"/>
        </w:r>
      </w:hyperlink>
    </w:p>
    <w:p>
      <w:pPr>
        <w:pStyle w:val="TOC2"/>
        <w:tabs>
          <w:tab w:val="right" w:leader="dot" w:pos="8306"/>
        </w:tabs>
      </w:pPr>
      <w:hyperlink w:anchor="_Toc13275" w:history="1">
        <w:r>
          <w:rPr>
            <w:rFonts w:ascii="仿宋" w:eastAsia="仿宋" w:hAnsi="仿宋" w:cs="仿宋" w:hint="eastAsia"/>
            <w:lang w:eastAsia="zh-CN"/>
          </w:rPr>
          <w:t>(六)、不符合与纠正措施</w:t>
        </w:r>
        <w:r>
          <w:tab/>
        </w:r>
        <w:r>
          <w:fldChar w:fldCharType="begin"/>
        </w:r>
        <w:r>
          <w:instrText xml:space="preserve"> PAGEREF _Toc13275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09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608"/>
      <w:r>
        <w:rPr>
          <w:rFonts w:ascii="仿宋" w:eastAsia="仿宋" w:hAnsi="仿宋" w:cs="仿宋" w:hint="eastAsia"/>
          <w:lang w:eastAsia="zh-CN"/>
        </w:rPr>
        <w:t>(一)、除味剂行业分析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除味剂行业一直以来都是市场的关注焦点。行业内的发展趋势、竞争态势以及潜在机会都对除味剂项目的推进产生深远的影响。通过深入研究行业的整体概貌，我们将更好地理解行业的核心特征，为除味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味剂行业，技术一直是推动创新和发展的关键因素。我们将对当前技术趋势进行详尽分析，包括但不限于人工智能、大数据应用、先进制造技术等。这有助于除味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除味剂项目成功的基础。我们将对主要竞争对手进行深入研究，包括其市场份额、产品特点、市场定位等。通过全面了解竞争对手的优势和劣势，除味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210"/>
      <w:r>
        <w:rPr>
          <w:rFonts w:ascii="仿宋" w:eastAsia="仿宋" w:hAnsi="仿宋" w:cs="仿宋" w:hint="eastAsia"/>
          <w:sz w:val="28"/>
          <w:lang w:eastAsia="zh-CN"/>
        </w:rPr>
        <w:t>(二)、除味剂市场分析预测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通过对市场规模的深入调研，我们将预测除味剂市场未来的增长趋势。这包括市场的整体规模、各细分领域的发展趋势等。除味剂项目可以根据市场的扩张速度和潜在机会，制定更符合市场需求的发展策略。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了解消费者的需求是市场分析的核心。我们将通过调查研究，深入挖掘目标消费者的需求特点、购买习惯以及对产品和服务的期望。这有助于除味剂项目更好地定位目标市场，提供更符合消费者期待的解决方案。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除味剂项目实施过程中需要充分考虑的因素。我们将对市场风险进行全面评估，包括但不限于政策法规风险、市场竞争风险、技术变革风险等。通过对潜在风险的深入分析，除味剂项目可以制定相应的风险缓解策略，降低不确定性对除味剂项目的影响。</w:t>
      </w:r>
    </w:p>
    <w:p>
      <w:pPr>
        <w:pStyle w:val="Heading1"/>
        <w:ind w:firstLine="560" w:firstLineChars="200"/>
        <w:rPr>
          <w:rFonts w:ascii="仿宋" w:eastAsia="仿宋" w:hAnsi="仿宋" w:cs="仿宋" w:hint="eastAsia"/>
          <w:sz w:val="28"/>
          <w:lang w:eastAsia="zh-CN"/>
        </w:rPr>
      </w:pPr>
      <w:bookmarkStart w:id="5" w:name="_Toc1444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929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除味剂项目的主要产品是XXXX，预计年产值为XXX万元。这一产品在市场中占据着重要的地位，其广泛的应用范围使得该除味剂项目的市场前景非常广阔。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除味剂项目的xxx产品作为重要的原材料之一，将在多个领域发挥关键作用。其在建筑、交通、能源等方面的广泛应用将为整个产业链提供强大的支持，形成产业协同效应。除味剂项目的年产值XXX万XXX万XXX万万元不仅反映了其在市场上的巨大潜力，更预示着它对国民经济的积极贡献。这种关联度高、涉及面广的产业关系，使得该除味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643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总征地面积为XXXX平方米，相当于约XX.XX亩，其中净用地面积为XXXX平方米，红线范围内相当于约XX.XX亩。这一用地规模充分考虑了除味剂项目的建设需求，保障了除味剂项目在合适的空间内得以充分发展。除味剂项目规划的总建筑面积为XXXX平方米，其中主体工程建设占XXXX平方米，计容建筑面积达XXXX平方米。预计建筑工程的投资将达到XXXX万元，为除味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计划购置的设备共计XXXX台（套），设备购置费用为XXXX万元。这一设备购置计划充分考虑到除味剂项目的生产需求和技术要求，确保了除味剂项目在生产运营中具备先进的技术装备和高效的生产能力。设备的合理配置将为除味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计划总投资为XXXX万元，预计年实现营业收入为XXXX万元。这一产能规模的设定旨在确保除味剂项目能够在投资与回报之间取得平衡，实现长期可持续的发展。除味剂项目的总投资充分考虑到各个方面的需求，包括用地建设、设备购置等多个环节，以确保除味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6113"/>
      <w:r>
        <w:rPr>
          <w:rFonts w:ascii="仿宋" w:eastAsia="仿宋" w:hAnsi="仿宋" w:cs="仿宋" w:hint="eastAsia"/>
          <w:sz w:val="28"/>
          <w:lang w:eastAsia="zh-CN"/>
        </w:rPr>
        <w:t>三、除味剂项目可持续发展</w:t>
      </w:r>
      <w:bookmarkEnd w:id="8"/>
    </w:p>
    <w:p>
      <w:pPr>
        <w:pStyle w:val="Heading2"/>
        <w:rPr>
          <w:rFonts w:ascii="仿宋" w:eastAsia="仿宋" w:hAnsi="仿宋" w:cs="仿宋" w:hint="eastAsia"/>
          <w:lang w:eastAsia="zh-CN"/>
        </w:rPr>
      </w:pPr>
      <w:bookmarkStart w:id="9" w:name="_Toc3108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除味剂项目中，除味剂项目团队着眼于未来，明确了可持续发展的战略方向。制定的具体可持续发展目标包括降低资源使用、采用环保技术、最大化社会效益等。这一步骤不仅有助于除味剂项目在环保和社会责任方面达到最高标准，也为未来提供了明确的指引，确保除味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可持续实践的融入除味剂项目管理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除味剂项目管理周期。从除味剂项目规划开始，除味剂项目团队就考虑了环境和社会的因素。在执行阶段，除味剂项目团队积极推动绿色技术的应用，优化资源利用。此外，关注员工的社会责任，通过培训和沟通活动提高员工对可持续发展的认知，使他们能够在日常工作中践行可持续实践。这些举措不仅为除味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660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扎根于除味剂项目的可持续发展理念，我们深信环保与社会责任是除味剂项目成功的关键支柱。在除味剂项目的每一步，我们都致力于通过创新和实践，履行对环境和社会的坚定责任。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团队通过引入先进的环保技术、建立高效的废物处理系统以及推动能源节约措施，积极履行环保责任。定期的环保监测和评估确保除味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不仅致力于自身可持续发展，还注重对社会的回馈。通过支持社区除味剂项目、参与慈善事业、提供培训机会等方式，除味剂项目积极履行社会责任。与当地社区建立积极互动，关注员工的工作与生活平衡，以及员工的身心健康，是除味剂项目在社会责任层面的关键举措。这样的实践不仅增强了除味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9637"/>
      <w:r>
        <w:rPr>
          <w:rFonts w:ascii="仿宋" w:eastAsia="仿宋" w:hAnsi="仿宋" w:cs="仿宋" w:hint="eastAsia"/>
          <w:sz w:val="28"/>
          <w:lang w:eastAsia="zh-CN"/>
        </w:rPr>
        <w:t>四、除味剂项目建设背景及必要性分析</w:t>
      </w:r>
      <w:bookmarkEnd w:id="11"/>
    </w:p>
    <w:p>
      <w:pPr>
        <w:pStyle w:val="Heading2"/>
        <w:rPr>
          <w:rFonts w:ascii="仿宋" w:eastAsia="仿宋" w:hAnsi="仿宋" w:cs="仿宋" w:hint="eastAsia"/>
          <w:lang w:eastAsia="zh-CN"/>
        </w:rPr>
      </w:pPr>
      <w:bookmarkStart w:id="12" w:name="_Toc11635"/>
      <w:r>
        <w:rPr>
          <w:rFonts w:ascii="仿宋" w:eastAsia="仿宋" w:hAnsi="仿宋" w:cs="仿宋" w:hint="eastAsia"/>
          <w:lang w:eastAsia="zh-CN"/>
        </w:rPr>
        <w:t>(一)、除味剂项目背景分析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除味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我们的背景分析将深入挖掘当前行业的发展趋势，通过对竞争态势的全面审视，找到除味剂项目在这个潮流中的定位。同时，我们将关注行业内涌现的新兴机遇，以便除味剂项目更好地融入行业发展的潮流中。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除味剂项目提供了强大的发展动力。我们将聚焦于行业内最新的技术发展趋势，包括但不限于人工智能、大数据分析、物联网等领域。通过深度的技术研究，我们将确保除味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除味剂项目发展的源泉。我们将投入更多的精力对市场需求进行深入剖析，超越表面的需求，深入挖掘潜在的市场痛点和机遇。通过对市场需求的细致了解，除味剂项目将更有针对性地设计解决方案，满足市场的多样化需求，从而更好地促进除味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除味剂项目战略至关重要。我们将对竞争态势进行更为深入的分析，包括但不限于市场份额、产品特点、客户满意度等多个维度。通过深度的竞争分析，除味剂项目将能够更准确地把握市场脉搏，制定具有竞争力的除味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除味剂项目的发展具有直接的影响。我们将进行更为全面的法规和政策分析，了解行业发展中的潜在法律风险和合规挑战。通过充分了解和遵守相关法规，除味剂项目将确保在法律框架内合法合规运营，为除味剂项目的稳健发展提供有力支持。</w:t>
      </w:r>
    </w:p>
    <w:p>
      <w:pPr>
        <w:pStyle w:val="Heading2"/>
        <w:ind w:firstLine="560" w:firstLineChars="200"/>
        <w:rPr>
          <w:rFonts w:ascii="仿宋" w:eastAsia="仿宋" w:hAnsi="仿宋" w:cs="仿宋" w:hint="eastAsia"/>
          <w:sz w:val="28"/>
          <w:lang w:eastAsia="zh-CN"/>
        </w:rPr>
      </w:pPr>
      <w:bookmarkStart w:id="13" w:name="_Toc15801"/>
      <w:r>
        <w:rPr>
          <w:rFonts w:ascii="仿宋" w:eastAsia="仿宋" w:hAnsi="仿宋" w:cs="仿宋" w:hint="eastAsia"/>
          <w:sz w:val="28"/>
          <w:lang w:eastAsia="zh-CN"/>
        </w:rPr>
        <w:t>(二)、除味剂项目建设必要性分析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建设的迫切性源于对行业发展趋势的深刻洞察。我们正处于一个行业变革的时代，科技创新、数字化转型成为企业发展的关键动力。除味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建设不仅仅是为了跟上潮流，更是为了通过技术创新推动企业的持续发展。通过引入先进的技术和解决方案，除味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除味剂项目的建设成为必然选择，通过提高产品质量、拓展服务领域，从而在竞争中获得更多的机会。除味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除味剂项目建设的必要性体现在对客户需求更精准的满足。通过除味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建设的背后是对企业持续创新的追求。只有通过不断创新，企业才能在竞争中立于不败之地。除味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2681"/>
      <w:r>
        <w:rPr>
          <w:rFonts w:ascii="仿宋" w:eastAsia="仿宋" w:hAnsi="仿宋" w:cs="仿宋" w:hint="eastAsia"/>
          <w:sz w:val="28"/>
          <w:lang w:eastAsia="zh-CN"/>
        </w:rPr>
        <w:t>五、除味剂项目概论</w:t>
      </w:r>
      <w:bookmarkEnd w:id="14"/>
    </w:p>
    <w:p>
      <w:pPr>
        <w:pStyle w:val="Heading2"/>
        <w:rPr>
          <w:rFonts w:ascii="仿宋" w:eastAsia="仿宋" w:hAnsi="仿宋" w:cs="仿宋" w:hint="eastAsia"/>
          <w:lang w:eastAsia="zh-CN"/>
        </w:rPr>
      </w:pPr>
      <w:bookmarkStart w:id="15" w:name="_Toc15184"/>
      <w:r>
        <w:rPr>
          <w:rFonts w:ascii="仿宋" w:eastAsia="仿宋" w:hAnsi="仿宋" w:cs="仿宋" w:hint="eastAsia"/>
          <w:lang w:eastAsia="zh-CN"/>
        </w:rPr>
        <w:t>(一)、除味剂项目概况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起源追溯至对市场的深入洞察。市场的不断演变与变革为除味剂项目提供了难得的机遇。当前市场存在的需求缺口和变革的大环境共同构成了除味剂项目的背景。这个除味剂项目旨在充分利用市场机遇，填补行业中尚未满足的需求，为客户提供全新的解决方案。市场的变革和需求的增长使得这个除味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除味剂项目名称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正式命名为除味剂。这个名称不仅仅是一个标识，更代表了除味剂项目的核心理念和愿景。它蕴含着除味剂项目所要解决问题的关键字，具有强烈的表达和辨识度，为除味剂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除味剂项目目标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核心目标是提供一种全新、高效的解决方案，满足客户日益增长的需求。除味剂项目追求的不仅仅是满足市场需求，更是在市场中获得卓越的竞争优势。通过不断提升产品或服务的质量和创新水平，除味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除味剂项目范围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全面涵盖了产品研发、制造、市场推广和售后服务，确保从产品设计到最终用户体验的全方位关注。这一全面的除味剂项目范围是为了确保除味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除味剂项目时间表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除味剂项目计划在未来18个月内完成，包括研发、测试、市场试点和正式推出等不同阶段。这个时间表的合理设计是为了确保除味剂项目各个阶段的顺利推进，以便按时交付高质量的成果。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除味剂项目预算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除味剂项目总预算估算为XX百万美元，主要分配在研发、市场推广、人员培训和运营等方面。这一充足的预算为除味剂项目提供了充足的资源，确保除味剂项目在各个方面都能取得优异的表现。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除味剂项目风险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除味剂项目可能面临的风险包括市场接受度低、技术难题、竞争激烈等。除味剂项目团队已经制定了相应的风险应对计划，通过前瞻性的风险管理，确保除味剂项目在面对不确定性时能够迅速做出应对。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1.8 除味剂项目团队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除味剂项目汇聚了一支经验丰富、多领域专业素养的核心团队，确保除味剂项目在各个方面都能拥有高水平的执行力。团队的协同作战是除味剂项目成功的关键因素之一。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除味剂项目背景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除味剂项目的背景根植于市场对更高效、创新产品的渴望，同时也受到科技发展对行业格局的深刻改变的影响。这为除味剂项目提供了广阔的发展空间和市场需求。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除味剂项目现状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截至目前，除味剂项目已完成市场调研和技术验证，取得了初步的成功。这为除味剂项目在未来的发展奠定了坚实的基础，为更远大的目标打下了坚实的基石。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0165"/>
      <w:r>
        <w:rPr>
          <w:rFonts w:ascii="仿宋" w:eastAsia="仿宋" w:hAnsi="仿宋" w:cs="仿宋" w:hint="eastAsia"/>
          <w:sz w:val="28"/>
          <w:lang w:eastAsia="zh-CN"/>
        </w:rPr>
        <w:t>(二)、除味剂项目目标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keyword》除味剂项目首要业务目标是在市场中占据有利地位，实现产品/服务的成功推广和销售。通过不断提升产品质量、创新性，除味剂项目追求成为行业中的领导者，赢得更多客户的青睐。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在科技迅速发展的时代，除味剂项目着眼于技术创新。通过持续的研发和技术升级，除味剂项目旨在推出更具创新性的产品或服务，以满足市场对新鲜、先进解决方案的需求。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为了建立可持续的客户关系，除味剂项目设定了客户满意度目标。通过提供卓越的产品质量和优质的客户服务，除味剂项目追求赢得客户的信任和忠诚度，确保他们的满意度达到行业领先水平。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除味剂项目注重社会责任和可持续发展。通过实施环保、社会责任除味剂项目，除味剂项目致力于在经济发展的同时保护环境，促进社会公平，实现可持续经营。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除味剂项目的团队是实现目标的核心驱动力。因此，除味剂项目设定了团队发展目标，包括提升团队成员的专业技能、培养领导力，以及搭建协同高效的团队工作氛围。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6680"/>
      <w:r>
        <w:rPr>
          <w:rFonts w:ascii="仿宋" w:eastAsia="仿宋" w:hAnsi="仿宋" w:cs="仿宋" w:hint="eastAsia"/>
          <w:sz w:val="28"/>
          <w:lang w:eastAsia="zh-CN"/>
        </w:rPr>
        <w:t>(三)、除味剂项目提出的理由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除味剂项目提出的理由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提出源于对市场机遇的深刻洞察。当前市场中存在的需求缺口和行业发展趋势表明，有巨大的商业机会等待被开发。通过准确捕捉市场机遇，除味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理念基于对技术创新的信仰。通过持续的研发和技术投入，除味剂项目有望推出更具创新性的产品或服务。在科技飞速发展的当下，除味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提出是为了增强企业的行业竞争力。通过提升产品或服务的质量和独特性，除味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响应了消费者需求的变化。随着社会和科技的不断发展，消费者对产品和服务的需求也在发生变化。通过深入了解并及时回应消费者的新需求，除味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除味剂项目的提出是企业战略发展规划的一部分。在面对日益激烈的市场竞争和不断变化的商业环境中，除味剂项目作为企业战略的一环，旨在为企业开辟新的增长领域，巩固企业在行业中的地位。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除味剂项目的提出不仅仅是基于商业考量，还注重社会责任。通过推出环保、社会责任等方面的除味剂项目，除味剂企业可以在社会中树立积极形象，为社会做出积极贡献，实现经济效益和社会效益的双赢。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除味剂项目的提出反映了对利益相关者期望的关注。包括客户、员工、投资者等利益相关者在企业发展中都有着各自的期望，除味剂项目力求在满足这些期望的同时，取得更大的共赢。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3432"/>
      <w:r>
        <w:rPr>
          <w:rFonts w:ascii="仿宋" w:eastAsia="仿宋" w:hAnsi="仿宋" w:cs="仿宋" w:hint="eastAsia"/>
          <w:sz w:val="28"/>
          <w:lang w:eastAsia="zh-CN"/>
        </w:rPr>
        <w:t>(四)、除味剂项目意义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在实施除味剂项目的过程中，我们不仅仅是在追逐商业成功，更是为企业和社会的多个层面创造了深远的意义。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首要意义在于提升企业的市场竞争力。通过持续的创新和对产品质量的高标准要求，除味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除味剂项目的推进将促使行业技术水平的提升。通过引入先进技术和创新性解决方案，除味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在社会层面，除味剂项目不仅创造了大量就业机会，提高了就业水平，还注重社会责任和环保。通过参与社会公益事业和推动环保除味剂项目，除味剂项目为社会贡献了一份力量，体现了企业对社会的积极回馈。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综合而言，除味剂项目意义重大，不仅推动了企业的发展，也为行业和社会的进步贡献了积极力量。这是一个全面而深刻的影响，将在未来产生可持续的正面效应。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16961"/>
      <w:r>
        <w:rPr>
          <w:rFonts w:ascii="仿宋" w:eastAsia="仿宋" w:hAnsi="仿宋" w:cs="仿宋" w:hint="eastAsia"/>
          <w:sz w:val="28"/>
          <w:lang w:eastAsia="zh-CN"/>
        </w:rPr>
        <w:t>(五)、除味剂项目背景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https://d.book118.com/435010323141011101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4978FD"/>
    <w:rsid w:val="284978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501032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2024-01-28T22:41:00Z</dcterms:created>
  <dcterms:modified xsi:type="dcterms:W3CDTF">2024-01-28T22:41:35Z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F001935809324A99AFCB194743CF9105_11</vt:lpwstr>
  </property>
  <property fmtid="{D5CDD505-2E9C-101B-9397-08002B2CF9AE}" pid="3" name="KSOProductBuildVer">
    <vt:lpwstr>2052-12.1.0.16250</vt:lpwstr>
  </property>
</Properties>
</file>