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ind w:left="0" w:firstLine="0" w:leftChars="0" w:firstLineChars="0"/>
        <w:rPr>
          <w:rFonts w:ascii="黑体" w:eastAsia="黑体"/>
          <w:b/>
        </w:rPr>
      </w:pPr>
    </w:p>
    <w:p>
      <w:pPr>
        <w:ind w:left="0" w:firstLine="0" w:leftChars="0" w:firstLineChars="0"/>
        <w:rPr>
          <w:rFonts w:ascii="黑体" w:eastAsia="黑体"/>
          <w:b/>
        </w:rPr>
      </w:pPr>
    </w:p>
    <w:p>
      <w:pPr>
        <w:rPr>
          <w:rFonts w:ascii="黑体" w:eastAsia="黑体"/>
          <w:b/>
        </w:rPr>
      </w:pPr>
    </w:p>
    <w:p>
      <w:pPr>
        <w:ind w:firstLine="1040" w:firstLineChars="200"/>
        <w:rPr>
          <w:rFonts w:ascii="方正粗黑宋简体" w:eastAsia="方正粗黑宋简体" w:hAnsi="方正粗黑宋简体" w:cs="方正粗黑宋简体"/>
          <w:sz w:val="52"/>
          <w:szCs w:val="72"/>
        </w:rPr>
      </w:pPr>
    </w:p>
    <w:p>
      <w:pPr>
        <w:ind w:left="0" w:firstLine="0" w:leftChars="0" w:firstLineChars="0"/>
        <w:jc w:val="center"/>
        <w:rPr>
          <w:rFonts w:hint="eastAsia"/>
          <w:b/>
          <w:bCs/>
          <w:sz w:val="36"/>
          <w:szCs w:val="36"/>
          <w:u w:val="none"/>
        </w:rPr>
      </w:pPr>
      <w:r>
        <mc:AlternateContent>
          <mc:Choice Requires="wps">
            <w:drawing>
              <wp:anchor distT="0" distB="0" distL="114300" distR="114300" simplePos="0" relativeHeight="251659264" behindDoc="0" locked="0" layoutInCell="1" allowOverlap="1">
                <wp:simplePos x="0" y="0"/>
                <wp:positionH relativeFrom="column">
                  <wp:posOffset>951865</wp:posOffset>
                </wp:positionH>
                <wp:positionV relativeFrom="paragraph">
                  <wp:posOffset>462915</wp:posOffset>
                </wp:positionV>
                <wp:extent cx="4853940" cy="0"/>
                <wp:effectExtent l="0" t="0" r="0" b="0"/>
                <wp:wrapNone/>
                <wp:docPr id="30" name="直接连接符 11"/>
                <wp:cNvGraphicFramePr/>
                <a:graphic xmlns:a="http://schemas.openxmlformats.org/drawingml/2006/main">
                  <a:graphicData uri="http://schemas.microsoft.com/office/word/2010/wordprocessingShape">
                    <wps:wsp xmlns:wps="http://schemas.microsoft.com/office/word/2010/wordprocessingShape">
                      <wps:cNvCnPr/>
                      <wps:spPr>
                        <a:xfrm>
                          <a:off x="0" y="0"/>
                          <a:ext cx="4853940" cy="0"/>
                        </a:xfrm>
                        <a:prstGeom prst="line">
                          <a:avLst/>
                        </a:prstGeom>
                        <a:ln w="9525">
                          <a:solidFill>
                            <a:srgbClr val="000000"/>
                          </a:solidFill>
                          <a:prstDash val="solid"/>
                          <a:headEnd/>
                          <a:tailEnd/>
                        </a:ln>
                      </wps:spPr>
                      <wps:bodyPr upright="1"/>
                    </wps:wsp>
                  </a:graphicData>
                </a:graphic>
              </wp:anchor>
            </w:drawing>
          </mc:Choice>
          <mc:Fallback>
            <w:pict>
              <v:line id="直接连接符 11" o:spid="_x0000_s1026" style="mso-wrap-distance-bottom:0;mso-wrap-distance-left:9pt;mso-wrap-distance-right:9pt;mso-wrap-distance-top:0;position:absolute;v-text-anchor:top;z-index:251658240" from="74.95pt,36.45pt" to="457.15pt,36.45pt" fillcolor="this" stroked="t" strokecolor="black" strokeweight="0.75pt"/>
            </w:pict>
          </mc:Fallback>
        </mc:AlternateContent>
      </w:r>
      <w:r>
        <w:rPr>
          <w:rFonts w:ascii="方正粗黑宋简体" w:eastAsia="方正粗黑宋简体" w:hAnsi="方正粗黑宋简体" w:cs="方正粗黑宋简体" w:hint="eastAsia"/>
          <w:sz w:val="44"/>
          <w:szCs w:val="44"/>
        </w:rPr>
        <w:t>题目</w:t>
      </w:r>
      <w:r>
        <w:rPr>
          <w:rFonts w:ascii="方正粗黑宋简体" w:eastAsia="方正粗黑宋简体" w:hAnsi="方正粗黑宋简体" w:cs="方正粗黑宋简体" w:hint="eastAsia"/>
          <w:sz w:val="44"/>
          <w:szCs w:val="44"/>
          <w:lang w:eastAsia="zh-CN"/>
        </w:rPr>
        <w:t>：</w:t>
      </w:r>
      <w:r>
        <w:rPr>
          <w:rFonts w:hint="eastAsia"/>
          <w:b/>
          <w:bCs/>
          <w:sz w:val="36"/>
          <w:szCs w:val="36"/>
          <w:u w:val="none"/>
          <w:lang w:val="en-US" w:eastAsia="zh-CN"/>
        </w:rPr>
        <w:t>基于Android平台的移动学习系统设计与实现</w:t>
      </w:r>
    </w:p>
    <w:p>
      <w:pPr>
        <w:jc w:val="center"/>
        <w:rPr>
          <w:rFonts w:ascii="方正粗黑宋简体" w:eastAsia="方正粗黑宋简体" w:hAnsi="方正粗黑宋简体" w:cs="方正粗黑宋简体"/>
          <w:sz w:val="44"/>
          <w:szCs w:val="44"/>
        </w:rPr>
      </w:pPr>
    </w:p>
    <w:p>
      <w:pPr>
        <w:ind w:firstLine="750"/>
        <w:jc w:val="center"/>
        <w:rPr>
          <w:b/>
          <w:bCs/>
          <w:sz w:val="30"/>
          <w:szCs w:val="30"/>
        </w:rPr>
      </w:pPr>
      <w:r>
        <w:rPr>
          <w:rFonts w:hint="eastAsia"/>
          <w:b/>
          <w:bCs/>
          <w:sz w:val="30"/>
          <w:szCs w:val="30"/>
        </w:rPr>
        <w:t>毕业设计（论文）进度计划表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09"/>
        <w:gridCol w:w="4629"/>
        <w:gridCol w:w="1418"/>
        <w:gridCol w:w="1701"/>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674"/>
          <w:jc w:val="center"/>
        </w:trPr>
        <w:tc>
          <w:tcPr>
            <w:tcW w:w="1609" w:type="dxa"/>
            <w:vAlign w:val="center"/>
          </w:tcPr>
          <w:p>
            <w:pPr>
              <w:jc w:val="center"/>
              <w:rPr>
                <w:b/>
                <w:szCs w:val="24"/>
              </w:rPr>
            </w:pPr>
            <w:r>
              <w:rPr>
                <w:rFonts w:hint="eastAsia"/>
                <w:b/>
                <w:sz w:val="24"/>
                <w:szCs w:val="24"/>
              </w:rPr>
              <w:t>日期</w:t>
            </w:r>
          </w:p>
        </w:tc>
        <w:tc>
          <w:tcPr>
            <w:tcW w:w="4629" w:type="dxa"/>
            <w:vAlign w:val="center"/>
          </w:tcPr>
          <w:p>
            <w:pPr>
              <w:ind w:left="0" w:firstLine="0" w:leftChars="0" w:firstLineChars="0"/>
              <w:jc w:val="center"/>
              <w:rPr>
                <w:b/>
                <w:spacing w:val="330"/>
                <w:szCs w:val="24"/>
              </w:rPr>
            </w:pPr>
            <w:r>
              <w:rPr>
                <w:rFonts w:hint="eastAsia"/>
                <w:b/>
                <w:spacing w:val="330"/>
                <w:sz w:val="24"/>
                <w:szCs w:val="24"/>
              </w:rPr>
              <w:t>工作内容</w:t>
            </w:r>
          </w:p>
        </w:tc>
        <w:tc>
          <w:tcPr>
            <w:tcW w:w="1418" w:type="dxa"/>
            <w:vAlign w:val="center"/>
          </w:tcPr>
          <w:p>
            <w:pPr>
              <w:ind w:left="0" w:firstLine="0" w:leftChars="0" w:firstLineChars="0"/>
              <w:jc w:val="both"/>
              <w:rPr>
                <w:b/>
                <w:szCs w:val="24"/>
              </w:rPr>
            </w:pPr>
            <w:r>
              <w:rPr>
                <w:rFonts w:hint="eastAsia"/>
                <w:b/>
                <w:sz w:val="24"/>
                <w:szCs w:val="24"/>
              </w:rPr>
              <w:t>执行情况</w:t>
            </w:r>
          </w:p>
        </w:tc>
        <w:tc>
          <w:tcPr>
            <w:tcW w:w="1701" w:type="dxa"/>
            <w:vAlign w:val="center"/>
          </w:tcPr>
          <w:p>
            <w:pPr>
              <w:ind w:left="0" w:firstLine="0" w:leftChars="0" w:firstLineChars="0"/>
              <w:jc w:val="both"/>
              <w:rPr>
                <w:b/>
                <w:szCs w:val="24"/>
              </w:rPr>
            </w:pPr>
            <w:r>
              <w:rPr>
                <w:rFonts w:hint="eastAsia"/>
                <w:b/>
                <w:sz w:val="24"/>
                <w:szCs w:val="24"/>
              </w:rPr>
              <w:t>指导教师签字</w:t>
            </w:r>
          </w:p>
        </w:tc>
      </w:tr>
      <w:tr>
        <w:tblPrEx>
          <w:tblW w:w="0" w:type="auto"/>
          <w:jc w:val="center"/>
          <w:tblCellMar>
            <w:top w:w="0" w:type="dxa"/>
            <w:left w:w="108" w:type="dxa"/>
            <w:bottom w:w="0" w:type="dxa"/>
            <w:right w:w="108" w:type="dxa"/>
          </w:tblCellMar>
        </w:tblPrEx>
        <w:trPr>
          <w:trHeight w:hRule="exact" w:val="1247"/>
          <w:jc w:val="center"/>
        </w:trPr>
        <w:tc>
          <w:tcPr>
            <w:tcW w:w="1609" w:type="dxa"/>
            <w:vAlign w:val="center"/>
          </w:tcPr>
          <w:p>
            <w:pPr>
              <w:spacing w:line="240" w:lineRule="auto"/>
              <w:ind w:left="0" w:firstLine="0" w:leftChars="0" w:firstLineChars="0"/>
              <w:jc w:val="center"/>
              <w:rPr>
                <w:rFonts w:hint="eastAsia"/>
              </w:rPr>
            </w:pPr>
            <w:r>
              <w:rPr>
                <w:rFonts w:hint="eastAsia"/>
              </w:rPr>
              <w:t>20</w:t>
            </w:r>
            <w:r>
              <w:rPr>
                <w:rFonts w:hint="eastAsia"/>
                <w:lang w:val="en-US" w:eastAsia="zh-CN"/>
              </w:rPr>
              <w:t>21.7</w:t>
            </w:r>
            <w:r>
              <w:rPr>
                <w:rFonts w:hint="eastAsia"/>
              </w:rPr>
              <w:t>.</w:t>
            </w:r>
            <w:r>
              <w:rPr>
                <w:rFonts w:hint="eastAsia"/>
                <w:lang w:val="en-US" w:eastAsia="zh-CN"/>
              </w:rPr>
              <w:t>3</w:t>
            </w:r>
            <w:r>
              <w:rPr>
                <w:rFonts w:hint="eastAsia"/>
              </w:rPr>
              <w:t>-</w:t>
            </w:r>
          </w:p>
          <w:p>
            <w:pPr>
              <w:spacing w:line="240" w:lineRule="auto"/>
              <w:ind w:left="0" w:firstLine="240" w:leftChars="0" w:firstLineChars="100"/>
              <w:jc w:val="both"/>
              <w:rPr>
                <w:rFonts w:hint="default"/>
                <w:sz w:val="21"/>
              </w:rPr>
            </w:pPr>
            <w:r>
              <w:rPr>
                <w:rFonts w:hint="eastAsia"/>
              </w:rPr>
              <w:t>20</w:t>
            </w:r>
            <w:r>
              <w:rPr>
                <w:rFonts w:hint="eastAsia"/>
                <w:lang w:val="en-US" w:eastAsia="zh-CN"/>
              </w:rPr>
              <w:t>21</w:t>
            </w:r>
            <w:r>
              <w:rPr>
                <w:rFonts w:hint="eastAsia"/>
              </w:rPr>
              <w:t>.</w:t>
            </w:r>
            <w:r>
              <w:rPr>
                <w:rFonts w:hint="eastAsia"/>
                <w:lang w:val="en-US" w:eastAsia="zh-CN"/>
              </w:rPr>
              <w:t>7</w:t>
            </w:r>
            <w:r>
              <w:rPr>
                <w:rFonts w:hint="eastAsia"/>
              </w:rPr>
              <w:t>.</w:t>
            </w:r>
            <w:r>
              <w:rPr>
                <w:rFonts w:hint="eastAsia"/>
                <w:lang w:val="en-US" w:eastAsia="zh-CN"/>
              </w:rPr>
              <w:t>13</w:t>
            </w:r>
          </w:p>
        </w:tc>
        <w:tc>
          <w:tcPr>
            <w:tcW w:w="4629" w:type="dxa"/>
            <w:vAlign w:val="center"/>
          </w:tcPr>
          <w:p>
            <w:pPr>
              <w:spacing w:line="240" w:lineRule="auto"/>
              <w:jc w:val="left"/>
              <w:rPr>
                <w:rFonts w:ascii="宋体" w:hAnsi="宋体"/>
                <w:highlight w:val="yellow"/>
              </w:rPr>
            </w:pPr>
            <w:r>
              <w:rPr>
                <w:rFonts w:ascii="宋体" w:hAnsi="宋体" w:hint="eastAsia"/>
                <w:sz w:val="24"/>
              </w:rPr>
              <w:t>确定论文主题方向，进行论文题目的筛选</w:t>
            </w:r>
          </w:p>
        </w:tc>
        <w:tc>
          <w:tcPr>
            <w:tcW w:w="1418" w:type="dxa"/>
            <w:vAlign w:val="center"/>
          </w:tcPr>
          <w:p>
            <w:pPr>
              <w:ind w:left="0" w:firstLine="0" w:leftChars="0" w:firstLineChars="0"/>
              <w:jc w:val="center"/>
            </w:pPr>
            <w:r>
              <w:rPr>
                <w:rFonts w:hint="eastAsia"/>
                <w:sz w:val="24"/>
              </w:rPr>
              <w:t>完成</w:t>
            </w:r>
          </w:p>
        </w:tc>
        <w:tc>
          <w:tcPr>
            <w:tcW w:w="1701" w:type="dxa"/>
            <w:vAlign w:val="center"/>
          </w:tcPr>
          <w:p>
            <w:pPr>
              <w:jc w:val="center"/>
            </w:pPr>
          </w:p>
        </w:tc>
      </w:tr>
      <w:tr>
        <w:tblPrEx>
          <w:tblW w:w="0" w:type="auto"/>
          <w:jc w:val="center"/>
          <w:tblCellMar>
            <w:top w:w="0" w:type="dxa"/>
            <w:left w:w="108" w:type="dxa"/>
            <w:bottom w:w="0" w:type="dxa"/>
            <w:right w:w="108" w:type="dxa"/>
          </w:tblCellMar>
        </w:tblPrEx>
        <w:trPr>
          <w:trHeight w:hRule="exact" w:val="1247"/>
          <w:jc w:val="center"/>
        </w:trPr>
        <w:tc>
          <w:tcPr>
            <w:tcW w:w="1609" w:type="dxa"/>
            <w:vAlign w:val="center"/>
          </w:tcPr>
          <w:p>
            <w:pPr>
              <w:spacing w:line="240" w:lineRule="auto"/>
              <w:ind w:left="0" w:firstLine="0" w:leftChars="0" w:firstLineChars="0"/>
              <w:jc w:val="center"/>
              <w:rPr>
                <w:rFonts w:hint="eastAsia"/>
              </w:rPr>
            </w:pPr>
            <w:r>
              <w:rPr>
                <w:rFonts w:hint="eastAsia"/>
              </w:rPr>
              <w:t>20</w:t>
            </w:r>
            <w:r>
              <w:rPr>
                <w:rFonts w:hint="eastAsia"/>
                <w:lang w:val="en-US" w:eastAsia="zh-CN"/>
              </w:rPr>
              <w:t>21.7</w:t>
            </w:r>
            <w:r>
              <w:rPr>
                <w:rFonts w:hint="eastAsia"/>
              </w:rPr>
              <w:t>.</w:t>
            </w:r>
            <w:r>
              <w:rPr>
                <w:rFonts w:hint="eastAsia"/>
                <w:lang w:val="en-US" w:eastAsia="zh-CN"/>
              </w:rPr>
              <w:t>14</w:t>
            </w:r>
            <w:r>
              <w:rPr>
                <w:rFonts w:hint="eastAsia"/>
              </w:rPr>
              <w:t>-</w:t>
            </w:r>
          </w:p>
          <w:p>
            <w:pPr>
              <w:spacing w:line="240" w:lineRule="auto"/>
              <w:ind w:left="0" w:firstLine="240" w:leftChars="0" w:firstLineChars="100"/>
              <w:jc w:val="both"/>
              <w:rPr>
                <w:rFonts w:hint="default"/>
                <w:sz w:val="21"/>
              </w:rPr>
            </w:pPr>
            <w:r>
              <w:rPr>
                <w:rFonts w:hint="eastAsia"/>
              </w:rPr>
              <w:t>20</w:t>
            </w:r>
            <w:r>
              <w:rPr>
                <w:rFonts w:hint="eastAsia"/>
                <w:lang w:val="en-US" w:eastAsia="zh-CN"/>
              </w:rPr>
              <w:t>21.7</w:t>
            </w:r>
            <w:r>
              <w:rPr>
                <w:rFonts w:hint="eastAsia"/>
              </w:rPr>
              <w:t>.</w:t>
            </w:r>
            <w:r>
              <w:rPr>
                <w:rFonts w:hint="eastAsia"/>
                <w:lang w:val="en-US" w:eastAsia="zh-CN"/>
              </w:rPr>
              <w:t>23</w:t>
            </w:r>
          </w:p>
        </w:tc>
        <w:tc>
          <w:tcPr>
            <w:tcW w:w="4629" w:type="dxa"/>
            <w:vAlign w:val="center"/>
          </w:tcPr>
          <w:p>
            <w:pPr>
              <w:tabs>
                <w:tab w:val="left" w:pos="190"/>
                <w:tab w:val="center" w:pos="2510"/>
              </w:tabs>
              <w:spacing w:line="240" w:lineRule="auto"/>
              <w:jc w:val="left"/>
            </w:pPr>
            <w:r>
              <w:rPr>
                <w:rFonts w:hint="eastAsia"/>
                <w:sz w:val="24"/>
              </w:rPr>
              <w:t>以论文题目为核心，对相关资料进行收集和翻阅</w:t>
            </w:r>
          </w:p>
        </w:tc>
        <w:tc>
          <w:tcPr>
            <w:tcW w:w="1418" w:type="dxa"/>
            <w:vAlign w:val="center"/>
          </w:tcPr>
          <w:p>
            <w:pPr>
              <w:ind w:left="0" w:firstLine="0" w:leftChars="0" w:firstLineChars="0"/>
              <w:jc w:val="center"/>
            </w:pPr>
            <w:r>
              <w:rPr>
                <w:rFonts w:hint="eastAsia"/>
                <w:sz w:val="24"/>
              </w:rPr>
              <w:t>完成</w:t>
            </w:r>
          </w:p>
        </w:tc>
        <w:tc>
          <w:tcPr>
            <w:tcW w:w="1701" w:type="dxa"/>
            <w:vAlign w:val="center"/>
          </w:tcPr>
          <w:p>
            <w:pPr>
              <w:jc w:val="center"/>
            </w:pPr>
          </w:p>
        </w:tc>
      </w:tr>
      <w:tr>
        <w:tblPrEx>
          <w:tblW w:w="0" w:type="auto"/>
          <w:jc w:val="center"/>
          <w:tblCellMar>
            <w:top w:w="0" w:type="dxa"/>
            <w:left w:w="108" w:type="dxa"/>
            <w:bottom w:w="0" w:type="dxa"/>
            <w:right w:w="108" w:type="dxa"/>
          </w:tblCellMar>
        </w:tblPrEx>
        <w:trPr>
          <w:trHeight w:hRule="exact" w:val="1247"/>
          <w:jc w:val="center"/>
        </w:trPr>
        <w:tc>
          <w:tcPr>
            <w:tcW w:w="1609" w:type="dxa"/>
            <w:vAlign w:val="center"/>
          </w:tcPr>
          <w:p>
            <w:pPr>
              <w:spacing w:line="240" w:lineRule="auto"/>
              <w:ind w:left="0" w:firstLine="0" w:leftChars="0" w:firstLineChars="0"/>
              <w:jc w:val="center"/>
              <w:rPr>
                <w:rFonts w:hint="eastAsia"/>
              </w:rPr>
            </w:pPr>
            <w:r>
              <w:rPr>
                <w:rFonts w:hint="eastAsia"/>
              </w:rPr>
              <w:t>20</w:t>
            </w:r>
            <w:r>
              <w:rPr>
                <w:rFonts w:hint="eastAsia"/>
                <w:lang w:val="en-US" w:eastAsia="zh-CN"/>
              </w:rPr>
              <w:t>21</w:t>
            </w:r>
            <w:r>
              <w:rPr>
                <w:rFonts w:hint="eastAsia"/>
              </w:rPr>
              <w:t>.</w:t>
            </w:r>
            <w:r>
              <w:rPr>
                <w:rFonts w:hint="eastAsia"/>
                <w:lang w:val="en-US" w:eastAsia="zh-CN"/>
              </w:rPr>
              <w:t>7</w:t>
            </w:r>
            <w:r>
              <w:rPr>
                <w:rFonts w:hint="eastAsia"/>
              </w:rPr>
              <w:t>.</w:t>
            </w:r>
            <w:r>
              <w:rPr>
                <w:rFonts w:hint="eastAsia"/>
                <w:lang w:val="en-US" w:eastAsia="zh-CN"/>
              </w:rPr>
              <w:t>24</w:t>
            </w:r>
            <w:r>
              <w:rPr>
                <w:rFonts w:hint="eastAsia"/>
              </w:rPr>
              <w:t>-</w:t>
            </w:r>
          </w:p>
          <w:p>
            <w:pPr>
              <w:spacing w:line="240" w:lineRule="auto"/>
              <w:ind w:left="0" w:firstLine="240" w:leftChars="0" w:firstLineChars="100"/>
              <w:jc w:val="both"/>
              <w:rPr>
                <w:rFonts w:hint="default"/>
                <w:sz w:val="21"/>
              </w:rPr>
            </w:pPr>
            <w:r>
              <w:rPr>
                <w:rFonts w:hint="eastAsia"/>
              </w:rPr>
              <w:t>20</w:t>
            </w:r>
            <w:r>
              <w:rPr>
                <w:rFonts w:hint="eastAsia"/>
                <w:lang w:val="en-US" w:eastAsia="zh-CN"/>
              </w:rPr>
              <w:t>21</w:t>
            </w:r>
            <w:r>
              <w:rPr>
                <w:rFonts w:hint="eastAsia"/>
              </w:rPr>
              <w:t>.</w:t>
            </w:r>
            <w:r>
              <w:rPr>
                <w:rFonts w:hint="eastAsia"/>
                <w:lang w:val="en-US" w:eastAsia="zh-CN"/>
              </w:rPr>
              <w:t>7</w:t>
            </w:r>
            <w:r>
              <w:rPr>
                <w:rFonts w:hint="eastAsia"/>
              </w:rPr>
              <w:t>.</w:t>
            </w:r>
            <w:r>
              <w:rPr>
                <w:rFonts w:hint="eastAsia"/>
                <w:lang w:val="en-US" w:eastAsia="zh-CN"/>
              </w:rPr>
              <w:t>31</w:t>
            </w:r>
          </w:p>
        </w:tc>
        <w:tc>
          <w:tcPr>
            <w:tcW w:w="4629" w:type="dxa"/>
            <w:vAlign w:val="center"/>
          </w:tcPr>
          <w:p>
            <w:pPr>
              <w:spacing w:line="240" w:lineRule="auto"/>
              <w:jc w:val="left"/>
              <w:rPr>
                <w:rFonts w:ascii="宋体" w:hAnsi="宋体"/>
              </w:rPr>
            </w:pPr>
            <w:r>
              <w:rPr>
                <w:rFonts w:ascii="宋体" w:hAnsi="宋体" w:hint="eastAsia"/>
                <w:sz w:val="24"/>
              </w:rPr>
              <w:t>对已搜集的资料加以整理，论证分析论文的可行性、实际性，将论文题目和大致范围确定下来，进行开题报告</w:t>
            </w:r>
          </w:p>
        </w:tc>
        <w:tc>
          <w:tcPr>
            <w:tcW w:w="1418" w:type="dxa"/>
            <w:vAlign w:val="center"/>
          </w:tcPr>
          <w:p>
            <w:pPr>
              <w:ind w:left="0" w:firstLine="0" w:leftChars="0" w:firstLineChars="0"/>
              <w:jc w:val="center"/>
            </w:pPr>
            <w:r>
              <w:rPr>
                <w:rFonts w:hint="eastAsia"/>
                <w:sz w:val="24"/>
              </w:rPr>
              <w:t>完成</w:t>
            </w:r>
          </w:p>
        </w:tc>
        <w:tc>
          <w:tcPr>
            <w:tcW w:w="1701" w:type="dxa"/>
            <w:vAlign w:val="center"/>
          </w:tcPr>
          <w:p>
            <w:pPr>
              <w:jc w:val="center"/>
            </w:pPr>
          </w:p>
        </w:tc>
      </w:tr>
      <w:tr>
        <w:tblPrEx>
          <w:tblW w:w="0" w:type="auto"/>
          <w:jc w:val="center"/>
          <w:tblCellMar>
            <w:top w:w="0" w:type="dxa"/>
            <w:left w:w="108" w:type="dxa"/>
            <w:bottom w:w="0" w:type="dxa"/>
            <w:right w:w="108" w:type="dxa"/>
          </w:tblCellMar>
        </w:tblPrEx>
        <w:trPr>
          <w:trHeight w:hRule="exact" w:val="1247"/>
          <w:jc w:val="center"/>
        </w:trPr>
        <w:tc>
          <w:tcPr>
            <w:tcW w:w="1609" w:type="dxa"/>
            <w:vAlign w:val="center"/>
          </w:tcPr>
          <w:p>
            <w:pPr>
              <w:spacing w:line="240" w:lineRule="auto"/>
              <w:ind w:left="0" w:firstLine="0" w:leftChars="0" w:firstLineChars="0"/>
              <w:jc w:val="center"/>
              <w:rPr>
                <w:rFonts w:hint="eastAsia"/>
              </w:rPr>
            </w:pPr>
            <w:r>
              <w:rPr>
                <w:rFonts w:hint="eastAsia"/>
              </w:rPr>
              <w:t>20</w:t>
            </w:r>
            <w:r>
              <w:rPr>
                <w:rFonts w:hint="eastAsia"/>
                <w:lang w:val="en-US" w:eastAsia="zh-CN"/>
              </w:rPr>
              <w:t>21</w:t>
            </w:r>
            <w:r>
              <w:rPr>
                <w:rFonts w:hint="eastAsia"/>
              </w:rPr>
              <w:t>.</w:t>
            </w:r>
            <w:r>
              <w:rPr>
                <w:rFonts w:hint="eastAsia"/>
                <w:lang w:val="en-US" w:eastAsia="zh-CN"/>
              </w:rPr>
              <w:t>8</w:t>
            </w:r>
            <w:r>
              <w:rPr>
                <w:rFonts w:hint="eastAsia"/>
              </w:rPr>
              <w:t>.</w:t>
            </w:r>
            <w:r>
              <w:rPr>
                <w:rFonts w:hint="eastAsia"/>
                <w:lang w:val="en-US" w:eastAsia="zh-CN"/>
              </w:rPr>
              <w:t>1</w:t>
            </w:r>
            <w:r>
              <w:rPr>
                <w:rFonts w:hint="eastAsia"/>
              </w:rPr>
              <w:t>-</w:t>
            </w:r>
          </w:p>
          <w:p>
            <w:pPr>
              <w:spacing w:line="240" w:lineRule="auto"/>
              <w:ind w:left="0" w:firstLine="0" w:leftChars="0" w:firstLineChars="0"/>
              <w:jc w:val="center"/>
              <w:rPr>
                <w:rFonts w:hint="default"/>
                <w:sz w:val="21"/>
              </w:rPr>
            </w:pPr>
            <w:r>
              <w:rPr>
                <w:rFonts w:hint="eastAsia"/>
              </w:rPr>
              <w:t>20</w:t>
            </w:r>
            <w:r>
              <w:rPr>
                <w:rFonts w:hint="eastAsia"/>
                <w:lang w:val="en-US" w:eastAsia="zh-CN"/>
              </w:rPr>
              <w:t>21</w:t>
            </w:r>
            <w:r>
              <w:rPr>
                <w:rFonts w:hint="eastAsia"/>
              </w:rPr>
              <w:t>.</w:t>
            </w:r>
            <w:r>
              <w:rPr>
                <w:rFonts w:hint="eastAsia"/>
                <w:lang w:val="en-US" w:eastAsia="zh-CN"/>
              </w:rPr>
              <w:t>8</w:t>
            </w:r>
            <w:r>
              <w:rPr>
                <w:rFonts w:hint="eastAsia"/>
              </w:rPr>
              <w:t>.</w:t>
            </w:r>
            <w:r>
              <w:rPr>
                <w:rFonts w:hint="eastAsia"/>
                <w:lang w:val="en-US" w:eastAsia="zh-CN"/>
              </w:rPr>
              <w:t>15</w:t>
            </w:r>
          </w:p>
        </w:tc>
        <w:tc>
          <w:tcPr>
            <w:tcW w:w="4629" w:type="dxa"/>
            <w:vAlign w:val="center"/>
          </w:tcPr>
          <w:p>
            <w:pPr>
              <w:spacing w:line="240" w:lineRule="auto"/>
              <w:jc w:val="left"/>
              <w:rPr>
                <w:rFonts w:ascii="宋体" w:hAnsi="宋体"/>
              </w:rPr>
            </w:pPr>
            <w:r>
              <w:rPr>
                <w:rFonts w:ascii="宋体" w:hAnsi="宋体" w:hint="eastAsia"/>
                <w:sz w:val="24"/>
              </w:rPr>
              <w:t>整合已有资料、构筑论文的大纲</w:t>
            </w:r>
          </w:p>
        </w:tc>
        <w:tc>
          <w:tcPr>
            <w:tcW w:w="1418" w:type="dxa"/>
            <w:vAlign w:val="center"/>
          </w:tcPr>
          <w:p>
            <w:pPr>
              <w:ind w:left="0" w:firstLine="0" w:leftChars="0" w:firstLineChars="0"/>
              <w:jc w:val="center"/>
            </w:pPr>
            <w:r>
              <w:rPr>
                <w:rFonts w:hint="eastAsia"/>
                <w:sz w:val="24"/>
              </w:rPr>
              <w:t>完成</w:t>
            </w:r>
          </w:p>
        </w:tc>
        <w:tc>
          <w:tcPr>
            <w:tcW w:w="1701" w:type="dxa"/>
            <w:vAlign w:val="center"/>
          </w:tcPr>
          <w:p>
            <w:pPr>
              <w:jc w:val="center"/>
            </w:pPr>
          </w:p>
        </w:tc>
      </w:tr>
      <w:tr>
        <w:tblPrEx>
          <w:tblW w:w="0" w:type="auto"/>
          <w:jc w:val="center"/>
          <w:tblCellMar>
            <w:top w:w="0" w:type="dxa"/>
            <w:left w:w="108" w:type="dxa"/>
            <w:bottom w:w="0" w:type="dxa"/>
            <w:right w:w="108" w:type="dxa"/>
          </w:tblCellMar>
        </w:tblPrEx>
        <w:trPr>
          <w:trHeight w:hRule="exact" w:val="1247"/>
          <w:jc w:val="center"/>
        </w:trPr>
        <w:tc>
          <w:tcPr>
            <w:tcW w:w="1609" w:type="dxa"/>
            <w:vAlign w:val="center"/>
          </w:tcPr>
          <w:p>
            <w:pPr>
              <w:spacing w:line="240" w:lineRule="auto"/>
              <w:ind w:left="0" w:firstLine="0" w:leftChars="0" w:firstLineChars="0"/>
              <w:jc w:val="center"/>
              <w:rPr>
                <w:rFonts w:hint="eastAsia"/>
              </w:rPr>
            </w:pPr>
            <w:r>
              <w:rPr>
                <w:rFonts w:hint="eastAsia"/>
              </w:rPr>
              <w:t>20</w:t>
            </w:r>
            <w:r>
              <w:rPr>
                <w:rFonts w:hint="eastAsia"/>
                <w:lang w:val="en-US" w:eastAsia="zh-CN"/>
              </w:rPr>
              <w:t>21</w:t>
            </w:r>
            <w:r>
              <w:rPr>
                <w:rFonts w:hint="eastAsia"/>
              </w:rPr>
              <w:t>.</w:t>
            </w:r>
            <w:r>
              <w:rPr>
                <w:rFonts w:hint="eastAsia"/>
                <w:lang w:val="en-US" w:eastAsia="zh-CN"/>
              </w:rPr>
              <w:t>8</w:t>
            </w:r>
            <w:r>
              <w:rPr>
                <w:rFonts w:hint="eastAsia"/>
              </w:rPr>
              <w:t>.</w:t>
            </w:r>
            <w:r>
              <w:rPr>
                <w:rFonts w:hint="eastAsia"/>
                <w:lang w:val="en-US" w:eastAsia="zh-CN"/>
              </w:rPr>
              <w:t>16</w:t>
            </w:r>
            <w:r>
              <w:rPr>
                <w:rFonts w:hint="eastAsia"/>
              </w:rPr>
              <w:t>-</w:t>
            </w:r>
          </w:p>
          <w:p>
            <w:pPr>
              <w:spacing w:line="240" w:lineRule="auto"/>
              <w:ind w:left="0" w:firstLine="0" w:leftChars="0" w:firstLineChars="0"/>
              <w:jc w:val="center"/>
              <w:rPr>
                <w:rFonts w:hint="default"/>
                <w:sz w:val="21"/>
              </w:rPr>
            </w:pPr>
            <w:r>
              <w:rPr>
                <w:rFonts w:hint="eastAsia"/>
              </w:rPr>
              <w:t>20</w:t>
            </w:r>
            <w:r>
              <w:rPr>
                <w:rFonts w:hint="eastAsia"/>
                <w:lang w:val="en-US" w:eastAsia="zh-CN"/>
              </w:rPr>
              <w:t>21</w:t>
            </w:r>
            <w:r>
              <w:rPr>
                <w:rFonts w:hint="eastAsia"/>
              </w:rPr>
              <w:t>.</w:t>
            </w:r>
            <w:r>
              <w:rPr>
                <w:rFonts w:hint="eastAsia"/>
                <w:lang w:val="en-US" w:eastAsia="zh-CN"/>
              </w:rPr>
              <w:t>8</w:t>
            </w:r>
            <w:r>
              <w:rPr>
                <w:rFonts w:hint="eastAsia"/>
              </w:rPr>
              <w:t>.</w:t>
            </w:r>
            <w:r>
              <w:rPr>
                <w:rFonts w:hint="eastAsia"/>
                <w:lang w:val="en-US" w:eastAsia="zh-CN"/>
              </w:rPr>
              <w:t>23</w:t>
            </w:r>
          </w:p>
        </w:tc>
        <w:tc>
          <w:tcPr>
            <w:tcW w:w="4629" w:type="dxa"/>
            <w:vAlign w:val="center"/>
          </w:tcPr>
          <w:p>
            <w:pPr>
              <w:spacing w:line="240" w:lineRule="auto"/>
              <w:jc w:val="left"/>
            </w:pPr>
            <w:r>
              <w:rPr>
                <w:rFonts w:hint="eastAsia"/>
                <w:sz w:val="24"/>
              </w:rPr>
              <w:t>根据查找的数据和相关资料，进行深入详实的论文编写工作，完成论文的初稿，向指导老师寻求意见</w:t>
            </w:r>
          </w:p>
        </w:tc>
        <w:tc>
          <w:tcPr>
            <w:tcW w:w="1418" w:type="dxa"/>
            <w:vAlign w:val="center"/>
          </w:tcPr>
          <w:p>
            <w:pPr>
              <w:ind w:left="0" w:firstLine="0" w:leftChars="0" w:firstLineChars="0"/>
              <w:jc w:val="center"/>
            </w:pPr>
            <w:r>
              <w:rPr>
                <w:rFonts w:hint="eastAsia"/>
                <w:sz w:val="24"/>
              </w:rPr>
              <w:t>完成</w:t>
            </w:r>
          </w:p>
        </w:tc>
        <w:tc>
          <w:tcPr>
            <w:tcW w:w="1701" w:type="dxa"/>
            <w:vAlign w:val="center"/>
          </w:tcPr>
          <w:p>
            <w:pPr>
              <w:jc w:val="center"/>
            </w:pPr>
          </w:p>
        </w:tc>
      </w:tr>
      <w:tr>
        <w:tblPrEx>
          <w:tblW w:w="0" w:type="auto"/>
          <w:jc w:val="center"/>
          <w:tblCellMar>
            <w:top w:w="0" w:type="dxa"/>
            <w:left w:w="108" w:type="dxa"/>
            <w:bottom w:w="0" w:type="dxa"/>
            <w:right w:w="108" w:type="dxa"/>
          </w:tblCellMar>
        </w:tblPrEx>
        <w:trPr>
          <w:trHeight w:hRule="exact" w:val="1247"/>
          <w:jc w:val="center"/>
        </w:trPr>
        <w:tc>
          <w:tcPr>
            <w:tcW w:w="1609" w:type="dxa"/>
            <w:vAlign w:val="center"/>
          </w:tcPr>
          <w:p>
            <w:pPr>
              <w:spacing w:line="240" w:lineRule="auto"/>
              <w:ind w:left="0" w:firstLine="0" w:leftChars="0" w:firstLineChars="0"/>
              <w:jc w:val="center"/>
              <w:rPr>
                <w:rFonts w:hint="eastAsia"/>
              </w:rPr>
            </w:pPr>
            <w:r>
              <w:rPr>
                <w:rFonts w:hint="eastAsia"/>
                <w:lang w:val="en-US" w:eastAsia="zh-CN"/>
              </w:rPr>
              <w:t>2021.8.24-</w:t>
            </w:r>
          </w:p>
          <w:p>
            <w:pPr>
              <w:spacing w:line="240" w:lineRule="auto"/>
              <w:ind w:left="0" w:firstLine="0" w:leftChars="0" w:firstLineChars="0"/>
              <w:jc w:val="center"/>
              <w:rPr>
                <w:rFonts w:hint="default"/>
                <w:sz w:val="21"/>
              </w:rPr>
            </w:pPr>
            <w:r>
              <w:rPr>
                <w:rFonts w:hint="eastAsia"/>
                <w:lang w:val="en-US" w:eastAsia="zh-CN"/>
              </w:rPr>
              <w:t>2021.9.11</w:t>
            </w:r>
          </w:p>
        </w:tc>
        <w:tc>
          <w:tcPr>
            <w:tcW w:w="4629" w:type="dxa"/>
            <w:vAlign w:val="center"/>
          </w:tcPr>
          <w:p>
            <w:pPr>
              <w:spacing w:line="240" w:lineRule="auto"/>
              <w:jc w:val="left"/>
              <w:rPr>
                <w:rFonts w:hint="default"/>
              </w:rPr>
            </w:pPr>
            <w:r>
              <w:rPr>
                <w:rFonts w:hint="eastAsia"/>
                <w:sz w:val="24"/>
              </w:rPr>
              <w:t>优化论文的结构，修改不当之处，补充不足之处，最终定稿。为最终的答辩做好各方面准备，熟悉论文内容</w:t>
            </w:r>
            <w:r>
              <w:rPr>
                <w:rFonts w:hint="eastAsia"/>
                <w:sz w:val="24"/>
                <w:lang w:eastAsia="zh-CN"/>
              </w:rPr>
              <w:t>，</w:t>
            </w:r>
            <w:r>
              <w:rPr>
                <w:rFonts w:hint="eastAsia"/>
                <w:sz w:val="24"/>
                <w:lang w:val="en-US" w:eastAsia="zh-CN"/>
              </w:rPr>
              <w:t>论文答辩</w:t>
            </w:r>
          </w:p>
        </w:tc>
        <w:tc>
          <w:tcPr>
            <w:tcW w:w="1418" w:type="dxa"/>
            <w:vAlign w:val="center"/>
          </w:tcPr>
          <w:p>
            <w:pPr>
              <w:ind w:left="0" w:firstLine="0" w:leftChars="0" w:firstLineChars="0"/>
              <w:jc w:val="center"/>
            </w:pPr>
            <w:r>
              <w:rPr>
                <w:rFonts w:hint="eastAsia"/>
                <w:sz w:val="24"/>
              </w:rPr>
              <w:t>完成</w:t>
            </w:r>
          </w:p>
        </w:tc>
        <w:tc>
          <w:tcPr>
            <w:tcW w:w="1701" w:type="dxa"/>
            <w:vAlign w:val="center"/>
          </w:tcPr>
          <w:p>
            <w:pPr>
              <w:jc w:val="center"/>
            </w:pPr>
          </w:p>
        </w:tc>
      </w:tr>
    </w:tbl>
    <w:p>
      <w:pPr>
        <w:sectPr>
          <w:headerReference w:type="default" r:id="rId6"/>
          <w:footnotePr>
            <w:numFmt w:val="decimalEnclosedCircleChinese"/>
            <w:numRestart w:val="eachPage"/>
          </w:footnotePr>
          <w:pgSz w:w="11906" w:h="16838"/>
          <w:pgMar w:top="1418" w:right="1134" w:bottom="1134" w:left="1418" w:header="851" w:footer="851" w:gutter="0"/>
          <w:pgNumType w:start="1"/>
          <w:cols w:num="1" w:space="720"/>
          <w:docGrid w:type="linesAndChars" w:linePitch="332" w:charSpace="-437"/>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09"/>
        <w:gridCol w:w="7748"/>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902"/>
          <w:jc w:val="center"/>
        </w:trPr>
        <w:tc>
          <w:tcPr>
            <w:tcW w:w="1609" w:type="dxa"/>
            <w:vAlign w:val="center"/>
          </w:tcPr>
          <w:p>
            <w:pPr>
              <w:ind w:left="0" w:firstLine="0" w:leftChars="0" w:firstLineChars="0"/>
              <w:jc w:val="both"/>
            </w:pPr>
          </w:p>
          <w:p>
            <w:pPr>
              <w:ind w:left="0" w:firstLine="0" w:leftChars="0" w:firstLineChars="0"/>
              <w:jc w:val="center"/>
            </w:pPr>
            <w:r>
              <w:rPr>
                <w:rFonts w:hint="eastAsia"/>
                <w:sz w:val="24"/>
              </w:rPr>
              <w:t>教师对进</w:t>
            </w:r>
          </w:p>
          <w:p>
            <w:pPr>
              <w:ind w:left="0" w:firstLine="0" w:leftChars="0" w:firstLineChars="0"/>
              <w:jc w:val="center"/>
            </w:pPr>
            <w:r>
              <w:rPr>
                <w:rFonts w:hint="eastAsia"/>
                <w:sz w:val="24"/>
              </w:rPr>
              <w:t>度计划实</w:t>
            </w:r>
          </w:p>
          <w:p>
            <w:pPr>
              <w:ind w:left="0" w:firstLine="0" w:leftChars="0" w:firstLineChars="0"/>
              <w:jc w:val="center"/>
            </w:pPr>
            <w:r>
              <w:rPr>
                <w:rFonts w:hint="eastAsia"/>
                <w:sz w:val="24"/>
              </w:rPr>
              <w:t>施情况</w:t>
            </w:r>
          </w:p>
          <w:p>
            <w:pPr>
              <w:ind w:left="0" w:firstLine="0" w:leftChars="0" w:firstLineChars="0"/>
              <w:jc w:val="center"/>
            </w:pPr>
            <w:r>
              <w:rPr>
                <w:rFonts w:hint="eastAsia"/>
                <w:sz w:val="24"/>
              </w:rPr>
              <w:t>总评</w:t>
            </w:r>
          </w:p>
        </w:tc>
        <w:tc>
          <w:tcPr>
            <w:tcW w:w="7748" w:type="dxa"/>
            <w:vAlign w:val="center"/>
          </w:tcPr>
          <w:p>
            <w:pPr>
              <w:jc w:val="both"/>
            </w:pPr>
          </w:p>
          <w:p>
            <w:pPr>
              <w:jc w:val="center"/>
            </w:pPr>
          </w:p>
          <w:p>
            <w:pPr>
              <w:jc w:val="center"/>
            </w:pPr>
          </w:p>
          <w:p>
            <w:pPr>
              <w:jc w:val="center"/>
            </w:pPr>
          </w:p>
          <w:p>
            <w:pPr>
              <w:jc w:val="center"/>
            </w:pPr>
          </w:p>
          <w:p>
            <w:pPr>
              <w:jc w:val="center"/>
            </w:pPr>
          </w:p>
          <w:p>
            <w:pPr>
              <w:wordWrap w:val="0"/>
              <w:ind w:right="3808"/>
              <w:jc w:val="right"/>
            </w:pPr>
            <w:r>
              <w:rPr>
                <w:rFonts w:hint="eastAsia"/>
                <w:sz w:val="24"/>
              </w:rPr>
              <w:t>签名：</w:t>
            </w:r>
          </w:p>
          <w:p>
            <w:pPr>
              <w:jc w:val="right"/>
            </w:pPr>
          </w:p>
          <w:p>
            <w:pPr>
              <w:wordWrap w:val="0"/>
              <w:ind w:firstLine="435"/>
              <w:jc w:val="right"/>
            </w:pPr>
            <w:r>
              <w:rPr>
                <w:rFonts w:hint="eastAsia"/>
                <w:sz w:val="24"/>
                <w:lang w:val="en-US" w:eastAsia="zh-CN"/>
              </w:rPr>
              <w:t xml:space="preserve"> </w:t>
            </w:r>
            <w:r>
              <w:rPr>
                <w:rFonts w:hint="eastAsia"/>
                <w:sz w:val="24"/>
              </w:rPr>
              <w:t>年</w:t>
            </w:r>
            <w:r>
              <w:rPr>
                <w:rFonts w:hint="eastAsia"/>
                <w:sz w:val="24"/>
                <w:lang w:val="en-US" w:eastAsia="zh-CN"/>
              </w:rPr>
              <w:t xml:space="preserve">   </w:t>
            </w:r>
            <w:r>
              <w:rPr>
                <w:rFonts w:hint="eastAsia"/>
                <w:sz w:val="24"/>
              </w:rPr>
              <w:t>月</w:t>
            </w:r>
            <w:r>
              <w:rPr>
                <w:rFonts w:hint="eastAsia"/>
                <w:sz w:val="24"/>
                <w:lang w:val="en-US" w:eastAsia="zh-CN"/>
              </w:rPr>
              <w:t xml:space="preserve">  </w:t>
            </w:r>
            <w:r>
              <w:rPr>
                <w:rFonts w:hint="eastAsia"/>
                <w:sz w:val="24"/>
              </w:rPr>
              <w:t>日</w:t>
            </w:r>
          </w:p>
          <w:p>
            <w:pPr>
              <w:ind w:firstLine="435"/>
              <w:jc w:val="right"/>
            </w:pPr>
          </w:p>
        </w:tc>
      </w:tr>
    </w:tbl>
    <w:p>
      <w:pPr>
        <w:pStyle w:val="Heading3"/>
        <w:bidi w:val="0"/>
        <w:sectPr>
          <w:headerReference w:type="default" r:id="rId7"/>
          <w:footnotePr>
            <w:numFmt w:val="decimalEnclosedCircleChinese"/>
            <w:numRestart w:val="eachPage"/>
          </w:footnotePr>
          <w:type w:val="nextPage"/>
          <w:pgSz w:w="11906" w:h="16838"/>
          <w:pgMar w:top="1418" w:right="1134" w:bottom="1134" w:left="1418" w:header="851" w:footer="851" w:gutter="0"/>
          <w:pgNumType w:start="2"/>
          <w:cols w:num="1" w:space="720"/>
          <w:titlePg w:val="0"/>
          <w:docGrid w:type="linesAndChars" w:linePitch="332" w:charSpace="-437"/>
        </w:sectPr>
      </w:pPr>
    </w:p>
    <w:sdt>
      <w:sdtPr>
        <w:rPr>
          <w:rFonts w:ascii="黑体" w:eastAsia="黑体" w:hAnsi="黑体" w:cs="黑体" w:hint="eastAsia"/>
          <w:kern w:val="2"/>
          <w:sz w:val="32"/>
          <w:szCs w:val="32"/>
          <w:lang w:val="en-US" w:eastAsia="zh-CN" w:bidi="ar-SA"/>
        </w:rPr>
        <w:id w:val="147482703"/>
        <w:docPartObj>
          <w:docPartGallery w:val="Table of Contents"/>
          <w:docPartUnique/>
        </w:docPartObj>
        <w15:color w:val="DBDBDB"/>
      </w:sdtPr>
      <w:sdtEndPr>
        <w:rPr>
          <w:rFonts w:ascii="Times New Roman" w:eastAsia="黑体" w:hAnsi="Times New Roman" w:cs="Times New Roman" w:hint="eastAsia"/>
          <w:kern w:val="2"/>
          <w:sz w:val="21"/>
          <w:szCs w:val="40"/>
          <w:lang w:val="en-US" w:eastAsia="zh-CN" w:bidi="ar-SA"/>
        </w:rPr>
      </w:sdtEndPr>
      <w:sdtContent>
        <w:p>
          <w:pPr>
            <w:spacing w:before="0" w:beforeLines="0" w:after="0" w:afterLines="0" w:line="240" w:lineRule="auto"/>
            <w:ind w:left="0" w:right="0" w:firstLine="0" w:leftChars="0" w:rightChars="0" w:firstLineChars="0"/>
            <w:jc w:val="center"/>
            <w:rPr>
              <w:rFonts w:ascii="黑体" w:eastAsia="黑体" w:hAnsi="黑体" w:cs="黑体" w:hint="eastAsia"/>
              <w:sz w:val="32"/>
              <w:szCs w:val="32"/>
            </w:rPr>
          </w:pPr>
          <w:r>
            <w:rPr>
              <w:rFonts w:ascii="黑体" w:eastAsia="黑体" w:hAnsi="黑体" w:cs="黑体" w:hint="eastAsia"/>
              <w:sz w:val="32"/>
              <w:szCs w:val="32"/>
            </w:rPr>
            <w:t>目</w:t>
          </w:r>
          <w:r>
            <w:rPr>
              <w:rFonts w:ascii="黑体" w:eastAsia="黑体" w:hAnsi="黑体" w:cs="黑体" w:hint="eastAsia"/>
              <w:sz w:val="32"/>
              <w:szCs w:val="32"/>
              <w:lang w:val="en-US" w:eastAsia="zh-CN"/>
            </w:rPr>
            <w:t xml:space="preserve"> </w:t>
          </w:r>
          <w:r>
            <w:rPr>
              <w:rFonts w:ascii="黑体" w:eastAsia="黑体" w:hAnsi="黑体" w:cs="黑体" w:hint="eastAsia"/>
              <w:sz w:val="32"/>
              <w:szCs w:val="32"/>
            </w:rPr>
            <w:t>录</w:t>
          </w:r>
        </w:p>
        <w:p>
          <w:pPr>
            <w:pStyle w:val="TOC1"/>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left="0" w:firstLine="0" w:leftChars="0" w:firstLineChars="0"/>
            <w:textAlignment w:val="auto"/>
            <w:rPr>
              <w:rFonts w:ascii="宋体" w:eastAsia="宋体" w:hAnsi="宋体" w:cs="宋体" w:hint="eastAsia"/>
              <w:b/>
              <w:bCs/>
              <w:sz w:val="24"/>
              <w:szCs w:val="24"/>
            </w:rPr>
          </w:pPr>
          <w:r>
            <w:rPr>
              <w:rFonts w:ascii="宋体" w:eastAsia="宋体" w:hAnsi="宋体" w:cs="宋体" w:hint="eastAsia"/>
              <w:b/>
              <w:sz w:val="24"/>
              <w:szCs w:val="24"/>
            </w:rPr>
            <w:fldChar w:fldCharType="begin"/>
          </w:r>
          <w:r>
            <w:rPr>
              <w:rFonts w:ascii="宋体" w:eastAsia="宋体" w:hAnsi="宋体" w:cs="宋体" w:hint="eastAsia"/>
              <w:b/>
              <w:sz w:val="24"/>
              <w:szCs w:val="24"/>
            </w:rPr>
            <w:instrText xml:space="preserve">TOC \o "1-3" \h \u </w:instrText>
          </w:r>
          <w:r>
            <w:rPr>
              <w:rFonts w:ascii="宋体" w:eastAsia="宋体" w:hAnsi="宋体" w:cs="宋体" w:hint="eastAsia"/>
              <w:b/>
              <w:sz w:val="24"/>
              <w:szCs w:val="24"/>
            </w:rPr>
            <w:fldChar w:fldCharType="separate"/>
          </w:r>
          <w:hyperlink w:anchor="_Toc27977" w:history="1">
            <w:r>
              <w:rPr>
                <w:rFonts w:ascii="宋体" w:eastAsia="宋体" w:hAnsi="宋体" w:cs="宋体" w:hint="eastAsia"/>
                <w:b/>
                <w:bCs/>
                <w:sz w:val="24"/>
                <w:szCs w:val="24"/>
                <w:lang w:val="en-US" w:eastAsia="zh-CN"/>
              </w:rPr>
              <w:t>摘 要</w:t>
            </w:r>
            <w:r>
              <w:rPr>
                <w:rFonts w:ascii="宋体" w:eastAsia="宋体" w:hAnsi="宋体" w:cs="宋体" w:hint="eastAsia"/>
                <w:b/>
                <w:bCs/>
                <w:sz w:val="24"/>
                <w:szCs w:val="24"/>
              </w:rPr>
              <w:tab/>
            </w:r>
            <w:r>
              <w:rPr>
                <w:rFonts w:ascii="宋体" w:eastAsia="宋体" w:hAnsi="宋体" w:cs="宋体" w:hint="eastAsia"/>
                <w:b/>
                <w:bCs/>
                <w:sz w:val="24"/>
                <w:szCs w:val="24"/>
              </w:rPr>
              <w:fldChar w:fldCharType="begin"/>
            </w:r>
            <w:r>
              <w:rPr>
                <w:rFonts w:ascii="宋体" w:eastAsia="宋体" w:hAnsi="宋体" w:cs="宋体" w:hint="eastAsia"/>
                <w:b/>
                <w:bCs/>
                <w:sz w:val="24"/>
                <w:szCs w:val="24"/>
              </w:rPr>
              <w:instrText xml:space="preserve"> PAGEREF _Toc27977 \h </w:instrText>
            </w:r>
            <w:r>
              <w:rPr>
                <w:rFonts w:ascii="宋体" w:eastAsia="宋体" w:hAnsi="宋体" w:cs="宋体" w:hint="eastAsia"/>
                <w:b/>
                <w:bCs/>
                <w:sz w:val="24"/>
                <w:szCs w:val="24"/>
              </w:rPr>
              <w:fldChar w:fldCharType="separate"/>
            </w:r>
            <w:r>
              <w:rPr>
                <w:rFonts w:ascii="宋体" w:eastAsia="宋体" w:hAnsi="宋体" w:cs="宋体" w:hint="eastAsia"/>
                <w:b/>
                <w:bCs/>
                <w:sz w:val="24"/>
                <w:szCs w:val="24"/>
              </w:rPr>
              <w:t>1</w:t>
            </w:r>
            <w:r>
              <w:rPr>
                <w:rFonts w:ascii="宋体" w:eastAsia="宋体" w:hAnsi="宋体" w:cs="宋体" w:hint="eastAsia"/>
                <w:b/>
                <w:bCs/>
                <w:sz w:val="24"/>
                <w:szCs w:val="24"/>
              </w:rPr>
              <w:fldChar w:fldCharType="end"/>
            </w:r>
          </w:hyperlink>
        </w:p>
        <w:p>
          <w:pPr>
            <w:pStyle w:val="TOC1"/>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b/>
              <w:bCs/>
              <w:sz w:val="24"/>
              <w:szCs w:val="24"/>
            </w:rPr>
          </w:pPr>
          <w:hyperlink w:anchor="_Toc2145" w:history="1">
            <w:r>
              <w:rPr>
                <w:rFonts w:ascii="宋体" w:eastAsia="宋体" w:hAnsi="宋体" w:cs="宋体" w:hint="eastAsia"/>
                <w:b/>
                <w:bCs/>
                <w:sz w:val="24"/>
                <w:szCs w:val="24"/>
                <w:lang w:val="en-US" w:eastAsia="zh-CN"/>
              </w:rPr>
              <w:t>1绪论</w:t>
            </w:r>
            <w:r>
              <w:rPr>
                <w:rFonts w:ascii="宋体" w:eastAsia="宋体" w:hAnsi="宋体" w:cs="宋体" w:hint="eastAsia"/>
                <w:b/>
                <w:bCs/>
                <w:sz w:val="24"/>
                <w:szCs w:val="24"/>
              </w:rPr>
              <w:tab/>
            </w:r>
            <w:r>
              <w:rPr>
                <w:rFonts w:ascii="宋体" w:eastAsia="宋体" w:hAnsi="宋体" w:cs="宋体" w:hint="eastAsia"/>
                <w:b/>
                <w:bCs/>
                <w:sz w:val="24"/>
                <w:szCs w:val="24"/>
              </w:rPr>
              <w:fldChar w:fldCharType="begin"/>
            </w:r>
            <w:r>
              <w:rPr>
                <w:rFonts w:ascii="宋体" w:eastAsia="宋体" w:hAnsi="宋体" w:cs="宋体" w:hint="eastAsia"/>
                <w:b/>
                <w:bCs/>
                <w:sz w:val="24"/>
                <w:szCs w:val="24"/>
              </w:rPr>
              <w:instrText xml:space="preserve"> PAGEREF _Toc2145 \h </w:instrText>
            </w:r>
            <w:r>
              <w:rPr>
                <w:rFonts w:ascii="宋体" w:eastAsia="宋体" w:hAnsi="宋体" w:cs="宋体" w:hint="eastAsia"/>
                <w:b/>
                <w:bCs/>
                <w:sz w:val="24"/>
                <w:szCs w:val="24"/>
              </w:rPr>
              <w:fldChar w:fldCharType="separate"/>
            </w:r>
            <w:r>
              <w:rPr>
                <w:rFonts w:ascii="宋体" w:eastAsia="宋体" w:hAnsi="宋体" w:cs="宋体" w:hint="eastAsia"/>
                <w:b/>
                <w:bCs/>
                <w:sz w:val="24"/>
                <w:szCs w:val="24"/>
              </w:rPr>
              <w:t>1</w:t>
            </w:r>
            <w:r>
              <w:rPr>
                <w:rFonts w:ascii="宋体" w:eastAsia="宋体" w:hAnsi="宋体" w:cs="宋体" w:hint="eastAsia"/>
                <w:b/>
                <w:bCs/>
                <w:sz w:val="24"/>
                <w:szCs w:val="24"/>
              </w:rPr>
              <w:fldChar w:fldCharType="end"/>
            </w:r>
          </w:hyperlink>
        </w:p>
        <w:p>
          <w:pPr>
            <w:pStyle w:val="TOC2"/>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14607" w:history="1">
            <w:r>
              <w:rPr>
                <w:rFonts w:ascii="宋体" w:eastAsia="宋体" w:hAnsi="宋体" w:cs="宋体" w:hint="eastAsia"/>
                <w:sz w:val="24"/>
                <w:szCs w:val="24"/>
                <w:lang w:val="en-US" w:eastAsia="zh-CN"/>
              </w:rPr>
              <w:t>1.1课题背景、 目的及意义</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_Toc14607 \h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31697" w:history="1">
            <w:r>
              <w:rPr>
                <w:rFonts w:ascii="宋体" w:eastAsia="宋体" w:hAnsi="宋体" w:cs="宋体" w:hint="eastAsia"/>
                <w:sz w:val="24"/>
                <w:szCs w:val="24"/>
                <w:lang w:val="en-US" w:eastAsia="zh-CN"/>
              </w:rPr>
              <w:t>1.1.1移动学习终端设备的普及</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_Toc31697 \h </w:instrText>
            </w:r>
            <w:r>
              <w:rPr>
                <w:rFonts w:ascii="宋体" w:eastAsia="宋体" w:hAnsi="宋体" w:cs="宋体" w:hint="eastAsia"/>
                <w:sz w:val="24"/>
                <w:szCs w:val="24"/>
              </w:rPr>
              <w:fldChar w:fldCharType="separate"/>
            </w:r>
            <w:r>
              <w:rPr>
                <w:rFonts w:ascii="宋体" w:eastAsia="宋体" w:hAnsi="宋体" w:cs="宋体" w:hint="eastAsia"/>
                <w:sz w:val="24"/>
                <w:szCs w:val="24"/>
              </w:rPr>
              <w:t>2</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25882" w:history="1">
            <w:r>
              <w:rPr>
                <w:rFonts w:ascii="宋体" w:eastAsia="宋体" w:hAnsi="宋体" w:cs="宋体" w:hint="eastAsia"/>
                <w:sz w:val="24"/>
                <w:szCs w:val="24"/>
                <w:lang w:val="en-US" w:eastAsia="zh-CN"/>
              </w:rPr>
              <w:t>1.1.2移动学习网络连接方式</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_Toc25882 \h </w:instrText>
            </w:r>
            <w:r>
              <w:rPr>
                <w:rFonts w:ascii="宋体" w:eastAsia="宋体" w:hAnsi="宋体" w:cs="宋体" w:hint="eastAsia"/>
                <w:sz w:val="24"/>
                <w:szCs w:val="24"/>
              </w:rPr>
              <w:fldChar w:fldCharType="separate"/>
            </w:r>
            <w:r>
              <w:rPr>
                <w:rFonts w:ascii="宋体" w:eastAsia="宋体" w:hAnsi="宋体" w:cs="宋体" w:hint="eastAsia"/>
                <w:sz w:val="24"/>
                <w:szCs w:val="24"/>
              </w:rPr>
              <w:t>4</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17603" w:history="1">
            <w:r>
              <w:rPr>
                <w:rFonts w:ascii="宋体" w:eastAsia="宋体" w:hAnsi="宋体" w:cs="宋体" w:hint="eastAsia"/>
                <w:sz w:val="24"/>
                <w:szCs w:val="24"/>
              </w:rPr>
              <w:t>1.2国内外研究现状</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_Toc17603 \h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682" w:history="1">
            <w:r>
              <w:rPr>
                <w:rFonts w:ascii="宋体" w:eastAsia="宋体" w:hAnsi="宋体" w:cs="宋体" w:hint="eastAsia"/>
                <w:sz w:val="24"/>
                <w:szCs w:val="24"/>
                <w:lang w:val="en-US" w:eastAsia="zh-CN"/>
              </w:rPr>
              <w:t>1.2.</w:t>
            </w:r>
            <w:r>
              <w:rPr>
                <w:rFonts w:ascii="宋体" w:eastAsia="宋体" w:hAnsi="宋体" w:cs="宋体" w:hint="eastAsia"/>
                <w:sz w:val="24"/>
                <w:szCs w:val="24"/>
              </w:rPr>
              <w:t>1 高教司 “移动教育”理论与实践项目</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_Toc682 \h </w:instrText>
            </w:r>
            <w:r>
              <w:rPr>
                <w:rFonts w:ascii="宋体" w:eastAsia="宋体" w:hAnsi="宋体" w:cs="宋体" w:hint="eastAsia"/>
                <w:sz w:val="24"/>
                <w:szCs w:val="24"/>
              </w:rPr>
              <w:fldChar w:fldCharType="separate"/>
            </w:r>
            <w:r>
              <w:rPr>
                <w:rFonts w:ascii="宋体" w:eastAsia="宋体" w:hAnsi="宋体" w:cs="宋体" w:hint="eastAsia"/>
                <w:sz w:val="24"/>
                <w:szCs w:val="24"/>
              </w:rPr>
              <w:t>7</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25603" w:history="1">
            <w:r>
              <w:rPr>
                <w:rFonts w:ascii="宋体" w:eastAsia="宋体" w:hAnsi="宋体" w:cs="宋体" w:hint="eastAsia"/>
                <w:sz w:val="24"/>
                <w:szCs w:val="24"/>
                <w:lang w:val="en-US" w:eastAsia="zh-CN"/>
              </w:rPr>
              <w:t>1.2.</w:t>
            </w:r>
            <w:r>
              <w:rPr>
                <w:rFonts w:ascii="宋体" w:eastAsia="宋体" w:hAnsi="宋体" w:cs="宋体" w:hint="eastAsia"/>
                <w:sz w:val="24"/>
                <w:szCs w:val="24"/>
              </w:rPr>
              <w:t>2 新东方移动英语课程</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_Toc25603 \h </w:instrText>
            </w:r>
            <w:r>
              <w:rPr>
                <w:rFonts w:ascii="宋体" w:eastAsia="宋体" w:hAnsi="宋体" w:cs="宋体" w:hint="eastAsia"/>
                <w:sz w:val="24"/>
                <w:szCs w:val="24"/>
              </w:rPr>
              <w:fldChar w:fldCharType="separate"/>
            </w:r>
            <w:r>
              <w:rPr>
                <w:rFonts w:ascii="宋体" w:eastAsia="宋体" w:hAnsi="宋体" w:cs="宋体" w:hint="eastAsia"/>
                <w:sz w:val="24"/>
                <w:szCs w:val="24"/>
              </w:rPr>
              <w:t>7</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6590" w:history="1">
            <w:r>
              <w:rPr>
                <w:rFonts w:ascii="宋体" w:eastAsia="宋体" w:hAnsi="宋体" w:cs="宋体" w:hint="eastAsia"/>
                <w:sz w:val="24"/>
                <w:szCs w:val="24"/>
                <w:lang w:val="en-US" w:eastAsia="zh-CN"/>
              </w:rPr>
              <w:t>1.2.</w:t>
            </w:r>
            <w:r>
              <w:rPr>
                <w:rFonts w:ascii="宋体" w:eastAsia="宋体" w:hAnsi="宋体" w:cs="宋体" w:hint="eastAsia"/>
                <w:sz w:val="24"/>
                <w:szCs w:val="24"/>
              </w:rPr>
              <w:t>3 “明德e学”智能移动学习终端</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_Toc6590 \h </w:instrText>
            </w:r>
            <w:r>
              <w:rPr>
                <w:rFonts w:ascii="宋体" w:eastAsia="宋体" w:hAnsi="宋体" w:cs="宋体" w:hint="eastAsia"/>
                <w:sz w:val="24"/>
                <w:szCs w:val="24"/>
              </w:rPr>
              <w:fldChar w:fldCharType="separate"/>
            </w:r>
            <w:r>
              <w:rPr>
                <w:rFonts w:ascii="宋体" w:eastAsia="宋体" w:hAnsi="宋体" w:cs="宋体" w:hint="eastAsia"/>
                <w:sz w:val="24"/>
                <w:szCs w:val="24"/>
              </w:rPr>
              <w:t>8</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10857" w:history="1">
            <w:r>
              <w:rPr>
                <w:rFonts w:ascii="宋体" w:eastAsia="宋体" w:hAnsi="宋体" w:cs="宋体" w:hint="eastAsia"/>
                <w:sz w:val="24"/>
                <w:szCs w:val="24"/>
                <w:lang w:val="en-US" w:eastAsia="zh-CN"/>
              </w:rPr>
              <w:t>1.2.</w:t>
            </w:r>
            <w:r>
              <w:rPr>
                <w:rFonts w:ascii="宋体" w:eastAsia="宋体" w:hAnsi="宋体" w:cs="宋体" w:hint="eastAsia"/>
                <w:sz w:val="24"/>
                <w:szCs w:val="24"/>
              </w:rPr>
              <w:t>4 移动学习运用于企业员工培训</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_Toc10857 \h </w:instrText>
            </w:r>
            <w:r>
              <w:rPr>
                <w:rFonts w:ascii="宋体" w:eastAsia="宋体" w:hAnsi="宋体" w:cs="宋体" w:hint="eastAsia"/>
                <w:sz w:val="24"/>
                <w:szCs w:val="24"/>
              </w:rPr>
              <w:fldChar w:fldCharType="separate"/>
            </w:r>
            <w:r>
              <w:rPr>
                <w:rFonts w:ascii="宋体" w:eastAsia="宋体" w:hAnsi="宋体" w:cs="宋体" w:hint="eastAsia"/>
                <w:sz w:val="24"/>
                <w:szCs w:val="24"/>
              </w:rPr>
              <w:t>8</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25920" w:history="1">
            <w:r>
              <w:rPr>
                <w:rFonts w:ascii="宋体" w:eastAsia="宋体" w:hAnsi="宋体" w:cs="宋体" w:hint="eastAsia"/>
                <w:sz w:val="24"/>
                <w:szCs w:val="24"/>
              </w:rPr>
              <w:t>1.3本文主要研究内容</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_Toc25920 \h </w:instrText>
            </w:r>
            <w:r>
              <w:rPr>
                <w:rFonts w:ascii="宋体" w:eastAsia="宋体" w:hAnsi="宋体" w:cs="宋体" w:hint="eastAsia"/>
                <w:sz w:val="24"/>
                <w:szCs w:val="24"/>
              </w:rPr>
              <w:fldChar w:fldCharType="separate"/>
            </w:r>
            <w:r>
              <w:rPr>
                <w:rFonts w:ascii="宋体" w:eastAsia="宋体" w:hAnsi="宋体" w:cs="宋体" w:hint="eastAsia"/>
                <w:sz w:val="24"/>
                <w:szCs w:val="24"/>
              </w:rPr>
              <w:t>8</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9960" w:history="1">
            <w:r>
              <w:rPr>
                <w:rFonts w:ascii="宋体" w:eastAsia="宋体" w:hAnsi="宋体" w:cs="宋体" w:hint="eastAsia"/>
                <w:sz w:val="24"/>
                <w:szCs w:val="24"/>
                <w:lang w:val="en-US" w:eastAsia="zh-CN"/>
              </w:rPr>
              <w:t>1.3.</w:t>
            </w:r>
            <w:r>
              <w:rPr>
                <w:rFonts w:ascii="宋体" w:eastAsia="宋体" w:hAnsi="宋体" w:cs="宋体" w:hint="eastAsia"/>
                <w:sz w:val="24"/>
                <w:szCs w:val="24"/>
              </w:rPr>
              <w:t>1 移动学习理论与技术基础</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_Toc9960 \h </w:instrText>
            </w:r>
            <w:r>
              <w:rPr>
                <w:rFonts w:ascii="宋体" w:eastAsia="宋体" w:hAnsi="宋体" w:cs="宋体" w:hint="eastAsia"/>
                <w:sz w:val="24"/>
                <w:szCs w:val="24"/>
              </w:rPr>
              <w:fldChar w:fldCharType="separate"/>
            </w:r>
            <w:r>
              <w:rPr>
                <w:rFonts w:ascii="宋体" w:eastAsia="宋体" w:hAnsi="宋体" w:cs="宋体" w:hint="eastAsia"/>
                <w:sz w:val="24"/>
                <w:szCs w:val="24"/>
              </w:rPr>
              <w:t>8</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8537" w:history="1">
            <w:r>
              <w:rPr>
                <w:rFonts w:ascii="宋体" w:eastAsia="宋体" w:hAnsi="宋体" w:cs="宋体" w:hint="eastAsia"/>
                <w:sz w:val="24"/>
                <w:szCs w:val="24"/>
                <w:lang w:val="en-US" w:eastAsia="zh-CN"/>
              </w:rPr>
              <w:t>1.3.</w:t>
            </w:r>
            <w:r>
              <w:rPr>
                <w:rFonts w:ascii="宋体" w:eastAsia="宋体" w:hAnsi="宋体" w:cs="宋体" w:hint="eastAsia"/>
                <w:sz w:val="24"/>
                <w:szCs w:val="24"/>
              </w:rPr>
              <w:t>2 Android移动学习系统架构设计</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_Toc8537 \h </w:instrText>
            </w:r>
            <w:r>
              <w:rPr>
                <w:rFonts w:ascii="宋体" w:eastAsia="宋体" w:hAnsi="宋体" w:cs="宋体" w:hint="eastAsia"/>
                <w:sz w:val="24"/>
                <w:szCs w:val="24"/>
              </w:rPr>
              <w:fldChar w:fldCharType="separate"/>
            </w:r>
            <w:r>
              <w:rPr>
                <w:rFonts w:ascii="宋体" w:eastAsia="宋体" w:hAnsi="宋体" w:cs="宋体" w:hint="eastAsia"/>
                <w:sz w:val="24"/>
                <w:szCs w:val="24"/>
              </w:rPr>
              <w:t>9</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29177" w:history="1">
            <w:r>
              <w:rPr>
                <w:rFonts w:ascii="宋体" w:eastAsia="宋体" w:hAnsi="宋体" w:cs="宋体" w:hint="eastAsia"/>
                <w:sz w:val="24"/>
                <w:szCs w:val="24"/>
                <w:lang w:val="en-US" w:eastAsia="zh-CN"/>
              </w:rPr>
              <w:t>1.3.</w:t>
            </w:r>
            <w:r>
              <w:rPr>
                <w:rFonts w:ascii="宋体" w:eastAsia="宋体" w:hAnsi="宋体" w:cs="宋体" w:hint="eastAsia"/>
                <w:sz w:val="24"/>
                <w:szCs w:val="24"/>
              </w:rPr>
              <w:t>3 Android移动学习系统的具体实现</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_Toc29177 \h </w:instrText>
            </w:r>
            <w:r>
              <w:rPr>
                <w:rFonts w:ascii="宋体" w:eastAsia="宋体" w:hAnsi="宋体" w:cs="宋体" w:hint="eastAsia"/>
                <w:sz w:val="24"/>
                <w:szCs w:val="24"/>
              </w:rPr>
              <w:fldChar w:fldCharType="separate"/>
            </w:r>
            <w:r>
              <w:rPr>
                <w:rFonts w:ascii="宋体" w:eastAsia="宋体" w:hAnsi="宋体" w:cs="宋体" w:hint="eastAsia"/>
                <w:sz w:val="24"/>
                <w:szCs w:val="24"/>
              </w:rPr>
              <w:t>9</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1456" w:history="1">
            <w:r>
              <w:rPr>
                <w:rFonts w:ascii="宋体" w:eastAsia="宋体" w:hAnsi="宋体" w:cs="宋体" w:hint="eastAsia"/>
                <w:sz w:val="24"/>
                <w:szCs w:val="24"/>
                <w:lang w:val="en-US" w:eastAsia="zh-CN"/>
              </w:rPr>
              <w:t>1.4本文结构</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_Toc1456 \h </w:instrText>
            </w:r>
            <w:r>
              <w:rPr>
                <w:rFonts w:ascii="宋体" w:eastAsia="宋体" w:hAnsi="宋体" w:cs="宋体" w:hint="eastAsia"/>
                <w:sz w:val="24"/>
                <w:szCs w:val="24"/>
              </w:rPr>
              <w:fldChar w:fldCharType="separate"/>
            </w:r>
            <w:r>
              <w:rPr>
                <w:rFonts w:ascii="宋体" w:eastAsia="宋体" w:hAnsi="宋体" w:cs="宋体" w:hint="eastAsia"/>
                <w:sz w:val="24"/>
                <w:szCs w:val="24"/>
              </w:rPr>
              <w:t>9</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b/>
              <w:bCs/>
              <w:sz w:val="24"/>
              <w:szCs w:val="24"/>
            </w:rPr>
          </w:pPr>
          <w:hyperlink w:anchor="_Toc10610" w:history="1">
            <w:r>
              <w:rPr>
                <w:rFonts w:ascii="宋体" w:eastAsia="宋体" w:hAnsi="宋体" w:cs="宋体" w:hint="eastAsia"/>
                <w:b/>
                <w:bCs/>
                <w:sz w:val="24"/>
                <w:szCs w:val="24"/>
                <w:lang w:val="en-US" w:eastAsia="zh-CN"/>
              </w:rPr>
              <w:t xml:space="preserve">2 </w:t>
            </w:r>
            <w:r>
              <w:rPr>
                <w:rFonts w:ascii="宋体" w:eastAsia="宋体" w:hAnsi="宋体" w:cs="宋体" w:hint="eastAsia"/>
                <w:b/>
                <w:bCs/>
                <w:sz w:val="24"/>
                <w:szCs w:val="24"/>
              </w:rPr>
              <w:t>Android移动学习开发技术</w:t>
            </w:r>
            <w:r>
              <w:rPr>
                <w:rFonts w:ascii="宋体" w:eastAsia="宋体" w:hAnsi="宋体" w:cs="宋体" w:hint="eastAsia"/>
                <w:b/>
                <w:bCs/>
                <w:sz w:val="24"/>
                <w:szCs w:val="24"/>
              </w:rPr>
              <w:tab/>
            </w:r>
            <w:r>
              <w:rPr>
                <w:rFonts w:ascii="宋体" w:eastAsia="宋体" w:hAnsi="宋体" w:cs="宋体" w:hint="eastAsia"/>
                <w:b/>
                <w:bCs/>
                <w:sz w:val="24"/>
                <w:szCs w:val="24"/>
              </w:rPr>
              <w:fldChar w:fldCharType="begin"/>
            </w:r>
            <w:r>
              <w:rPr>
                <w:rFonts w:ascii="宋体" w:eastAsia="宋体" w:hAnsi="宋体" w:cs="宋体" w:hint="eastAsia"/>
                <w:b/>
                <w:bCs/>
                <w:sz w:val="24"/>
                <w:szCs w:val="24"/>
              </w:rPr>
              <w:instrText xml:space="preserve"> PAGEREF _Toc10610 \h </w:instrText>
            </w:r>
            <w:r>
              <w:rPr>
                <w:rFonts w:ascii="宋体" w:eastAsia="宋体" w:hAnsi="宋体" w:cs="宋体" w:hint="eastAsia"/>
                <w:b/>
                <w:bCs/>
                <w:sz w:val="24"/>
                <w:szCs w:val="24"/>
              </w:rPr>
              <w:fldChar w:fldCharType="separate"/>
            </w:r>
            <w:r>
              <w:rPr>
                <w:rFonts w:ascii="宋体" w:eastAsia="宋体" w:hAnsi="宋体" w:cs="宋体" w:hint="eastAsia"/>
                <w:b/>
                <w:bCs/>
                <w:sz w:val="24"/>
                <w:szCs w:val="24"/>
              </w:rPr>
              <w:t>10</w:t>
            </w:r>
            <w:r>
              <w:rPr>
                <w:rFonts w:ascii="宋体" w:eastAsia="宋体" w:hAnsi="宋体" w:cs="宋体" w:hint="eastAsia"/>
                <w:b/>
                <w:bCs/>
                <w:sz w:val="24"/>
                <w:szCs w:val="24"/>
              </w:rPr>
              <w:fldChar w:fldCharType="end"/>
            </w:r>
          </w:hyperlink>
        </w:p>
        <w:p>
          <w:pPr>
            <w:pStyle w:val="TOC2"/>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4710" w:history="1">
            <w:r>
              <w:rPr>
                <w:rFonts w:ascii="宋体" w:eastAsia="宋体" w:hAnsi="宋体" w:cs="宋体" w:hint="eastAsia"/>
                <w:i w:val="0"/>
                <w:caps w:val="0"/>
                <w:spacing w:val="0"/>
                <w:w w:val="100"/>
                <w:sz w:val="24"/>
                <w:szCs w:val="24"/>
              </w:rPr>
              <w:t>2.1 Android平</w:t>
            </w:r>
            <w:r>
              <w:rPr>
                <w:rFonts w:ascii="宋体" w:eastAsia="宋体" w:hAnsi="宋体" w:cs="宋体" w:hint="eastAsia"/>
                <w:sz w:val="24"/>
                <w:szCs w:val="24"/>
              </w:rPr>
              <w:t>台</w:t>
            </w:r>
            <w:r>
              <w:rPr>
                <w:rFonts w:ascii="宋体" w:eastAsia="宋体" w:hAnsi="宋体" w:cs="宋体" w:hint="eastAsia"/>
                <w:i w:val="0"/>
                <w:caps w:val="0"/>
                <w:spacing w:val="0"/>
                <w:w w:val="100"/>
                <w:sz w:val="24"/>
                <w:szCs w:val="24"/>
              </w:rPr>
              <w:t>介绍以及优势分析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_Toc4710 \h </w:instrText>
            </w:r>
            <w:r>
              <w:rPr>
                <w:rFonts w:ascii="宋体" w:eastAsia="宋体" w:hAnsi="宋体" w:cs="宋体" w:hint="eastAsia"/>
                <w:sz w:val="24"/>
                <w:szCs w:val="24"/>
              </w:rPr>
              <w:fldChar w:fldCharType="separate"/>
            </w:r>
            <w:r>
              <w:rPr>
                <w:rFonts w:ascii="宋体" w:eastAsia="宋体" w:hAnsi="宋体" w:cs="宋体" w:hint="eastAsia"/>
                <w:sz w:val="24"/>
                <w:szCs w:val="24"/>
              </w:rPr>
              <w:t>10</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18445" w:history="1">
            <w:r>
              <w:rPr>
                <w:rFonts w:ascii="宋体" w:eastAsia="宋体" w:hAnsi="宋体" w:cs="宋体" w:hint="eastAsia"/>
                <w:sz w:val="24"/>
                <w:szCs w:val="24"/>
                <w:lang w:val="en-US" w:eastAsia="zh-CN"/>
              </w:rPr>
              <w:t>2.1.</w:t>
            </w:r>
            <w:r>
              <w:rPr>
                <w:rFonts w:ascii="宋体" w:eastAsia="宋体" w:hAnsi="宋体" w:cs="宋体" w:hint="eastAsia"/>
                <w:sz w:val="24"/>
                <w:szCs w:val="24"/>
              </w:rPr>
              <w:t>1 开放性</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_Toc18445 \h </w:instrText>
            </w:r>
            <w:r>
              <w:rPr>
                <w:rFonts w:ascii="宋体" w:eastAsia="宋体" w:hAnsi="宋体" w:cs="宋体" w:hint="eastAsia"/>
                <w:sz w:val="24"/>
                <w:szCs w:val="24"/>
              </w:rPr>
              <w:fldChar w:fldCharType="separate"/>
            </w:r>
            <w:r>
              <w:rPr>
                <w:rFonts w:ascii="宋体" w:eastAsia="宋体" w:hAnsi="宋体" w:cs="宋体" w:hint="eastAsia"/>
                <w:sz w:val="24"/>
                <w:szCs w:val="24"/>
              </w:rPr>
              <w:t>10</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19967" w:history="1">
            <w:r>
              <w:rPr>
                <w:rFonts w:ascii="宋体" w:eastAsia="宋体" w:hAnsi="宋体" w:cs="宋体" w:hint="eastAsia"/>
                <w:sz w:val="24"/>
                <w:szCs w:val="24"/>
                <w:lang w:val="en-US" w:eastAsia="zh-CN"/>
              </w:rPr>
              <w:t>2.1.</w:t>
            </w:r>
            <w:r>
              <w:rPr>
                <w:rFonts w:ascii="宋体" w:eastAsia="宋体" w:hAnsi="宋体" w:cs="宋体" w:hint="eastAsia"/>
                <w:sz w:val="24"/>
                <w:szCs w:val="24"/>
              </w:rPr>
              <w:t>2 不受运营商的束缚</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_Toc19967 \h </w:instrText>
            </w:r>
            <w:r>
              <w:rPr>
                <w:rFonts w:ascii="宋体" w:eastAsia="宋体" w:hAnsi="宋体" w:cs="宋体" w:hint="eastAsia"/>
                <w:sz w:val="24"/>
                <w:szCs w:val="24"/>
              </w:rPr>
              <w:fldChar w:fldCharType="separate"/>
            </w:r>
            <w:r>
              <w:rPr>
                <w:rFonts w:ascii="宋体" w:eastAsia="宋体" w:hAnsi="宋体" w:cs="宋体" w:hint="eastAsia"/>
                <w:sz w:val="24"/>
                <w:szCs w:val="24"/>
              </w:rPr>
              <w:t>10</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7720" w:history="1">
            <w:r>
              <w:rPr>
                <w:rFonts w:ascii="宋体" w:eastAsia="宋体" w:hAnsi="宋体" w:cs="宋体" w:hint="eastAsia"/>
                <w:sz w:val="24"/>
                <w:szCs w:val="24"/>
                <w:lang w:val="en-US" w:eastAsia="zh-CN"/>
              </w:rPr>
              <w:t>2.1.</w:t>
            </w:r>
            <w:r>
              <w:rPr>
                <w:rFonts w:ascii="宋体" w:eastAsia="宋体" w:hAnsi="宋体" w:cs="宋体" w:hint="eastAsia"/>
                <w:sz w:val="24"/>
                <w:szCs w:val="24"/>
              </w:rPr>
              <w:t>3 丰富的硬件选择</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_Toc7720 \h </w:instrText>
            </w:r>
            <w:r>
              <w:rPr>
                <w:rFonts w:ascii="宋体" w:eastAsia="宋体" w:hAnsi="宋体" w:cs="宋体" w:hint="eastAsia"/>
                <w:sz w:val="24"/>
                <w:szCs w:val="24"/>
              </w:rPr>
              <w:fldChar w:fldCharType="separate"/>
            </w:r>
            <w:r>
              <w:rPr>
                <w:rFonts w:ascii="宋体" w:eastAsia="宋体" w:hAnsi="宋体" w:cs="宋体" w:hint="eastAsia"/>
                <w:sz w:val="24"/>
                <w:szCs w:val="24"/>
              </w:rPr>
              <w:t>11</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17313" w:history="1">
            <w:r>
              <w:rPr>
                <w:rFonts w:ascii="宋体" w:eastAsia="宋体" w:hAnsi="宋体" w:cs="宋体" w:hint="eastAsia"/>
                <w:sz w:val="24"/>
                <w:szCs w:val="24"/>
                <w:lang w:val="en-US" w:eastAsia="zh-CN"/>
              </w:rPr>
              <w:t>2.1.</w:t>
            </w:r>
            <w:r>
              <w:rPr>
                <w:rFonts w:ascii="宋体" w:eastAsia="宋体" w:hAnsi="宋体" w:cs="宋体" w:hint="eastAsia"/>
                <w:sz w:val="24"/>
                <w:szCs w:val="24"/>
              </w:rPr>
              <w:t>4 不受任何限制的开发商</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_Toc17313 \h </w:instrText>
            </w:r>
            <w:r>
              <w:rPr>
                <w:rFonts w:ascii="宋体" w:eastAsia="宋体" w:hAnsi="宋体" w:cs="宋体" w:hint="eastAsia"/>
                <w:sz w:val="24"/>
                <w:szCs w:val="24"/>
              </w:rPr>
              <w:fldChar w:fldCharType="separate"/>
            </w:r>
            <w:r>
              <w:rPr>
                <w:rFonts w:ascii="宋体" w:eastAsia="宋体" w:hAnsi="宋体" w:cs="宋体" w:hint="eastAsia"/>
                <w:sz w:val="24"/>
                <w:szCs w:val="24"/>
              </w:rPr>
              <w:t>11</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7559" w:history="1">
            <w:r>
              <w:rPr>
                <w:rFonts w:ascii="宋体" w:eastAsia="宋体" w:hAnsi="宋体" w:cs="宋体" w:hint="eastAsia"/>
                <w:sz w:val="24"/>
                <w:szCs w:val="24"/>
                <w:lang w:val="en-US" w:eastAsia="zh-CN"/>
              </w:rPr>
              <w:t>2.1.</w:t>
            </w:r>
            <w:r>
              <w:rPr>
                <w:rFonts w:ascii="宋体" w:eastAsia="宋体" w:hAnsi="宋体" w:cs="宋体" w:hint="eastAsia"/>
                <w:sz w:val="24"/>
                <w:szCs w:val="24"/>
              </w:rPr>
              <w:t>5 无缝结合的Google应用</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_Toc7559 \h </w:instrText>
            </w:r>
            <w:r>
              <w:rPr>
                <w:rFonts w:ascii="宋体" w:eastAsia="宋体" w:hAnsi="宋体" w:cs="宋体" w:hint="eastAsia"/>
                <w:sz w:val="24"/>
                <w:szCs w:val="24"/>
              </w:rPr>
              <w:fldChar w:fldCharType="separate"/>
            </w:r>
            <w:r>
              <w:rPr>
                <w:rFonts w:ascii="宋体" w:eastAsia="宋体" w:hAnsi="宋体" w:cs="宋体" w:hint="eastAsia"/>
                <w:sz w:val="24"/>
                <w:szCs w:val="24"/>
              </w:rPr>
              <w:t>11</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19541" w:history="1">
            <w:r>
              <w:rPr>
                <w:rFonts w:ascii="宋体" w:eastAsia="宋体" w:hAnsi="宋体" w:cs="宋体" w:hint="eastAsia"/>
                <w:sz w:val="24"/>
                <w:szCs w:val="24"/>
              </w:rPr>
              <w:t>2.2 Android系统架构介绍</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_Toc19541 \h </w:instrText>
            </w:r>
            <w:r>
              <w:rPr>
                <w:rFonts w:ascii="宋体" w:eastAsia="宋体" w:hAnsi="宋体" w:cs="宋体" w:hint="eastAsia"/>
                <w:sz w:val="24"/>
                <w:szCs w:val="24"/>
              </w:rPr>
              <w:fldChar w:fldCharType="separate"/>
            </w:r>
            <w:r>
              <w:rPr>
                <w:rFonts w:ascii="宋体" w:eastAsia="宋体" w:hAnsi="宋体" w:cs="宋体" w:hint="eastAsia"/>
                <w:sz w:val="24"/>
                <w:szCs w:val="24"/>
              </w:rPr>
              <w:t>11</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30748" w:history="1">
            <w:r>
              <w:rPr>
                <w:rFonts w:ascii="宋体" w:eastAsia="宋体" w:hAnsi="宋体" w:cs="宋体" w:hint="eastAsia"/>
                <w:sz w:val="24"/>
                <w:szCs w:val="24"/>
                <w:lang w:val="en-US" w:eastAsia="zh-CN"/>
              </w:rPr>
              <w:t>2.2.</w:t>
            </w:r>
            <w:r>
              <w:rPr>
                <w:rFonts w:ascii="宋体" w:eastAsia="宋体" w:hAnsi="宋体" w:cs="宋体" w:hint="eastAsia"/>
                <w:sz w:val="24"/>
                <w:szCs w:val="24"/>
              </w:rPr>
              <w:t>1 应用程序Applications</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_Toc30748 \h </w:instrText>
            </w:r>
            <w:r>
              <w:rPr>
                <w:rFonts w:ascii="宋体" w:eastAsia="宋体" w:hAnsi="宋体" w:cs="宋体" w:hint="eastAsia"/>
                <w:sz w:val="24"/>
                <w:szCs w:val="24"/>
              </w:rPr>
              <w:fldChar w:fldCharType="separate"/>
            </w:r>
            <w:r>
              <w:rPr>
                <w:rFonts w:ascii="宋体" w:eastAsia="宋体" w:hAnsi="宋体" w:cs="宋体" w:hint="eastAsia"/>
                <w:sz w:val="24"/>
                <w:szCs w:val="24"/>
              </w:rPr>
              <w:t>12</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17188" w:history="1">
            <w:r>
              <w:rPr>
                <w:rFonts w:ascii="宋体" w:eastAsia="宋体" w:hAnsi="宋体" w:cs="宋体" w:hint="eastAsia"/>
                <w:sz w:val="24"/>
                <w:szCs w:val="24"/>
                <w:lang w:val="en-US" w:eastAsia="zh-CN"/>
              </w:rPr>
              <w:t>2.2.</w:t>
            </w:r>
            <w:r>
              <w:rPr>
                <w:rFonts w:ascii="宋体" w:eastAsia="宋体" w:hAnsi="宋体" w:cs="宋体" w:hint="eastAsia"/>
                <w:sz w:val="24"/>
                <w:szCs w:val="24"/>
              </w:rPr>
              <w:t>2 应用程序框架Application Framework</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_Toc17188 \h </w:instrText>
            </w:r>
            <w:r>
              <w:rPr>
                <w:rFonts w:ascii="宋体" w:eastAsia="宋体" w:hAnsi="宋体" w:cs="宋体" w:hint="eastAsia"/>
                <w:sz w:val="24"/>
                <w:szCs w:val="24"/>
              </w:rPr>
              <w:fldChar w:fldCharType="separate"/>
            </w:r>
            <w:r>
              <w:rPr>
                <w:rFonts w:ascii="宋体" w:eastAsia="宋体" w:hAnsi="宋体" w:cs="宋体" w:hint="eastAsia"/>
                <w:sz w:val="24"/>
                <w:szCs w:val="24"/>
              </w:rPr>
              <w:t>13</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21029" w:history="1">
            <w:r>
              <w:rPr>
                <w:rFonts w:ascii="宋体" w:eastAsia="宋体" w:hAnsi="宋体" w:cs="宋体" w:hint="eastAsia"/>
                <w:sz w:val="24"/>
                <w:szCs w:val="24"/>
                <w:lang w:val="en-US" w:eastAsia="zh-CN"/>
              </w:rPr>
              <w:t>2.2.</w:t>
            </w:r>
            <w:r>
              <w:rPr>
                <w:rFonts w:ascii="宋体" w:eastAsia="宋体" w:hAnsi="宋体" w:cs="宋体" w:hint="eastAsia"/>
                <w:sz w:val="24"/>
                <w:szCs w:val="24"/>
              </w:rPr>
              <w:t>3 系统运行库</w:t>
            </w:r>
            <w:r>
              <w:rPr>
                <w:rFonts w:ascii="宋体" w:eastAsia="宋体" w:hAnsi="宋体" w:cs="宋体" w:hint="eastAsia"/>
                <w:sz w:val="24"/>
                <w:szCs w:val="24"/>
                <w:lang w:val="en-US" w:eastAsia="zh-CN"/>
              </w:rPr>
              <w:t>Libraries</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_Toc21029 \h </w:instrText>
            </w:r>
            <w:r>
              <w:rPr>
                <w:rFonts w:ascii="宋体" w:eastAsia="宋体" w:hAnsi="宋体" w:cs="宋体" w:hint="eastAsia"/>
                <w:sz w:val="24"/>
                <w:szCs w:val="24"/>
              </w:rPr>
              <w:fldChar w:fldCharType="separate"/>
            </w:r>
            <w:r>
              <w:rPr>
                <w:rFonts w:ascii="宋体" w:eastAsia="宋体" w:hAnsi="宋体" w:cs="宋体" w:hint="eastAsia"/>
                <w:sz w:val="24"/>
                <w:szCs w:val="24"/>
              </w:rPr>
              <w:t>13</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840" w:history="1">
            <w:r>
              <w:rPr>
                <w:rFonts w:ascii="宋体" w:eastAsia="宋体" w:hAnsi="宋体" w:cs="宋体" w:hint="eastAsia"/>
                <w:sz w:val="24"/>
                <w:szCs w:val="24"/>
                <w:lang w:val="en-US" w:eastAsia="zh-CN"/>
              </w:rPr>
              <w:t>2.2.</w:t>
            </w:r>
            <w:r>
              <w:rPr>
                <w:rFonts w:ascii="宋体" w:eastAsia="宋体" w:hAnsi="宋体" w:cs="宋体" w:hint="eastAsia"/>
                <w:sz w:val="24"/>
                <w:szCs w:val="24"/>
              </w:rPr>
              <w:t>4 系统运行时环境Android Runtime</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_Toc840 \h </w:instrText>
            </w:r>
            <w:r>
              <w:rPr>
                <w:rFonts w:ascii="宋体" w:eastAsia="宋体" w:hAnsi="宋体" w:cs="宋体" w:hint="eastAsia"/>
                <w:sz w:val="24"/>
                <w:szCs w:val="24"/>
              </w:rPr>
              <w:fldChar w:fldCharType="separate"/>
            </w:r>
            <w:r>
              <w:rPr>
                <w:rFonts w:ascii="宋体" w:eastAsia="宋体" w:hAnsi="宋体" w:cs="宋体" w:hint="eastAsia"/>
                <w:sz w:val="24"/>
                <w:szCs w:val="24"/>
              </w:rPr>
              <w:t>14</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2589" w:history="1">
            <w:r>
              <w:rPr>
                <w:rFonts w:ascii="宋体" w:eastAsia="宋体" w:hAnsi="宋体" w:cs="宋体" w:hint="eastAsia"/>
                <w:sz w:val="24"/>
                <w:szCs w:val="24"/>
                <w:lang w:val="en-US" w:eastAsia="zh-CN"/>
              </w:rPr>
              <w:t>2.2.</w:t>
            </w:r>
            <w:r>
              <w:rPr>
                <w:rFonts w:ascii="宋体" w:eastAsia="宋体" w:hAnsi="宋体" w:cs="宋体" w:hint="eastAsia"/>
                <w:sz w:val="24"/>
                <w:szCs w:val="24"/>
              </w:rPr>
              <w:t>5 Linux内核Linux Kernel</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_Toc2589 \h </w:instrText>
            </w:r>
            <w:r>
              <w:rPr>
                <w:rFonts w:ascii="宋体" w:eastAsia="宋体" w:hAnsi="宋体" w:cs="宋体" w:hint="eastAsia"/>
                <w:sz w:val="24"/>
                <w:szCs w:val="24"/>
              </w:rPr>
              <w:fldChar w:fldCharType="separate"/>
            </w:r>
            <w:r>
              <w:rPr>
                <w:rFonts w:ascii="宋体" w:eastAsia="宋体" w:hAnsi="宋体" w:cs="宋体" w:hint="eastAsia"/>
                <w:sz w:val="24"/>
                <w:szCs w:val="24"/>
              </w:rPr>
              <w:t>14</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18640" w:history="1">
            <w:r>
              <w:rPr>
                <w:rFonts w:ascii="宋体" w:eastAsia="宋体" w:hAnsi="宋体" w:cs="宋体" w:hint="eastAsia"/>
                <w:sz w:val="24"/>
                <w:szCs w:val="24"/>
              </w:rPr>
              <w:t>2.3 Android的程序结构</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_Toc18640 \h </w:instrText>
            </w:r>
            <w:r>
              <w:rPr>
                <w:rFonts w:ascii="宋体" w:eastAsia="宋体" w:hAnsi="宋体" w:cs="宋体" w:hint="eastAsia"/>
                <w:sz w:val="24"/>
                <w:szCs w:val="24"/>
              </w:rPr>
              <w:fldChar w:fldCharType="separate"/>
            </w:r>
            <w:r>
              <w:rPr>
                <w:rFonts w:ascii="宋体" w:eastAsia="宋体" w:hAnsi="宋体" w:cs="宋体" w:hint="eastAsia"/>
                <w:sz w:val="24"/>
                <w:szCs w:val="24"/>
              </w:rPr>
              <w:t>14</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27989" w:history="1">
            <w:r>
              <w:rPr>
                <w:rFonts w:ascii="宋体" w:eastAsia="宋体" w:hAnsi="宋体" w:cs="宋体" w:hint="eastAsia"/>
                <w:sz w:val="24"/>
                <w:szCs w:val="24"/>
                <w:lang w:val="en-US" w:eastAsia="zh-CN"/>
              </w:rPr>
              <w:t>2.3.</w:t>
            </w:r>
            <w:r>
              <w:rPr>
                <w:rFonts w:ascii="宋体" w:eastAsia="宋体" w:hAnsi="宋体" w:cs="宋体" w:hint="eastAsia"/>
                <w:sz w:val="24"/>
                <w:szCs w:val="24"/>
              </w:rPr>
              <w:t>1 活动(Activity)</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_Toc27989 \h </w:instrText>
            </w:r>
            <w:r>
              <w:rPr>
                <w:rFonts w:ascii="宋体" w:eastAsia="宋体" w:hAnsi="宋体" w:cs="宋体" w:hint="eastAsia"/>
                <w:sz w:val="24"/>
                <w:szCs w:val="24"/>
              </w:rPr>
              <w:fldChar w:fldCharType="separate"/>
            </w:r>
            <w:r>
              <w:rPr>
                <w:rFonts w:ascii="宋体" w:eastAsia="宋体" w:hAnsi="宋体" w:cs="宋体" w:hint="eastAsia"/>
                <w:sz w:val="24"/>
                <w:szCs w:val="24"/>
              </w:rPr>
              <w:t>15</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3933" w:history="1">
            <w:r>
              <w:rPr>
                <w:rFonts w:ascii="宋体" w:eastAsia="宋体" w:hAnsi="宋体" w:cs="宋体" w:hint="eastAsia"/>
                <w:sz w:val="24"/>
                <w:szCs w:val="24"/>
                <w:lang w:val="en-US" w:eastAsia="zh-CN"/>
              </w:rPr>
              <w:t>2.3.</w:t>
            </w:r>
            <w:r>
              <w:rPr>
                <w:rFonts w:ascii="宋体" w:eastAsia="宋体" w:hAnsi="宋体" w:cs="宋体" w:hint="eastAsia"/>
                <w:sz w:val="24"/>
                <w:szCs w:val="24"/>
              </w:rPr>
              <w:t>2 广播接收器(Broadcast Intent Receiver)</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_Toc3933 \h </w:instrText>
            </w:r>
            <w:r>
              <w:rPr>
                <w:rFonts w:ascii="宋体" w:eastAsia="宋体" w:hAnsi="宋体" w:cs="宋体" w:hint="eastAsia"/>
                <w:sz w:val="24"/>
                <w:szCs w:val="24"/>
              </w:rPr>
              <w:fldChar w:fldCharType="separate"/>
            </w:r>
            <w:r>
              <w:rPr>
                <w:rFonts w:ascii="宋体" w:eastAsia="宋体" w:hAnsi="宋体" w:cs="宋体" w:hint="eastAsia"/>
                <w:sz w:val="24"/>
                <w:szCs w:val="24"/>
              </w:rPr>
              <w:t>15</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sectPr>
              <w:headerReference w:type="default" r:id="rId8"/>
              <w:footerReference w:type="default" r:id="rId9"/>
              <w:footnotePr>
                <w:numFmt w:val="decimalEnclosedCircleChinese"/>
                <w:numRestart w:val="eachPage"/>
              </w:footnotePr>
              <w:pgSz w:w="11906" w:h="16838"/>
              <w:pgMar w:top="1418" w:right="1134" w:bottom="1134" w:left="1418" w:header="851" w:footer="851" w:gutter="0"/>
              <w:pgNumType w:fmt="lowerRoman" w:start="1"/>
              <w:cols w:num="1" w:space="720"/>
              <w:docGrid w:type="linesAndChars" w:linePitch="332" w:charSpace="-437"/>
            </w:sectPr>
          </w:pPr>
          <w:hyperlink w:anchor="_Toc9773" w:history="1">
            <w:r>
              <w:rPr>
                <w:rFonts w:ascii="宋体" w:eastAsia="宋体" w:hAnsi="宋体" w:cs="宋体" w:hint="eastAsia"/>
                <w:sz w:val="24"/>
                <w:szCs w:val="24"/>
                <w:lang w:val="en-US" w:eastAsia="zh-CN"/>
              </w:rPr>
              <w:t>2.3.</w:t>
            </w:r>
            <w:r>
              <w:rPr>
                <w:rFonts w:ascii="宋体" w:eastAsia="宋体" w:hAnsi="宋体" w:cs="宋体" w:hint="eastAsia"/>
                <w:sz w:val="24"/>
                <w:szCs w:val="24"/>
              </w:rPr>
              <w:t>3 服务Service</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_Toc9773 \h </w:instrText>
            </w:r>
            <w:r>
              <w:rPr>
                <w:rFonts w:ascii="宋体" w:eastAsia="宋体" w:hAnsi="宋体" w:cs="宋体" w:hint="eastAsia"/>
                <w:sz w:val="24"/>
                <w:szCs w:val="24"/>
              </w:rPr>
              <w:fldChar w:fldCharType="separate"/>
            </w:r>
            <w:r>
              <w:rPr>
                <w:rFonts w:ascii="宋体" w:eastAsia="宋体" w:hAnsi="宋体" w:cs="宋体" w:hint="eastAsia"/>
                <w:sz w:val="24"/>
                <w:szCs w:val="24"/>
              </w:rPr>
              <w:t>15</w:t>
            </w:r>
            <w:r>
              <w:rPr>
                <w:rFonts w:ascii="宋体" w:eastAsia="宋体" w:hAnsi="宋体" w:cs="宋体" w:hint="eastAsia"/>
                <w:sz w:val="24"/>
                <w:szCs w:val="24"/>
              </w:rPr>
              <w:fldChar w:fldCharType="end"/>
            </w:r>
          </w:hyperlink>
        </w:p>
      </w:sdtContent>
    </w:sdt>
    <w:sdt>
      <w:sdtPr>
        <w:rPr>
          <w:rFonts w:ascii="黑体" w:eastAsia="黑体" w:hAnsi="黑体" w:cs="黑体" w:hint="eastAsia"/>
          <w:kern w:val="2"/>
          <w:sz w:val="32"/>
          <w:szCs w:val="32"/>
          <w:lang w:val="en-US" w:eastAsia="zh-CN" w:bidi="ar-SA"/>
        </w:rPr>
        <w:id w:val="1756473558"/>
        <w:docPartObj>
          <w:docPartGallery w:val="Table of Contents"/>
          <w:docPartUnique/>
        </w:docPartObj>
        <w15:color w:val="DBDBDB"/>
      </w:sdtPr>
      <w:sdtEndPr>
        <w:rPr>
          <w:rFonts w:ascii="Times New Roman" w:eastAsia="黑体" w:hAnsi="Times New Roman" w:cs="Times New Roman" w:hint="eastAsia"/>
          <w:kern w:val="2"/>
          <w:sz w:val="21"/>
          <w:szCs w:val="40"/>
          <w:lang w:val="en-US" w:eastAsia="zh-CN" w:bidi="ar-SA"/>
        </w:rPr>
      </w:sdtEndPr>
      <w:sdtContent>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10222" w:history="1">
            <w:r>
              <w:rPr>
                <w:rFonts w:ascii="宋体" w:eastAsia="宋体" w:hAnsi="宋体" w:cs="宋体" w:hint="eastAsia"/>
                <w:sz w:val="24"/>
                <w:szCs w:val="24"/>
                <w:lang w:val="en-US" w:eastAsia="zh-CN"/>
              </w:rPr>
              <w:t>2.3.</w:t>
            </w:r>
            <w:r>
              <w:rPr>
                <w:rFonts w:ascii="宋体" w:eastAsia="宋体" w:hAnsi="宋体" w:cs="宋体" w:hint="eastAsia"/>
                <w:sz w:val="24"/>
                <w:szCs w:val="24"/>
              </w:rPr>
              <w:t>4 内容提供器Content Provider</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_Toc10222 \h </w:instrText>
            </w:r>
            <w:r>
              <w:rPr>
                <w:rFonts w:ascii="宋体" w:eastAsia="宋体" w:hAnsi="宋体" w:cs="宋体" w:hint="eastAsia"/>
                <w:sz w:val="24"/>
                <w:szCs w:val="24"/>
              </w:rPr>
              <w:fldChar w:fldCharType="separate"/>
            </w:r>
            <w:r>
              <w:rPr>
                <w:rFonts w:ascii="宋体" w:eastAsia="宋体" w:hAnsi="宋体" w:cs="宋体" w:hint="eastAsia"/>
                <w:sz w:val="24"/>
                <w:szCs w:val="24"/>
              </w:rPr>
              <w:t>15</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22858" w:history="1">
            <w:r>
              <w:rPr>
                <w:rFonts w:ascii="宋体" w:eastAsia="宋体" w:hAnsi="宋体" w:cs="宋体" w:hint="eastAsia"/>
                <w:sz w:val="24"/>
                <w:szCs w:val="24"/>
              </w:rPr>
              <w:t>2.4本章小结</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_Toc22858 \h </w:instrText>
            </w:r>
            <w:r>
              <w:rPr>
                <w:rFonts w:ascii="宋体" w:eastAsia="宋体" w:hAnsi="宋体" w:cs="宋体" w:hint="eastAsia"/>
                <w:sz w:val="24"/>
                <w:szCs w:val="24"/>
              </w:rPr>
              <w:fldChar w:fldCharType="separate"/>
            </w:r>
            <w:r>
              <w:rPr>
                <w:rFonts w:ascii="宋体" w:eastAsia="宋体" w:hAnsi="宋体" w:cs="宋体" w:hint="eastAsia"/>
                <w:sz w:val="24"/>
                <w:szCs w:val="24"/>
              </w:rPr>
              <w:t>16</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b/>
              <w:bCs/>
              <w:sz w:val="24"/>
              <w:szCs w:val="24"/>
            </w:rPr>
          </w:pPr>
          <w:hyperlink w:anchor="_Toc17868" w:history="1">
            <w:r>
              <w:rPr>
                <w:rFonts w:ascii="宋体" w:eastAsia="宋体" w:hAnsi="宋体" w:cs="宋体" w:hint="eastAsia"/>
                <w:b/>
                <w:bCs/>
                <w:sz w:val="24"/>
                <w:szCs w:val="24"/>
                <w:lang w:val="en-US" w:eastAsia="zh-CN"/>
              </w:rPr>
              <w:t xml:space="preserve">3 </w:t>
            </w:r>
            <w:r>
              <w:rPr>
                <w:rFonts w:ascii="宋体" w:eastAsia="宋体" w:hAnsi="宋体" w:cs="宋体" w:hint="eastAsia"/>
                <w:b/>
                <w:bCs/>
                <w:sz w:val="24"/>
                <w:szCs w:val="24"/>
              </w:rPr>
              <w:t>Android移动学习系统设计</w:t>
            </w:r>
            <w:r>
              <w:rPr>
                <w:rFonts w:ascii="宋体" w:eastAsia="宋体" w:hAnsi="宋体" w:cs="宋体" w:hint="eastAsia"/>
                <w:b/>
                <w:bCs/>
                <w:sz w:val="24"/>
                <w:szCs w:val="24"/>
              </w:rPr>
              <w:tab/>
            </w:r>
            <w:r>
              <w:rPr>
                <w:rFonts w:ascii="宋体" w:eastAsia="宋体" w:hAnsi="宋体" w:cs="宋体" w:hint="eastAsia"/>
                <w:b/>
                <w:bCs/>
                <w:sz w:val="24"/>
                <w:szCs w:val="24"/>
              </w:rPr>
              <w:fldChar w:fldCharType="begin"/>
            </w:r>
            <w:r>
              <w:rPr>
                <w:rFonts w:ascii="宋体" w:eastAsia="宋体" w:hAnsi="宋体" w:cs="宋体" w:hint="eastAsia"/>
                <w:b/>
                <w:bCs/>
                <w:sz w:val="24"/>
                <w:szCs w:val="24"/>
              </w:rPr>
              <w:instrText xml:space="preserve"> PAGEREF _Toc17868 \h </w:instrText>
            </w:r>
            <w:r>
              <w:rPr>
                <w:rFonts w:ascii="宋体" w:eastAsia="宋体" w:hAnsi="宋体" w:cs="宋体" w:hint="eastAsia"/>
                <w:b/>
                <w:bCs/>
                <w:sz w:val="24"/>
                <w:szCs w:val="24"/>
              </w:rPr>
              <w:fldChar w:fldCharType="separate"/>
            </w:r>
            <w:r>
              <w:rPr>
                <w:rFonts w:ascii="宋体" w:eastAsia="宋体" w:hAnsi="宋体" w:cs="宋体" w:hint="eastAsia"/>
                <w:b/>
                <w:bCs/>
                <w:sz w:val="24"/>
                <w:szCs w:val="24"/>
              </w:rPr>
              <w:t>16</w:t>
            </w:r>
            <w:r>
              <w:rPr>
                <w:rFonts w:ascii="宋体" w:eastAsia="宋体" w:hAnsi="宋体" w:cs="宋体" w:hint="eastAsia"/>
                <w:b/>
                <w:bCs/>
                <w:sz w:val="24"/>
                <w:szCs w:val="24"/>
              </w:rPr>
              <w:fldChar w:fldCharType="end"/>
            </w:r>
          </w:hyperlink>
        </w:p>
        <w:p>
          <w:pPr>
            <w:pStyle w:val="TOC2"/>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20790" w:history="1">
            <w:r>
              <w:rPr>
                <w:rFonts w:ascii="宋体" w:eastAsia="宋体" w:hAnsi="宋体" w:cs="宋体" w:hint="eastAsia"/>
                <w:sz w:val="24"/>
                <w:szCs w:val="24"/>
              </w:rPr>
              <w:t>3.1可行性研究</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_Toc20790 \h </w:instrText>
            </w:r>
            <w:r>
              <w:rPr>
                <w:rFonts w:ascii="宋体" w:eastAsia="宋体" w:hAnsi="宋体" w:cs="宋体" w:hint="eastAsia"/>
                <w:sz w:val="24"/>
                <w:szCs w:val="24"/>
              </w:rPr>
              <w:fldChar w:fldCharType="separate"/>
            </w:r>
            <w:r>
              <w:rPr>
                <w:rFonts w:ascii="宋体" w:eastAsia="宋体" w:hAnsi="宋体" w:cs="宋体" w:hint="eastAsia"/>
                <w:sz w:val="24"/>
                <w:szCs w:val="24"/>
              </w:rPr>
              <w:t>16</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1046" w:history="1">
            <w:r>
              <w:rPr>
                <w:rFonts w:ascii="宋体" w:eastAsia="宋体" w:hAnsi="宋体" w:cs="宋体" w:hint="eastAsia"/>
                <w:sz w:val="24"/>
                <w:szCs w:val="24"/>
              </w:rPr>
              <w:t>3.2总体需求分析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_Toc1046 \h </w:instrText>
            </w:r>
            <w:r>
              <w:rPr>
                <w:rFonts w:ascii="宋体" w:eastAsia="宋体" w:hAnsi="宋体" w:cs="宋体" w:hint="eastAsia"/>
                <w:sz w:val="24"/>
                <w:szCs w:val="24"/>
              </w:rPr>
              <w:fldChar w:fldCharType="separate"/>
            </w:r>
            <w:r>
              <w:rPr>
                <w:rFonts w:ascii="宋体" w:eastAsia="宋体" w:hAnsi="宋体" w:cs="宋体" w:hint="eastAsia"/>
                <w:sz w:val="24"/>
                <w:szCs w:val="24"/>
              </w:rPr>
              <w:t>17</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21583" w:history="1">
            <w:r>
              <w:rPr>
                <w:rFonts w:ascii="宋体" w:eastAsia="宋体" w:hAnsi="宋体" w:cs="宋体" w:hint="eastAsia"/>
                <w:sz w:val="24"/>
                <w:szCs w:val="24"/>
              </w:rPr>
              <w:t>3.3 Android移动学习系统总体设计</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_Toc21583 \h </w:instrText>
            </w:r>
            <w:r>
              <w:rPr>
                <w:rFonts w:ascii="宋体" w:eastAsia="宋体" w:hAnsi="宋体" w:cs="宋体" w:hint="eastAsia"/>
                <w:sz w:val="24"/>
                <w:szCs w:val="24"/>
              </w:rPr>
              <w:fldChar w:fldCharType="separate"/>
            </w:r>
            <w:r>
              <w:rPr>
                <w:rFonts w:ascii="宋体" w:eastAsia="宋体" w:hAnsi="宋体" w:cs="宋体" w:hint="eastAsia"/>
                <w:sz w:val="24"/>
                <w:szCs w:val="24"/>
              </w:rPr>
              <w:t>18</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12420" w:history="1">
            <w:r>
              <w:rPr>
                <w:rFonts w:ascii="宋体" w:eastAsia="宋体" w:hAnsi="宋体" w:cs="宋体" w:hint="eastAsia"/>
                <w:sz w:val="24"/>
                <w:szCs w:val="24"/>
              </w:rPr>
              <w:t>3.4 Android移动学习系统功能设计</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_Toc12420 \h </w:instrText>
            </w:r>
            <w:r>
              <w:rPr>
                <w:rFonts w:ascii="宋体" w:eastAsia="宋体" w:hAnsi="宋体" w:cs="宋体" w:hint="eastAsia"/>
                <w:sz w:val="24"/>
                <w:szCs w:val="24"/>
              </w:rPr>
              <w:fldChar w:fldCharType="separate"/>
            </w:r>
            <w:r>
              <w:rPr>
                <w:rFonts w:ascii="宋体" w:eastAsia="宋体" w:hAnsi="宋体" w:cs="宋体" w:hint="eastAsia"/>
                <w:sz w:val="24"/>
                <w:szCs w:val="24"/>
              </w:rPr>
              <w:t>19</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24312" w:history="1">
            <w:r>
              <w:rPr>
                <w:rFonts w:ascii="宋体" w:eastAsia="宋体" w:hAnsi="宋体" w:cs="宋体" w:hint="eastAsia"/>
                <w:sz w:val="24"/>
                <w:szCs w:val="24"/>
              </w:rPr>
              <w:t>3.4.1 Android移动学习服务器端功能设计</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_Toc24312 \h </w:instrText>
            </w:r>
            <w:r>
              <w:rPr>
                <w:rFonts w:ascii="宋体" w:eastAsia="宋体" w:hAnsi="宋体" w:cs="宋体" w:hint="eastAsia"/>
                <w:sz w:val="24"/>
                <w:szCs w:val="24"/>
              </w:rPr>
              <w:fldChar w:fldCharType="separate"/>
            </w:r>
            <w:r>
              <w:rPr>
                <w:rFonts w:ascii="宋体" w:eastAsia="宋体" w:hAnsi="宋体" w:cs="宋体" w:hint="eastAsia"/>
                <w:sz w:val="24"/>
                <w:szCs w:val="24"/>
              </w:rPr>
              <w:t>19</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19792" w:history="1">
            <w:r>
              <w:rPr>
                <w:rFonts w:ascii="宋体" w:eastAsia="宋体" w:hAnsi="宋体" w:cs="宋体" w:hint="eastAsia"/>
                <w:sz w:val="24"/>
                <w:szCs w:val="24"/>
              </w:rPr>
              <w:t>3.4.2 Android移动学习客户端设计</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_Toc19792 \h </w:instrText>
            </w:r>
            <w:r>
              <w:rPr>
                <w:rFonts w:ascii="宋体" w:eastAsia="宋体" w:hAnsi="宋体" w:cs="宋体" w:hint="eastAsia"/>
                <w:sz w:val="24"/>
                <w:szCs w:val="24"/>
              </w:rPr>
              <w:fldChar w:fldCharType="separate"/>
            </w:r>
            <w:r>
              <w:rPr>
                <w:rFonts w:ascii="宋体" w:eastAsia="宋体" w:hAnsi="宋体" w:cs="宋体" w:hint="eastAsia"/>
                <w:sz w:val="24"/>
                <w:szCs w:val="24"/>
              </w:rPr>
              <w:t>20</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3163" w:history="1">
            <w:r>
              <w:rPr>
                <w:rFonts w:ascii="宋体" w:eastAsia="宋体" w:hAnsi="宋体" w:cs="宋体" w:hint="eastAsia"/>
                <w:sz w:val="24"/>
                <w:szCs w:val="24"/>
              </w:rPr>
              <w:t>3.5 Android客户端与WEB服务器数据交换</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_Toc3163 \h </w:instrText>
            </w:r>
            <w:r>
              <w:rPr>
                <w:rFonts w:ascii="宋体" w:eastAsia="宋体" w:hAnsi="宋体" w:cs="宋体" w:hint="eastAsia"/>
                <w:sz w:val="24"/>
                <w:szCs w:val="24"/>
              </w:rPr>
              <w:fldChar w:fldCharType="separate"/>
            </w:r>
            <w:r>
              <w:rPr>
                <w:rFonts w:ascii="宋体" w:eastAsia="宋体" w:hAnsi="宋体" w:cs="宋体" w:hint="eastAsia"/>
                <w:sz w:val="24"/>
                <w:szCs w:val="24"/>
              </w:rPr>
              <w:t>22</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2927" w:history="1">
            <w:r>
              <w:rPr>
                <w:rFonts w:ascii="宋体" w:eastAsia="宋体" w:hAnsi="宋体" w:cs="宋体" w:hint="eastAsia"/>
                <w:sz w:val="24"/>
                <w:szCs w:val="24"/>
                <w:lang w:val="en-US" w:eastAsia="zh-CN"/>
              </w:rPr>
              <w:t>3.5.1基于移动平台API开发</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_Toc2927 \h </w:instrText>
            </w:r>
            <w:r>
              <w:rPr>
                <w:rFonts w:ascii="宋体" w:eastAsia="宋体" w:hAnsi="宋体" w:cs="宋体" w:hint="eastAsia"/>
                <w:sz w:val="24"/>
                <w:szCs w:val="24"/>
              </w:rPr>
              <w:fldChar w:fldCharType="separate"/>
            </w:r>
            <w:r>
              <w:rPr>
                <w:rFonts w:ascii="宋体" w:eastAsia="宋体" w:hAnsi="宋体" w:cs="宋体" w:hint="eastAsia"/>
                <w:sz w:val="24"/>
                <w:szCs w:val="24"/>
              </w:rPr>
              <w:t>22</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2630" w:history="1">
            <w:r>
              <w:rPr>
                <w:rFonts w:ascii="宋体" w:eastAsia="宋体" w:hAnsi="宋体" w:cs="宋体" w:hint="eastAsia"/>
                <w:sz w:val="24"/>
                <w:szCs w:val="24"/>
                <w:lang w:val="en-US" w:eastAsia="zh-CN"/>
              </w:rPr>
              <w:t>3.5.2调用WebKit核心</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_Toc2630 \h </w:instrText>
            </w:r>
            <w:r>
              <w:rPr>
                <w:rFonts w:ascii="宋体" w:eastAsia="宋体" w:hAnsi="宋体" w:cs="宋体" w:hint="eastAsia"/>
                <w:sz w:val="24"/>
                <w:szCs w:val="24"/>
              </w:rPr>
              <w:fldChar w:fldCharType="separate"/>
            </w:r>
            <w:r>
              <w:rPr>
                <w:rFonts w:ascii="宋体" w:eastAsia="宋体" w:hAnsi="宋体" w:cs="宋体" w:hint="eastAsia"/>
                <w:sz w:val="24"/>
                <w:szCs w:val="24"/>
              </w:rPr>
              <w:t>23</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18298" w:history="1">
            <w:r>
              <w:rPr>
                <w:rFonts w:ascii="宋体" w:eastAsia="宋体" w:hAnsi="宋体" w:cs="宋体" w:hint="eastAsia"/>
                <w:sz w:val="24"/>
                <w:szCs w:val="24"/>
              </w:rPr>
              <w:t>3.6本章小结</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_Toc18298 \h </w:instrText>
            </w:r>
            <w:r>
              <w:rPr>
                <w:rFonts w:ascii="宋体" w:eastAsia="宋体" w:hAnsi="宋体" w:cs="宋体" w:hint="eastAsia"/>
                <w:sz w:val="24"/>
                <w:szCs w:val="24"/>
              </w:rPr>
              <w:fldChar w:fldCharType="separate"/>
            </w:r>
            <w:r>
              <w:rPr>
                <w:rFonts w:ascii="宋体" w:eastAsia="宋体" w:hAnsi="宋体" w:cs="宋体" w:hint="eastAsia"/>
                <w:sz w:val="24"/>
                <w:szCs w:val="24"/>
              </w:rPr>
              <w:t>23</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b/>
              <w:bCs/>
              <w:sz w:val="24"/>
              <w:szCs w:val="24"/>
            </w:rPr>
          </w:pPr>
          <w:hyperlink w:anchor="_Toc6374" w:history="1">
            <w:r>
              <w:rPr>
                <w:rFonts w:ascii="宋体" w:eastAsia="宋体" w:hAnsi="宋体" w:cs="宋体" w:hint="eastAsia"/>
                <w:b/>
                <w:bCs/>
                <w:sz w:val="24"/>
                <w:szCs w:val="24"/>
                <w:lang w:val="en-US" w:eastAsia="zh-CN"/>
              </w:rPr>
              <w:t xml:space="preserve">4 </w:t>
            </w:r>
            <w:r>
              <w:rPr>
                <w:rFonts w:ascii="宋体" w:eastAsia="宋体" w:hAnsi="宋体" w:cs="宋体" w:hint="eastAsia"/>
                <w:b/>
                <w:bCs/>
                <w:sz w:val="24"/>
                <w:szCs w:val="24"/>
              </w:rPr>
              <w:t>Android移动学习系统具体实现</w:t>
            </w:r>
            <w:r>
              <w:rPr>
                <w:rFonts w:ascii="宋体" w:eastAsia="宋体" w:hAnsi="宋体" w:cs="宋体" w:hint="eastAsia"/>
                <w:b/>
                <w:bCs/>
                <w:sz w:val="24"/>
                <w:szCs w:val="24"/>
              </w:rPr>
              <w:tab/>
            </w:r>
            <w:r>
              <w:rPr>
                <w:rFonts w:ascii="宋体" w:eastAsia="宋体" w:hAnsi="宋体" w:cs="宋体" w:hint="eastAsia"/>
                <w:b/>
                <w:bCs/>
                <w:sz w:val="24"/>
                <w:szCs w:val="24"/>
              </w:rPr>
              <w:fldChar w:fldCharType="begin"/>
            </w:r>
            <w:r>
              <w:rPr>
                <w:rFonts w:ascii="宋体" w:eastAsia="宋体" w:hAnsi="宋体" w:cs="宋体" w:hint="eastAsia"/>
                <w:b/>
                <w:bCs/>
                <w:sz w:val="24"/>
                <w:szCs w:val="24"/>
              </w:rPr>
              <w:instrText xml:space="preserve"> PAGEREF _Toc6374 \h </w:instrText>
            </w:r>
            <w:r>
              <w:rPr>
                <w:rFonts w:ascii="宋体" w:eastAsia="宋体" w:hAnsi="宋体" w:cs="宋体" w:hint="eastAsia"/>
                <w:b/>
                <w:bCs/>
                <w:sz w:val="24"/>
                <w:szCs w:val="24"/>
              </w:rPr>
              <w:fldChar w:fldCharType="separate"/>
            </w:r>
            <w:r>
              <w:rPr>
                <w:rFonts w:ascii="宋体" w:eastAsia="宋体" w:hAnsi="宋体" w:cs="宋体" w:hint="eastAsia"/>
                <w:b/>
                <w:bCs/>
                <w:sz w:val="24"/>
                <w:szCs w:val="24"/>
              </w:rPr>
              <w:t>24</w:t>
            </w:r>
            <w:r>
              <w:rPr>
                <w:rFonts w:ascii="宋体" w:eastAsia="宋体" w:hAnsi="宋体" w:cs="宋体" w:hint="eastAsia"/>
                <w:b/>
                <w:bCs/>
                <w:sz w:val="24"/>
                <w:szCs w:val="24"/>
              </w:rPr>
              <w:fldChar w:fldCharType="end"/>
            </w:r>
          </w:hyperlink>
        </w:p>
        <w:p>
          <w:pPr>
            <w:pStyle w:val="TOC2"/>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9975" w:history="1">
            <w:r>
              <w:rPr>
                <w:rFonts w:ascii="宋体" w:eastAsia="宋体" w:hAnsi="宋体" w:cs="宋体" w:hint="eastAsia"/>
                <w:sz w:val="24"/>
                <w:szCs w:val="24"/>
              </w:rPr>
              <w:t>4.1 Android开发环境搭建</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_Toc9975 \h </w:instrText>
            </w:r>
            <w:r>
              <w:rPr>
                <w:rFonts w:ascii="宋体" w:eastAsia="宋体" w:hAnsi="宋体" w:cs="宋体" w:hint="eastAsia"/>
                <w:sz w:val="24"/>
                <w:szCs w:val="24"/>
              </w:rPr>
              <w:fldChar w:fldCharType="separate"/>
            </w:r>
            <w:r>
              <w:rPr>
                <w:rFonts w:ascii="宋体" w:eastAsia="宋体" w:hAnsi="宋体" w:cs="宋体" w:hint="eastAsia"/>
                <w:sz w:val="24"/>
                <w:szCs w:val="24"/>
              </w:rPr>
              <w:t>24</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23922" w:history="1">
            <w:r>
              <w:rPr>
                <w:rFonts w:ascii="宋体" w:eastAsia="宋体" w:hAnsi="宋体" w:cs="宋体" w:hint="eastAsia"/>
                <w:sz w:val="24"/>
                <w:szCs w:val="24"/>
              </w:rPr>
              <w:t>4.2 Android移动学习客户端实现</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_Toc23922 \h </w:instrText>
            </w:r>
            <w:r>
              <w:rPr>
                <w:rFonts w:ascii="宋体" w:eastAsia="宋体" w:hAnsi="宋体" w:cs="宋体" w:hint="eastAsia"/>
                <w:sz w:val="24"/>
                <w:szCs w:val="24"/>
              </w:rPr>
              <w:fldChar w:fldCharType="separate"/>
            </w:r>
            <w:r>
              <w:rPr>
                <w:rFonts w:ascii="宋体" w:eastAsia="宋体" w:hAnsi="宋体" w:cs="宋体" w:hint="eastAsia"/>
                <w:sz w:val="24"/>
                <w:szCs w:val="24"/>
              </w:rPr>
              <w:t>25</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8426" w:history="1">
            <w:r>
              <w:rPr>
                <w:rFonts w:ascii="宋体" w:eastAsia="宋体" w:hAnsi="宋体" w:cs="宋体" w:hint="eastAsia"/>
                <w:sz w:val="24"/>
                <w:szCs w:val="24"/>
              </w:rPr>
              <w:t>4.2.1学习模块实现</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_Toc8426 \h </w:instrText>
            </w:r>
            <w:r>
              <w:rPr>
                <w:rFonts w:ascii="宋体" w:eastAsia="宋体" w:hAnsi="宋体" w:cs="宋体" w:hint="eastAsia"/>
                <w:sz w:val="24"/>
                <w:szCs w:val="24"/>
              </w:rPr>
              <w:fldChar w:fldCharType="separate"/>
            </w:r>
            <w:r>
              <w:rPr>
                <w:rFonts w:ascii="宋体" w:eastAsia="宋体" w:hAnsi="宋体" w:cs="宋体" w:hint="eastAsia"/>
                <w:sz w:val="24"/>
                <w:szCs w:val="24"/>
              </w:rPr>
              <w:t>25</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18172" w:history="1">
            <w:r>
              <w:rPr>
                <w:rFonts w:ascii="宋体" w:eastAsia="宋体" w:hAnsi="宋体" w:cs="宋体" w:hint="eastAsia"/>
                <w:sz w:val="24"/>
                <w:szCs w:val="24"/>
              </w:rPr>
              <w:t>4.2.2教务管理模块实现</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_Toc18172 \h </w:instrText>
            </w:r>
            <w:r>
              <w:rPr>
                <w:rFonts w:ascii="宋体" w:eastAsia="宋体" w:hAnsi="宋体" w:cs="宋体" w:hint="eastAsia"/>
                <w:sz w:val="24"/>
                <w:szCs w:val="24"/>
              </w:rPr>
              <w:fldChar w:fldCharType="separate"/>
            </w:r>
            <w:r>
              <w:rPr>
                <w:rFonts w:ascii="宋体" w:eastAsia="宋体" w:hAnsi="宋体" w:cs="宋体" w:hint="eastAsia"/>
                <w:sz w:val="24"/>
                <w:szCs w:val="24"/>
              </w:rPr>
              <w:t>30</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21449" w:history="1">
            <w:r>
              <w:rPr>
                <w:rFonts w:ascii="宋体" w:eastAsia="宋体" w:hAnsi="宋体" w:cs="宋体" w:hint="eastAsia"/>
                <w:sz w:val="24"/>
                <w:szCs w:val="24"/>
              </w:rPr>
              <w:t>4.2.3交流社区模块实现</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_Toc21449 \h </w:instrText>
            </w:r>
            <w:r>
              <w:rPr>
                <w:rFonts w:ascii="宋体" w:eastAsia="宋体" w:hAnsi="宋体" w:cs="宋体" w:hint="eastAsia"/>
                <w:sz w:val="24"/>
                <w:szCs w:val="24"/>
              </w:rPr>
              <w:fldChar w:fldCharType="separate"/>
            </w:r>
            <w:r>
              <w:rPr>
                <w:rFonts w:ascii="宋体" w:eastAsia="宋体" w:hAnsi="宋体" w:cs="宋体" w:hint="eastAsia"/>
                <w:sz w:val="24"/>
                <w:szCs w:val="24"/>
              </w:rPr>
              <w:t>32</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32518" w:history="1">
            <w:r>
              <w:rPr>
                <w:rFonts w:ascii="宋体" w:eastAsia="宋体" w:hAnsi="宋体" w:cs="宋体" w:hint="eastAsia"/>
                <w:sz w:val="24"/>
                <w:szCs w:val="24"/>
              </w:rPr>
              <w:t>4.2.4通知公告模块实现</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_Toc32518 \h </w:instrText>
            </w:r>
            <w:r>
              <w:rPr>
                <w:rFonts w:ascii="宋体" w:eastAsia="宋体" w:hAnsi="宋体" w:cs="宋体" w:hint="eastAsia"/>
                <w:sz w:val="24"/>
                <w:szCs w:val="24"/>
              </w:rPr>
              <w:fldChar w:fldCharType="separate"/>
            </w:r>
            <w:r>
              <w:rPr>
                <w:rFonts w:ascii="宋体" w:eastAsia="宋体" w:hAnsi="宋体" w:cs="宋体" w:hint="eastAsia"/>
                <w:sz w:val="24"/>
                <w:szCs w:val="24"/>
              </w:rPr>
              <w:t>32</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23636" w:history="1">
            <w:r>
              <w:rPr>
                <w:rFonts w:ascii="宋体" w:eastAsia="宋体" w:hAnsi="宋体" w:cs="宋体" w:hint="eastAsia"/>
                <w:sz w:val="24"/>
                <w:szCs w:val="24"/>
              </w:rPr>
              <w:t>4.3 Android移动学习系统开发关键问题实现</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_Toc23636 \h </w:instrText>
            </w:r>
            <w:r>
              <w:rPr>
                <w:rFonts w:ascii="宋体" w:eastAsia="宋体" w:hAnsi="宋体" w:cs="宋体" w:hint="eastAsia"/>
                <w:sz w:val="24"/>
                <w:szCs w:val="24"/>
              </w:rPr>
              <w:fldChar w:fldCharType="separate"/>
            </w:r>
            <w:r>
              <w:rPr>
                <w:rFonts w:ascii="宋体" w:eastAsia="宋体" w:hAnsi="宋体" w:cs="宋体" w:hint="eastAsia"/>
                <w:sz w:val="24"/>
                <w:szCs w:val="24"/>
              </w:rPr>
              <w:t>33</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27536" w:history="1">
            <w:r>
              <w:rPr>
                <w:rFonts w:ascii="宋体" w:eastAsia="宋体" w:hAnsi="宋体" w:cs="宋体" w:hint="eastAsia"/>
                <w:sz w:val="24"/>
                <w:szCs w:val="24"/>
              </w:rPr>
              <w:t>4.3.1 Android客户端界面自适应研究</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_Toc27536 \h </w:instrText>
            </w:r>
            <w:r>
              <w:rPr>
                <w:rFonts w:ascii="宋体" w:eastAsia="宋体" w:hAnsi="宋体" w:cs="宋体" w:hint="eastAsia"/>
                <w:sz w:val="24"/>
                <w:szCs w:val="24"/>
              </w:rPr>
              <w:fldChar w:fldCharType="separate"/>
            </w:r>
            <w:r>
              <w:rPr>
                <w:rFonts w:ascii="宋体" w:eastAsia="宋体" w:hAnsi="宋体" w:cs="宋体" w:hint="eastAsia"/>
                <w:sz w:val="24"/>
                <w:szCs w:val="24"/>
              </w:rPr>
              <w:t>33</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15321" w:history="1">
            <w:r>
              <w:rPr>
                <w:rFonts w:ascii="宋体" w:eastAsia="宋体" w:hAnsi="宋体" w:cs="宋体" w:hint="eastAsia"/>
                <w:sz w:val="24"/>
                <w:szCs w:val="24"/>
              </w:rPr>
              <w:t>4.3.2客户端与服务器端数据交互实现——XML数据解析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_Toc15321 \h </w:instrText>
            </w:r>
            <w:r>
              <w:rPr>
                <w:rFonts w:ascii="宋体" w:eastAsia="宋体" w:hAnsi="宋体" w:cs="宋体" w:hint="eastAsia"/>
                <w:sz w:val="24"/>
                <w:szCs w:val="24"/>
              </w:rPr>
              <w:fldChar w:fldCharType="separate"/>
            </w:r>
            <w:r>
              <w:rPr>
                <w:rFonts w:ascii="宋体" w:eastAsia="宋体" w:hAnsi="宋体" w:cs="宋体" w:hint="eastAsia"/>
                <w:sz w:val="24"/>
                <w:szCs w:val="24"/>
              </w:rPr>
              <w:t>34</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14004" w:history="1">
            <w:r>
              <w:rPr>
                <w:rFonts w:ascii="宋体" w:eastAsia="宋体" w:hAnsi="宋体" w:cs="宋体" w:hint="eastAsia"/>
                <w:sz w:val="24"/>
                <w:szCs w:val="24"/>
              </w:rPr>
              <w:t>4.3.3 Android客户端调用网页</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_Toc14004 \h </w:instrText>
            </w:r>
            <w:r>
              <w:rPr>
                <w:rFonts w:ascii="宋体" w:eastAsia="宋体" w:hAnsi="宋体" w:cs="宋体" w:hint="eastAsia"/>
                <w:sz w:val="24"/>
                <w:szCs w:val="24"/>
              </w:rPr>
              <w:fldChar w:fldCharType="separate"/>
            </w:r>
            <w:r>
              <w:rPr>
                <w:rFonts w:ascii="宋体" w:eastAsia="宋体" w:hAnsi="宋体" w:cs="宋体" w:hint="eastAsia"/>
                <w:sz w:val="24"/>
                <w:szCs w:val="24"/>
              </w:rPr>
              <w:t>35</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4589" w:history="1">
            <w:r>
              <w:rPr>
                <w:rFonts w:ascii="宋体" w:eastAsia="宋体" w:hAnsi="宋体" w:cs="宋体" w:hint="eastAsia"/>
                <w:sz w:val="24"/>
                <w:szCs w:val="24"/>
              </w:rPr>
              <w:t>4.4本章小结</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_Toc4589 \h </w:instrText>
            </w:r>
            <w:r>
              <w:rPr>
                <w:rFonts w:ascii="宋体" w:eastAsia="宋体" w:hAnsi="宋体" w:cs="宋体" w:hint="eastAsia"/>
                <w:sz w:val="24"/>
                <w:szCs w:val="24"/>
              </w:rPr>
              <w:fldChar w:fldCharType="separate"/>
            </w:r>
            <w:r>
              <w:rPr>
                <w:rFonts w:ascii="宋体" w:eastAsia="宋体" w:hAnsi="宋体" w:cs="宋体" w:hint="eastAsia"/>
                <w:sz w:val="24"/>
                <w:szCs w:val="24"/>
              </w:rPr>
              <w:t>36</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b/>
              <w:bCs/>
              <w:sz w:val="24"/>
              <w:szCs w:val="24"/>
            </w:rPr>
          </w:pPr>
          <w:hyperlink w:anchor="_Toc12306" w:history="1">
            <w:r>
              <w:rPr>
                <w:rFonts w:ascii="宋体" w:eastAsia="宋体" w:hAnsi="宋体" w:cs="宋体" w:hint="eastAsia"/>
                <w:b/>
                <w:bCs/>
                <w:sz w:val="24"/>
                <w:szCs w:val="24"/>
                <w:lang w:val="en-US" w:eastAsia="zh-CN"/>
              </w:rPr>
              <w:t>5 总结与展望</w:t>
            </w:r>
            <w:r>
              <w:rPr>
                <w:rFonts w:ascii="宋体" w:eastAsia="宋体" w:hAnsi="宋体" w:cs="宋体" w:hint="eastAsia"/>
                <w:b/>
                <w:bCs/>
                <w:sz w:val="24"/>
                <w:szCs w:val="24"/>
              </w:rPr>
              <w:tab/>
            </w:r>
            <w:r>
              <w:rPr>
                <w:rFonts w:ascii="宋体" w:eastAsia="宋体" w:hAnsi="宋体" w:cs="宋体" w:hint="eastAsia"/>
                <w:b/>
                <w:bCs/>
                <w:sz w:val="24"/>
                <w:szCs w:val="24"/>
              </w:rPr>
              <w:fldChar w:fldCharType="begin"/>
            </w:r>
            <w:r>
              <w:rPr>
                <w:rFonts w:ascii="宋体" w:eastAsia="宋体" w:hAnsi="宋体" w:cs="宋体" w:hint="eastAsia"/>
                <w:b/>
                <w:bCs/>
                <w:sz w:val="24"/>
                <w:szCs w:val="24"/>
              </w:rPr>
              <w:instrText xml:space="preserve"> PAGEREF _Toc12306 \h </w:instrText>
            </w:r>
            <w:r>
              <w:rPr>
                <w:rFonts w:ascii="宋体" w:eastAsia="宋体" w:hAnsi="宋体" w:cs="宋体" w:hint="eastAsia"/>
                <w:b/>
                <w:bCs/>
                <w:sz w:val="24"/>
                <w:szCs w:val="24"/>
              </w:rPr>
              <w:fldChar w:fldCharType="separate"/>
            </w:r>
            <w:r>
              <w:rPr>
                <w:rFonts w:ascii="宋体" w:eastAsia="宋体" w:hAnsi="宋体" w:cs="宋体" w:hint="eastAsia"/>
                <w:b/>
                <w:bCs/>
                <w:sz w:val="24"/>
                <w:szCs w:val="24"/>
              </w:rPr>
              <w:t>36</w:t>
            </w:r>
            <w:r>
              <w:rPr>
                <w:rFonts w:ascii="宋体" w:eastAsia="宋体" w:hAnsi="宋体" w:cs="宋体" w:hint="eastAsia"/>
                <w:b/>
                <w:bCs/>
                <w:sz w:val="24"/>
                <w:szCs w:val="24"/>
              </w:rPr>
              <w:fldChar w:fldCharType="end"/>
            </w:r>
          </w:hyperlink>
        </w:p>
        <w:p>
          <w:pPr>
            <w:pStyle w:val="TOC2"/>
            <w:keepNext w:val="0"/>
            <w:keepLines w:val="0"/>
            <w:pageBreakBefore w:val="0"/>
            <w:widowControl w:val="0"/>
            <w:tabs>
              <w:tab w:val="right" w:leader="dot" w:pos="9354"/>
            </w:tabs>
            <w:kinsoku/>
            <w:wordWrap/>
            <w:overflowPunct/>
            <w:topLinePunct w:val="0"/>
            <w:autoSpaceDE/>
            <w:autoSpaceDN/>
            <w:bidi w:val="0"/>
            <w:adjustRightInd/>
            <w:snapToGrid/>
            <w:spacing w:line="300" w:lineRule="auto"/>
            <w:ind w:firstLine="0" w:firstLineChars="0"/>
            <w:textAlignment w:val="auto"/>
            <w:rPr>
              <w:rFonts w:ascii="宋体" w:eastAsia="宋体" w:hAnsi="宋体" w:cs="宋体" w:hint="eastAsia"/>
              <w:sz w:val="24"/>
              <w:szCs w:val="24"/>
            </w:rPr>
          </w:pPr>
          <w:hyperlink w:anchor="_Toc19622" w:history="1">
            <w:r>
              <w:rPr>
                <w:rFonts w:ascii="宋体" w:eastAsia="宋体" w:hAnsi="宋体" w:cs="宋体" w:hint="eastAsia"/>
                <w:sz w:val="24"/>
                <w:szCs w:val="24"/>
              </w:rPr>
              <w:t>5.1本文总结</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_Toc19622 \h </w:instrText>
            </w:r>
            <w:r>
              <w:rPr>
                <w:rFonts w:ascii="宋体" w:eastAsia="宋体" w:hAnsi="宋体" w:cs="宋体" w:hint="eastAsia"/>
                <w:sz w:val="24"/>
                <w:szCs w:val="24"/>
              </w:rPr>
              <w:fldChar w:fldCharType="separate"/>
            </w:r>
            <w:r>
              <w:rPr>
                <w:rFonts w:ascii="宋体" w:eastAsia="宋体" w:hAnsi="宋体" w:cs="宋体" w:hint="eastAsia"/>
                <w:sz w:val="24"/>
                <w:szCs w:val="24"/>
              </w:rPr>
              <w:t>36</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354"/>
            </w:tabs>
            <w:kinsoku/>
            <w:wordWrap/>
            <w:overflowPunct/>
            <w:topLinePunct w:val="0"/>
            <w:autoSpaceDE/>
            <w:autoSpaceDN/>
            <w:bidi w:val="0"/>
            <w:adjustRightInd/>
            <w:snapToGrid/>
            <w:spacing w:line="276" w:lineRule="auto"/>
            <w:ind w:firstLine="0" w:firstLineChars="0"/>
            <w:textAlignment w:val="auto"/>
            <w:rPr>
              <w:rFonts w:ascii="宋体" w:eastAsia="宋体" w:hAnsi="宋体" w:cs="宋体" w:hint="eastAsia"/>
              <w:sz w:val="24"/>
              <w:szCs w:val="24"/>
            </w:rPr>
          </w:pPr>
          <w:hyperlink w:anchor="_Toc16016" w:history="1">
            <w:r>
              <w:rPr>
                <w:rFonts w:ascii="宋体" w:eastAsia="宋体" w:hAnsi="宋体" w:cs="宋体" w:hint="eastAsia"/>
                <w:sz w:val="24"/>
                <w:szCs w:val="24"/>
              </w:rPr>
              <w:t>5.2问题和展望</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_Toc16016 \h </w:instrText>
            </w:r>
            <w:r>
              <w:rPr>
                <w:rFonts w:ascii="宋体" w:eastAsia="宋体" w:hAnsi="宋体" w:cs="宋体" w:hint="eastAsia"/>
                <w:sz w:val="24"/>
                <w:szCs w:val="24"/>
              </w:rPr>
              <w:fldChar w:fldCharType="separate"/>
            </w:r>
            <w:r>
              <w:rPr>
                <w:rFonts w:ascii="宋体" w:eastAsia="宋体" w:hAnsi="宋体" w:cs="宋体" w:hint="eastAsia"/>
                <w:sz w:val="24"/>
                <w:szCs w:val="24"/>
              </w:rPr>
              <w:t>37</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276" w:lineRule="auto"/>
            <w:ind w:firstLine="0" w:firstLineChars="0"/>
            <w:textAlignment w:val="auto"/>
            <w:rPr>
              <w:rFonts w:ascii="宋体" w:eastAsia="宋体" w:hAnsi="宋体" w:cs="宋体" w:hint="eastAsia"/>
              <w:sz w:val="24"/>
              <w:szCs w:val="24"/>
            </w:rPr>
          </w:pPr>
          <w:hyperlink w:anchor="_Toc19408" w:history="1">
            <w:r>
              <w:rPr>
                <w:rFonts w:ascii="宋体" w:eastAsia="宋体" w:hAnsi="宋体" w:cs="宋体" w:hint="eastAsia"/>
                <w:sz w:val="24"/>
                <w:szCs w:val="24"/>
                <w:lang w:val="en-US" w:eastAsia="zh-CN"/>
              </w:rPr>
              <w:t>5.2.1</w:t>
            </w:r>
            <w:r>
              <w:rPr>
                <w:rFonts w:ascii="宋体" w:eastAsia="宋体" w:hAnsi="宋体" w:cs="宋体" w:hint="eastAsia"/>
                <w:sz w:val="24"/>
                <w:szCs w:val="24"/>
              </w:rPr>
              <w:t>如何实现移动学习软件跨平台使用</w:t>
            </w:r>
            <w:r>
              <w:rPr>
                <w:rFonts w:ascii="宋体" w:eastAsia="宋体" w:hAnsi="宋体" w:cs="宋体" w:hint="eastAsia"/>
                <w:sz w:val="24"/>
                <w:szCs w:val="24"/>
                <w:lang w:eastAsia="zh-CN"/>
              </w:rPr>
              <w:t>：</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_Toc19408 \h </w:instrText>
            </w:r>
            <w:r>
              <w:rPr>
                <w:rFonts w:ascii="宋体" w:eastAsia="宋体" w:hAnsi="宋体" w:cs="宋体" w:hint="eastAsia"/>
                <w:sz w:val="24"/>
                <w:szCs w:val="24"/>
              </w:rPr>
              <w:fldChar w:fldCharType="separate"/>
            </w:r>
            <w:r>
              <w:rPr>
                <w:rFonts w:ascii="宋体" w:eastAsia="宋体" w:hAnsi="宋体" w:cs="宋体" w:hint="eastAsia"/>
                <w:sz w:val="24"/>
                <w:szCs w:val="24"/>
              </w:rPr>
              <w:t>37</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276" w:lineRule="auto"/>
            <w:ind w:firstLine="0" w:firstLineChars="0"/>
            <w:textAlignment w:val="auto"/>
            <w:rPr>
              <w:rFonts w:ascii="宋体" w:eastAsia="宋体" w:hAnsi="宋体" w:cs="宋体" w:hint="eastAsia"/>
              <w:sz w:val="24"/>
              <w:szCs w:val="24"/>
            </w:rPr>
          </w:pPr>
          <w:hyperlink w:anchor="_Toc3396" w:history="1">
            <w:r>
              <w:rPr>
                <w:rFonts w:ascii="宋体" w:eastAsia="宋体" w:hAnsi="宋体" w:cs="宋体" w:hint="eastAsia"/>
                <w:sz w:val="24"/>
                <w:szCs w:val="24"/>
                <w:lang w:val="en-US" w:eastAsia="zh-CN"/>
              </w:rPr>
              <w:t>5.2.2</w:t>
            </w:r>
            <w:r>
              <w:rPr>
                <w:rFonts w:ascii="宋体" w:eastAsia="宋体" w:hAnsi="宋体" w:cs="宋体" w:hint="eastAsia"/>
                <w:sz w:val="24"/>
                <w:szCs w:val="24"/>
              </w:rPr>
              <w:t>如何提高优化学习软件的“内容”以增加用户友好度</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_Toc3396 \h </w:instrText>
            </w:r>
            <w:r>
              <w:rPr>
                <w:rFonts w:ascii="宋体" w:eastAsia="宋体" w:hAnsi="宋体" w:cs="宋体" w:hint="eastAsia"/>
                <w:sz w:val="24"/>
                <w:szCs w:val="24"/>
              </w:rPr>
              <w:fldChar w:fldCharType="separate"/>
            </w:r>
            <w:r>
              <w:rPr>
                <w:rFonts w:ascii="宋体" w:eastAsia="宋体" w:hAnsi="宋体" w:cs="宋体" w:hint="eastAsia"/>
                <w:sz w:val="24"/>
                <w:szCs w:val="24"/>
              </w:rPr>
              <w:t>38</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4"/>
            </w:tabs>
            <w:kinsoku/>
            <w:wordWrap/>
            <w:overflowPunct/>
            <w:topLinePunct w:val="0"/>
            <w:autoSpaceDE/>
            <w:autoSpaceDN/>
            <w:bidi w:val="0"/>
            <w:adjustRightInd/>
            <w:snapToGrid/>
            <w:spacing w:line="276" w:lineRule="auto"/>
            <w:ind w:firstLine="0" w:firstLineChars="0"/>
            <w:textAlignment w:val="auto"/>
            <w:rPr>
              <w:rFonts w:ascii="宋体" w:eastAsia="宋体" w:hAnsi="宋体" w:cs="宋体" w:hint="eastAsia"/>
              <w:sz w:val="24"/>
              <w:szCs w:val="24"/>
            </w:rPr>
          </w:pPr>
          <w:hyperlink w:anchor="_Toc5823" w:history="1">
            <w:r>
              <w:rPr>
                <w:rFonts w:ascii="宋体" w:eastAsia="宋体" w:hAnsi="宋体" w:cs="宋体" w:hint="eastAsia"/>
                <w:sz w:val="24"/>
                <w:szCs w:val="24"/>
                <w:lang w:val="en-US" w:eastAsia="zh-CN"/>
              </w:rPr>
              <w:t>5.2.</w:t>
            </w:r>
            <w:r>
              <w:rPr>
                <w:rFonts w:ascii="宋体" w:eastAsia="宋体" w:hAnsi="宋体" w:cs="宋体" w:hint="eastAsia"/>
                <w:sz w:val="24"/>
                <w:szCs w:val="24"/>
              </w:rPr>
              <w:t>3 移动学习发展趋势的理解</w:t>
            </w:r>
            <w:r>
              <w:rPr>
                <w:rFonts w:ascii="宋体" w:eastAsia="宋体" w:hAnsi="宋体" w:cs="宋体" w:hint="eastAsia"/>
                <w:sz w:val="24"/>
                <w:szCs w:val="24"/>
                <w:lang w:eastAsia="zh-CN"/>
              </w:rPr>
              <w:t>：</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_Toc5823 \h </w:instrText>
            </w:r>
            <w:r>
              <w:rPr>
                <w:rFonts w:ascii="宋体" w:eastAsia="宋体" w:hAnsi="宋体" w:cs="宋体" w:hint="eastAsia"/>
                <w:sz w:val="24"/>
                <w:szCs w:val="24"/>
              </w:rPr>
              <w:fldChar w:fldCharType="separate"/>
            </w:r>
            <w:r>
              <w:rPr>
                <w:rFonts w:ascii="宋体" w:eastAsia="宋体" w:hAnsi="宋体" w:cs="宋体" w:hint="eastAsia"/>
                <w:sz w:val="24"/>
                <w:szCs w:val="24"/>
              </w:rPr>
              <w:t>38</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4"/>
            </w:tabs>
            <w:kinsoku/>
            <w:wordWrap/>
            <w:overflowPunct/>
            <w:topLinePunct w:val="0"/>
            <w:autoSpaceDE/>
            <w:autoSpaceDN/>
            <w:bidi w:val="0"/>
            <w:adjustRightInd/>
            <w:snapToGrid/>
            <w:spacing w:line="276" w:lineRule="auto"/>
            <w:ind w:firstLine="0" w:firstLineChars="0"/>
            <w:textAlignment w:val="auto"/>
            <w:rPr>
              <w:rFonts w:ascii="宋体" w:eastAsia="宋体" w:hAnsi="宋体" w:cs="宋体" w:hint="eastAsia"/>
              <w:b/>
              <w:bCs/>
              <w:sz w:val="24"/>
              <w:szCs w:val="24"/>
            </w:rPr>
          </w:pPr>
          <w:hyperlink w:anchor="_Toc13437" w:history="1">
            <w:r>
              <w:rPr>
                <w:rFonts w:ascii="宋体" w:eastAsia="宋体" w:hAnsi="宋体" w:cs="宋体" w:hint="eastAsia"/>
                <w:b/>
                <w:bCs/>
                <w:sz w:val="24"/>
                <w:szCs w:val="24"/>
                <w:lang w:val="en-US" w:eastAsia="zh-CN"/>
              </w:rPr>
              <w:t>结束语</w:t>
            </w:r>
            <w:r>
              <w:rPr>
                <w:rFonts w:ascii="宋体" w:eastAsia="宋体" w:hAnsi="宋体" w:cs="宋体" w:hint="eastAsia"/>
                <w:b/>
                <w:bCs/>
                <w:sz w:val="24"/>
                <w:szCs w:val="24"/>
              </w:rPr>
              <w:tab/>
            </w:r>
            <w:r>
              <w:rPr>
                <w:rFonts w:ascii="宋体" w:eastAsia="宋体" w:hAnsi="宋体" w:cs="宋体" w:hint="eastAsia"/>
                <w:b/>
                <w:bCs/>
                <w:sz w:val="24"/>
                <w:szCs w:val="24"/>
              </w:rPr>
              <w:fldChar w:fldCharType="begin"/>
            </w:r>
            <w:r>
              <w:rPr>
                <w:rFonts w:ascii="宋体" w:eastAsia="宋体" w:hAnsi="宋体" w:cs="宋体" w:hint="eastAsia"/>
                <w:b/>
                <w:bCs/>
                <w:sz w:val="24"/>
                <w:szCs w:val="24"/>
              </w:rPr>
              <w:instrText xml:space="preserve"> PAGEREF _Toc13437 \h </w:instrText>
            </w:r>
            <w:r>
              <w:rPr>
                <w:rFonts w:ascii="宋体" w:eastAsia="宋体" w:hAnsi="宋体" w:cs="宋体" w:hint="eastAsia"/>
                <w:b/>
                <w:bCs/>
                <w:sz w:val="24"/>
                <w:szCs w:val="24"/>
              </w:rPr>
              <w:fldChar w:fldCharType="separate"/>
            </w:r>
            <w:r>
              <w:rPr>
                <w:rFonts w:ascii="宋体" w:eastAsia="宋体" w:hAnsi="宋体" w:cs="宋体" w:hint="eastAsia"/>
                <w:b/>
                <w:bCs/>
                <w:sz w:val="24"/>
                <w:szCs w:val="24"/>
              </w:rPr>
              <w:t>39</w:t>
            </w:r>
            <w:r>
              <w:rPr>
                <w:rFonts w:ascii="宋体" w:eastAsia="宋体" w:hAnsi="宋体" w:cs="宋体" w:hint="eastAsia"/>
                <w:b/>
                <w:bCs/>
                <w:sz w:val="24"/>
                <w:szCs w:val="24"/>
              </w:rPr>
              <w:fldChar w:fldCharType="end"/>
            </w:r>
          </w:hyperlink>
        </w:p>
        <w:p>
          <w:pPr>
            <w:pStyle w:val="TOC1"/>
            <w:keepNext w:val="0"/>
            <w:keepLines w:val="0"/>
            <w:pageBreakBefore w:val="0"/>
            <w:widowControl w:val="0"/>
            <w:tabs>
              <w:tab w:val="right" w:leader="dot" w:pos="9354"/>
            </w:tabs>
            <w:kinsoku/>
            <w:wordWrap/>
            <w:overflowPunct/>
            <w:topLinePunct w:val="0"/>
            <w:autoSpaceDE/>
            <w:autoSpaceDN/>
            <w:bidi w:val="0"/>
            <w:adjustRightInd/>
            <w:snapToGrid/>
            <w:spacing w:line="276" w:lineRule="auto"/>
            <w:ind w:firstLine="0" w:firstLineChars="0"/>
            <w:textAlignment w:val="auto"/>
            <w:rPr>
              <w:rFonts w:ascii="宋体" w:eastAsia="宋体" w:hAnsi="宋体" w:cs="宋体" w:hint="eastAsia"/>
              <w:b/>
              <w:bCs/>
              <w:sz w:val="24"/>
              <w:szCs w:val="24"/>
            </w:rPr>
          </w:pPr>
          <w:hyperlink w:anchor="_Toc417" w:history="1">
            <w:r>
              <w:rPr>
                <w:rFonts w:ascii="宋体" w:eastAsia="宋体" w:hAnsi="宋体" w:cs="宋体" w:hint="eastAsia"/>
                <w:b/>
                <w:bCs/>
                <w:sz w:val="24"/>
                <w:szCs w:val="24"/>
                <w:lang w:val="en-US" w:eastAsia="zh-CN"/>
              </w:rPr>
              <w:t>参考文献</w:t>
            </w:r>
            <w:r>
              <w:rPr>
                <w:rFonts w:ascii="宋体" w:eastAsia="宋体" w:hAnsi="宋体" w:cs="宋体" w:hint="eastAsia"/>
                <w:b/>
                <w:bCs/>
                <w:sz w:val="24"/>
                <w:szCs w:val="24"/>
              </w:rPr>
              <w:tab/>
            </w:r>
            <w:r>
              <w:rPr>
                <w:rFonts w:ascii="宋体" w:eastAsia="宋体" w:hAnsi="宋体" w:cs="宋体" w:hint="eastAsia"/>
                <w:b/>
                <w:bCs/>
                <w:sz w:val="24"/>
                <w:szCs w:val="24"/>
              </w:rPr>
              <w:fldChar w:fldCharType="begin"/>
            </w:r>
            <w:r>
              <w:rPr>
                <w:rFonts w:ascii="宋体" w:eastAsia="宋体" w:hAnsi="宋体" w:cs="宋体" w:hint="eastAsia"/>
                <w:b/>
                <w:bCs/>
                <w:sz w:val="24"/>
                <w:szCs w:val="24"/>
              </w:rPr>
              <w:instrText xml:space="preserve"> PAGEREF _Toc417 \h </w:instrText>
            </w:r>
            <w:r>
              <w:rPr>
                <w:rFonts w:ascii="宋体" w:eastAsia="宋体" w:hAnsi="宋体" w:cs="宋体" w:hint="eastAsia"/>
                <w:b/>
                <w:bCs/>
                <w:sz w:val="24"/>
                <w:szCs w:val="24"/>
              </w:rPr>
              <w:fldChar w:fldCharType="separate"/>
            </w:r>
            <w:r>
              <w:rPr>
                <w:rFonts w:ascii="宋体" w:eastAsia="宋体" w:hAnsi="宋体" w:cs="宋体" w:hint="eastAsia"/>
                <w:b/>
                <w:bCs/>
                <w:sz w:val="24"/>
                <w:szCs w:val="24"/>
              </w:rPr>
              <w:t>40</w:t>
            </w:r>
            <w:r>
              <w:rPr>
                <w:rFonts w:ascii="宋体" w:eastAsia="宋体" w:hAnsi="宋体" w:cs="宋体" w:hint="eastAsia"/>
                <w:b/>
                <w:bCs/>
                <w:sz w:val="24"/>
                <w:szCs w:val="24"/>
              </w:rPr>
              <w:fldChar w:fldCharType="end"/>
            </w:r>
          </w:hyperlink>
        </w:p>
        <w:p>
          <w:pPr>
            <w:pStyle w:val="TOC1"/>
            <w:keepNext w:val="0"/>
            <w:keepLines w:val="0"/>
            <w:pageBreakBefore w:val="0"/>
            <w:widowControl w:val="0"/>
            <w:tabs>
              <w:tab w:val="right" w:leader="dot" w:pos="9354"/>
            </w:tabs>
            <w:kinsoku/>
            <w:wordWrap/>
            <w:overflowPunct/>
            <w:topLinePunct w:val="0"/>
            <w:autoSpaceDE/>
            <w:autoSpaceDN/>
            <w:bidi w:val="0"/>
            <w:adjustRightInd/>
            <w:snapToGrid/>
            <w:spacing w:line="276" w:lineRule="auto"/>
            <w:ind w:firstLine="0" w:firstLineChars="0"/>
            <w:textAlignment w:val="auto"/>
            <w:rPr>
              <w:rFonts w:ascii="宋体" w:eastAsia="宋体" w:hAnsi="宋体" w:cs="宋体" w:hint="eastAsia"/>
              <w:sz w:val="24"/>
              <w:szCs w:val="24"/>
            </w:rPr>
          </w:pPr>
          <w:hyperlink w:anchor="_Toc26697" w:history="1">
            <w:r>
              <w:rPr>
                <w:rFonts w:ascii="宋体" w:eastAsia="宋体" w:hAnsi="宋体" w:cs="宋体" w:hint="eastAsia"/>
                <w:b/>
                <w:bCs/>
                <w:sz w:val="24"/>
                <w:szCs w:val="24"/>
                <w:lang w:val="en-US" w:eastAsia="zh-CN"/>
              </w:rPr>
              <w:t>致 谢</w:t>
            </w:r>
            <w:r>
              <w:rPr>
                <w:rFonts w:ascii="宋体" w:eastAsia="宋体" w:hAnsi="宋体" w:cs="宋体" w:hint="eastAsia"/>
                <w:b/>
                <w:bCs/>
                <w:sz w:val="24"/>
                <w:szCs w:val="24"/>
              </w:rPr>
              <w:tab/>
            </w:r>
            <w:r>
              <w:rPr>
                <w:rFonts w:ascii="宋体" w:eastAsia="宋体" w:hAnsi="宋体" w:cs="宋体" w:hint="eastAsia"/>
                <w:b/>
                <w:bCs/>
                <w:sz w:val="24"/>
                <w:szCs w:val="24"/>
              </w:rPr>
              <w:fldChar w:fldCharType="begin"/>
            </w:r>
            <w:r>
              <w:rPr>
                <w:rFonts w:ascii="宋体" w:eastAsia="宋体" w:hAnsi="宋体" w:cs="宋体" w:hint="eastAsia"/>
                <w:b/>
                <w:bCs/>
                <w:sz w:val="24"/>
                <w:szCs w:val="24"/>
              </w:rPr>
              <w:instrText xml:space="preserve"> PAGEREF _Toc26697 \h </w:instrText>
            </w:r>
            <w:r>
              <w:rPr>
                <w:rFonts w:ascii="宋体" w:eastAsia="宋体" w:hAnsi="宋体" w:cs="宋体" w:hint="eastAsia"/>
                <w:b/>
                <w:bCs/>
                <w:sz w:val="24"/>
                <w:szCs w:val="24"/>
              </w:rPr>
              <w:fldChar w:fldCharType="separate"/>
            </w:r>
            <w:r>
              <w:rPr>
                <w:rFonts w:ascii="宋体" w:eastAsia="宋体" w:hAnsi="宋体" w:cs="宋体" w:hint="eastAsia"/>
                <w:b/>
                <w:bCs/>
                <w:sz w:val="24"/>
                <w:szCs w:val="24"/>
              </w:rPr>
              <w:t>41</w:t>
            </w:r>
            <w:r>
              <w:rPr>
                <w:rFonts w:ascii="宋体" w:eastAsia="宋体" w:hAnsi="宋体" w:cs="宋体" w:hint="eastAsia"/>
                <w:b/>
                <w:bCs/>
                <w:sz w:val="24"/>
                <w:szCs w:val="24"/>
              </w:rPr>
              <w:fldChar w:fldCharType="end"/>
            </w:r>
          </w:hyperlink>
        </w:p>
        <w:p>
          <w:pPr>
            <w:keepNext w:val="0"/>
            <w:keepLines w:val="0"/>
            <w:pageBreakBefore w:val="0"/>
            <w:widowControl w:val="0"/>
            <w:kinsoku/>
            <w:wordWrap/>
            <w:overflowPunct/>
            <w:topLinePunct w:val="0"/>
            <w:autoSpaceDE/>
            <w:autoSpaceDN/>
            <w:bidi w:val="0"/>
            <w:adjustRightInd/>
            <w:snapToGrid/>
            <w:spacing w:line="300" w:lineRule="auto"/>
            <w:ind w:firstLine="0" w:firstLineChars="0"/>
            <w:jc w:val="both"/>
            <w:textAlignment w:val="auto"/>
            <w:rPr>
              <w:rFonts w:eastAsia="黑体"/>
              <w:b/>
              <w:sz w:val="40"/>
              <w:szCs w:val="40"/>
            </w:rPr>
            <w:sectPr>
              <w:headerReference w:type="default" r:id="rId10"/>
              <w:footerReference w:type="default" r:id="rId11"/>
              <w:footnotePr>
                <w:numFmt w:val="decimalEnclosedCircleChinese"/>
                <w:numRestart w:val="eachPage"/>
              </w:footnotePr>
              <w:type w:val="nextPage"/>
              <w:pgSz w:w="11906" w:h="16838"/>
              <w:pgMar w:top="1418" w:right="1134" w:bottom="1134" w:left="1418" w:header="851" w:footer="851" w:gutter="0"/>
              <w:pgNumType w:fmt="lowerRoman" w:start="2"/>
              <w:cols w:num="1" w:space="720"/>
              <w:titlePg w:val="0"/>
              <w:docGrid w:type="linesAndChars" w:linePitch="332" w:charSpace="-437"/>
            </w:sectPr>
          </w:pPr>
          <w:r>
            <w:rPr>
              <w:rFonts w:ascii="宋体" w:eastAsia="宋体" w:hAnsi="宋体" w:cs="宋体" w:hint="eastAsia"/>
              <w:sz w:val="24"/>
              <w:szCs w:val="24"/>
            </w:rPr>
            <w:fldChar w:fldCharType="end"/>
          </w:r>
        </w:p>
      </w:sdtContent>
    </w:sdt>
    <w:p>
      <w:pPr>
        <w:pStyle w:val="Heading1"/>
        <w:bidi w:val="0"/>
        <w:jc w:val="center"/>
        <w:rPr>
          <w:rFonts w:hint="eastAsia"/>
          <w:lang w:val="en-US" w:eastAsia="zh-CN"/>
        </w:rPr>
      </w:pPr>
      <w:bookmarkStart w:id="0" w:name="_Toc27977"/>
      <w:r>
        <w:rPr>
          <w:rFonts w:hint="eastAsia"/>
          <w:lang w:val="en-US" w:eastAsia="zh-CN"/>
        </w:rPr>
        <w:t>摘 要</w:t>
      </w:r>
      <w:bookmarkEnd w:id="0"/>
    </w:p>
    <w:p>
      <w:pPr>
        <w:bidi w:val="0"/>
        <w:rPr>
          <w:rFonts w:hint="eastAsia"/>
        </w:rPr>
      </w:pPr>
      <w:r>
        <w:rPr>
          <w:rFonts w:hint="eastAsia"/>
          <w:lang w:val="en-US" w:eastAsia="zh-CN"/>
        </w:rPr>
        <w:t>移动学习是建立在数字化学习的基础上的一种新型学习方式它具有移动性、高效性、广泛性、交互性、共享性、个性化等学习特征。Android是一种基于Linux内核的开源操作系统主要应用于智能手机、平板电脑等移动终端。利用计算机技术、无线通信技术、多媒体技术等现代技术建立的移动学习系统通过运行在带有Android系统的智能终端设备上可作为对传统学习模式强有力的补充为广大用户提供随时随地随身的学习支持服务。</w:t>
      </w:r>
    </w:p>
    <w:p>
      <w:pPr>
        <w:bidi w:val="0"/>
        <w:rPr>
          <w:rFonts w:hint="eastAsia"/>
        </w:rPr>
      </w:pPr>
      <w:r>
        <w:rPr>
          <w:rFonts w:hint="eastAsia"/>
          <w:lang w:val="en-US" w:eastAsia="zh-CN"/>
        </w:rPr>
        <w:t>本文旨在实现一个基于Android平台的移动学习系统。该系统中学习服务提供者可以通过服务器端进行学习资源发布和系统管理的工作学习服务接受者通过安装该移动学习客户端至Android移动设备中可以进行课程学习、学习交流等活动。为实现上述功能本文做了如下工作：</w:t>
      </w:r>
    </w:p>
    <w:p>
      <w:pPr>
        <w:bidi w:val="0"/>
        <w:rPr>
          <w:rFonts w:hint="eastAsia"/>
        </w:rPr>
      </w:pPr>
      <w:r>
        <w:rPr>
          <w:rFonts w:hint="eastAsia"/>
          <w:lang w:val="en-US" w:eastAsia="zh-CN"/>
        </w:rPr>
        <w:t>1.理论研究通过对移动学习相关理论及技术基础的研究指出进行基于Android平台的移动学习系统开发的可行性。</w:t>
      </w:r>
    </w:p>
    <w:p>
      <w:pPr>
        <w:bidi w:val="0"/>
        <w:rPr>
          <w:rFonts w:hint="eastAsia"/>
        </w:rPr>
      </w:pPr>
      <w:r>
        <w:rPr>
          <w:rFonts w:hint="eastAsia"/>
          <w:lang w:val="en-US" w:eastAsia="zh-CN"/>
        </w:rPr>
        <w:t>2.功能设计设计移动学习服务器端和客户端功能以保证两者协同工作实现“移动学习”功能并使用户获得较好的学习体验。</w:t>
      </w:r>
    </w:p>
    <w:p>
      <w:pPr>
        <w:bidi w:val="0"/>
        <w:rPr>
          <w:rFonts w:hint="eastAsia"/>
        </w:rPr>
      </w:pPr>
      <w:r>
        <w:rPr>
          <w:rFonts w:hint="eastAsia"/>
          <w:lang w:val="en-US" w:eastAsia="zh-CN"/>
        </w:rPr>
        <w:t>3.效果实现移动学习客户端功能通过J av a语言编程实现通过系统主要功能模块效果图可以看出用户可通过客户端方便地进行学习交流活动。</w:t>
      </w:r>
    </w:p>
    <w:p>
      <w:pPr>
        <w:bidi w:val="0"/>
        <w:rPr>
          <w:rFonts w:hint="eastAsia"/>
        </w:rPr>
      </w:pPr>
      <w:r>
        <w:rPr>
          <w:rFonts w:hint="eastAsia"/>
          <w:lang w:val="en-US" w:eastAsia="zh-CN"/>
        </w:rPr>
        <w:t>通过在Android平板电脑上进行调试验证该系统已具备一个基本的移动学习功能。最后对论文进行了总结指出了该系统可以改进和扩展的方面为日后进行系统完善和功能拓展奠定了基础。</w:t>
      </w:r>
    </w:p>
    <w:p>
      <w:pPr>
        <w:bidi w:val="0"/>
        <w:rPr>
          <w:rFonts w:hint="eastAsia"/>
        </w:rPr>
      </w:pPr>
      <w:r>
        <w:rPr>
          <w:rFonts w:ascii="黑体" w:eastAsia="黑体" w:hAnsi="黑体" w:cs="黑体" w:hint="eastAsia"/>
          <w:lang w:val="en-US" w:eastAsia="zh-CN"/>
        </w:rPr>
        <w:t>关键词:</w:t>
      </w:r>
      <w:r>
        <w:rPr>
          <w:rFonts w:hint="eastAsia"/>
          <w:lang w:val="en-US" w:eastAsia="zh-CN"/>
        </w:rPr>
        <w:t>移动学习；学习平台；Android</w:t>
      </w:r>
    </w:p>
    <w:p>
      <w:pPr>
        <w:pStyle w:val="Heading1"/>
        <w:keepNext w:val="0"/>
        <w:keepLines w:val="0"/>
        <w:pageBreakBefore w:val="0"/>
        <w:widowControl w:val="0"/>
        <w:kinsoku/>
        <w:wordWrap/>
        <w:overflowPunct/>
        <w:topLinePunct w:val="0"/>
        <w:autoSpaceDE/>
        <w:autoSpaceDN/>
        <w:bidi w:val="0"/>
        <w:adjustRightInd/>
        <w:snapToGrid/>
        <w:textAlignment w:val="auto"/>
        <w:rPr>
          <w:rFonts w:hint="eastAsia"/>
          <w:lang w:val="en-US" w:eastAsia="zh-CN"/>
        </w:rPr>
      </w:pPr>
      <w:bookmarkStart w:id="1" w:name="_Toc2145"/>
      <w:r>
        <w:rPr>
          <w:rFonts w:hint="eastAsia"/>
          <w:lang w:val="en-US" w:eastAsia="zh-CN"/>
        </w:rPr>
        <w:t>1绪论</w:t>
      </w:r>
      <w:bookmarkEnd w:id="1"/>
    </w:p>
    <w:p>
      <w:pPr>
        <w:bidi w:val="0"/>
        <w:rPr>
          <w:rFonts w:hint="eastAsia"/>
        </w:rPr>
      </w:pPr>
      <w:r>
        <w:rPr>
          <w:rFonts w:hint="eastAsia"/>
          <w:lang w:val="en-US" w:eastAsia="zh-CN"/>
        </w:rPr>
        <w:t>Android平台是由Google公司发布的一个基于Linux内核的开源操作系统 由于其开发性以及简单实用等特点 目前已经被广泛运用于各种移动终端设备如智能手机、平板电脑及其它类型的便携式设备上。移动学习系统从字面上可以理解为“边移动边学习”的系统其目的是帮助教学者或学习者通过使用移动终端设备并利用无线通信网络技术来进行教学活动或获取学习教育资源及相关服务。</w:t>
      </w:r>
    </w:p>
    <w:p>
      <w:pPr>
        <w:pStyle w:val="Heading2"/>
        <w:keepNext/>
        <w:keepLines/>
        <w:pageBreakBefore w:val="0"/>
        <w:widowControl w:val="0"/>
        <w:kinsoku/>
        <w:wordWrap/>
        <w:overflowPunct/>
        <w:topLinePunct w:val="0"/>
        <w:autoSpaceDE/>
        <w:autoSpaceDN/>
        <w:bidi w:val="0"/>
        <w:adjustRightInd/>
        <w:snapToGrid/>
        <w:textAlignment w:val="auto"/>
        <w:rPr>
          <w:rFonts w:ascii="黑体" w:eastAsia="黑体" w:hAnsi="黑体" w:cs="黑体" w:hint="eastAsia"/>
          <w:b w:val="0"/>
          <w:bCs/>
          <w:lang w:val="en-US" w:eastAsia="zh-CN"/>
        </w:rPr>
      </w:pPr>
      <w:bookmarkStart w:id="2" w:name="_Toc14607"/>
      <w:r>
        <w:rPr>
          <w:rFonts w:ascii="黑体" w:eastAsia="黑体" w:hAnsi="黑体" w:cs="黑体" w:hint="eastAsia"/>
          <w:b w:val="0"/>
          <w:bCs/>
          <w:lang w:val="en-US" w:eastAsia="zh-CN"/>
        </w:rPr>
        <w:t>1.1课题背景、 目的及意义</w:t>
      </w:r>
      <w:bookmarkEnd w:id="2"/>
    </w:p>
    <w:p>
      <w:pPr>
        <w:bidi w:val="0"/>
        <w:rPr>
          <w:rFonts w:hint="eastAsia"/>
        </w:rPr>
        <w:sectPr>
          <w:headerReference w:type="default" r:id="rId12"/>
          <w:footerReference w:type="default" r:id="rId13"/>
          <w:pgSz w:w="11906" w:h="16838"/>
          <w:pgMar w:top="1588" w:right="1418" w:bottom="1418" w:left="1418" w:header="907" w:footer="851" w:gutter="284"/>
          <w:pgNumType w:fmt="decimal" w:start="1"/>
          <w:cols w:num="1" w:space="425"/>
          <w:docGrid w:type="lines" w:linePitch="312" w:charSpace="0"/>
        </w:sectPr>
      </w:pPr>
    </w:p>
    <w:p>
      <w:pPr>
        <w:bidi w:val="0"/>
        <w:rPr>
          <w:rFonts w:hint="eastAsia"/>
        </w:rPr>
      </w:pPr>
      <w:r>
        <w:rPr>
          <w:rFonts w:hint="eastAsia"/>
          <w:lang w:val="en-US" w:eastAsia="zh-CN"/>
        </w:rPr>
        <w:t>当代社会迅猛发展的信息技术推进了世界信息化的进程也加速了教育现代化前进的步伐。教育技术经历了从传统教学技术、普通媒体技术到以计算机技术和通讯技术为基础的多媒体信息网络技术的发展。随着移动终端设备的不断普及和通信技术的迅速发展基于个人智能手机、平板电脑的应用已经变得越来越广泛基于无线通讯技术和移动计算设备的移动学习方式也将会不断深入到用户中去。</w:t>
      </w:r>
    </w:p>
    <w:p>
      <w:pPr>
        <w:pStyle w:val="Heading3"/>
        <w:bidi w:val="0"/>
        <w:rPr>
          <w:rFonts w:hint="eastAsia"/>
          <w:b w:val="0"/>
          <w:bCs/>
          <w:lang w:val="en-US" w:eastAsia="zh-CN"/>
        </w:rPr>
      </w:pPr>
      <w:bookmarkStart w:id="3" w:name="_Toc31697"/>
      <w:r>
        <w:rPr>
          <w:rFonts w:hint="eastAsia"/>
          <w:b w:val="0"/>
          <w:bCs/>
          <w:lang w:val="en-US" w:eastAsia="zh-CN"/>
        </w:rPr>
        <w:t>1.1.1移动学习终端设备的普及</w:t>
      </w:r>
      <w:bookmarkEnd w:id="3"/>
    </w:p>
    <w:p>
      <w:pPr>
        <w:bidi w:val="0"/>
        <w:rPr>
          <w:rFonts w:hint="eastAsia"/>
        </w:rPr>
      </w:pPr>
      <w:r>
        <w:rPr>
          <w:rFonts w:hint="eastAsia"/>
          <w:lang w:val="en-US" w:eastAsia="zh-CN"/>
        </w:rPr>
        <w:t>从普遍范围来看移动学习终端设备可以理解为支持用户通过连接无线网络来获取教育资源进行学习活动的便携式设备。随着相关技术的不断发展移动学习终端设备越来越多样复杂实际运用中较多使用的移动学习终端的有传统手机、智能手机、平板电脑等。</w:t>
      </w:r>
    </w:p>
    <w:p>
      <w:pPr>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lang w:val="en-US" w:eastAsia="zh-CN"/>
        </w:rPr>
        <w:t>传统手机因其成本较低、携带方便、操作简单、待机时间较长等优点早期曾被广泛地应用于移动学习中。传统手机以语音通信功能为主操作方便快捷不受使用者技术水平的限制可以进行非实时的短信交流和实时的语音交流。但由于传统手机受当时相关硬件设计制造水平的影响其对资源的访问获取能力以及资源存储能力都不能满足当今学习者对内容丰富、形式多样的学习资源的需求。 同时 由于手机自身软硬件性能的限制其对多媒体形式的学习内容如音频、视频等的播放效果并不理想 因此无法满足学习者在移动环境流畅播放大量视频的性能需求。在进行网络连接方面传统手机可支持用户访问WAP形式的站点但由于访问速度较慢、页面显示效果不完善 因此不能提供长时间的、快速的、用户体验良好的移动学习方式。传统手机一般可用于基于SMS Short Message Service短消息服务机制的移动学习系统中通过使用移动通信网络运营商提供的信息服务教学者可以向学习者发送学习内容、课程概要、课后测验、通知安排等信息。在采用SMS技术的移动学习系统中学习者接收自己定制的学习短信息并可向服务器发送问题并可通过短信与老师或学习伙伴进行交流。此种学习模式下学习资源主要为文本信息和彩信图文形式。这种系统主要优点是操作简单易用但是交互性差、学习内容单一不能提供高效率的移动学习功能。</w:t>
      </w:r>
    </w:p>
    <w:p>
      <w:pPr>
        <w:bidi w:val="0"/>
        <w:rPr>
          <w:rFonts w:hint="eastAsia"/>
        </w:rPr>
        <w:sectPr>
          <w:headerReference w:type="default" r:id="rId14"/>
          <w:footerReference w:type="default" r:id="rId15"/>
          <w:type w:val="nextPage"/>
          <w:pgSz w:w="11906" w:h="16838"/>
          <w:pgMar w:top="1588" w:right="1418" w:bottom="1418" w:left="1418" w:header="907" w:footer="851" w:gutter="284"/>
          <w:pgNumType w:fmt="decimal" w:start="2"/>
          <w:cols w:num="1" w:space="425"/>
          <w:titlePg w:val="0"/>
          <w:docGrid w:type="lines" w:linePitch="312" w:charSpace="0"/>
        </w:sectPr>
      </w:pPr>
      <w:r>
        <w:rPr>
          <w:rFonts w:hint="eastAsia"/>
          <w:lang w:val="en-US" w:eastAsia="zh-CN"/>
        </w:rPr>
        <w:t>由于传统手机使用的是生产厂商自行开发的封闭式操作系统</w:t>
      </w:r>
    </w:p>
    <w:p>
      <w:pPr>
        <w:bidi w:val="0"/>
        <w:rPr>
          <w:rFonts w:hint="eastAsia"/>
        </w:rPr>
      </w:pPr>
      <w:r>
        <w:rPr>
          <w:rFonts w:hint="eastAsia"/>
          <w:lang w:val="en-US" w:eastAsia="zh-CN"/>
        </w:rPr>
        <w:t xml:space="preserve"> 因此所能实现的功能非常有限。为了能展示更丰富的内容提供更良好的用户体验越来越多的软件开发商选择使用智能手机进行软件的开发。智能手机除了具有传统手机的基本特点外还具有开放的操作系统、硬件和软件的可扩充性、支持第三方的二次开发等特点。目前市场上普遍使用的智能手机操作系统有Google公司的Android操作系统苹果公司的IOS系统</w:t>
      </w:r>
      <w:r>
        <w:rPr>
          <w:rFonts w:hint="eastAsia"/>
          <w:lang w:val="en-US" w:eastAsia="zh-CN"/>
        </w:rPr>
        <w:t xml:space="preserve"> 以及Symbian、Windows</w:t>
      </w:r>
      <w:r>
        <w:rPr>
          <w:rFonts w:hint="eastAsia"/>
          <w:lang w:val="en-US" w:eastAsia="zh-CN"/>
        </w:rPr>
        <w:t xml:space="preserve"> Phone、</w:t>
      </w:r>
      <w:r>
        <w:rPr>
          <w:rFonts w:hint="eastAsia"/>
          <w:lang w:val="en-US" w:eastAsia="zh-CN"/>
        </w:rPr>
        <w:t xml:space="preserve"> Blackberry</w:t>
      </w:r>
      <w:r>
        <w:rPr>
          <w:rFonts w:hint="eastAsia"/>
          <w:lang w:val="en-US" w:eastAsia="zh-CN"/>
        </w:rPr>
        <w:t xml:space="preserve"> OS操作系统。当前随着价格的逐步降低以及性能的不断提升智能手机已经越来越普及</w:t>
      </w:r>
      <w:r>
        <w:rPr>
          <w:rFonts w:hint="eastAsia"/>
          <w:lang w:val="en-US" w:eastAsia="zh-CN"/>
        </w:rPr>
        <w:t xml:space="preserve"> 因此也拥有比较丰富的软件资源。Android智能手机拥有大小合适的屏幕尺寸、性能优良的硬件配置一方面使得学习者可以随身携带以“随时随地”学习使用另一方面能支持移动学习学习客户端软件的流畅使用包括流畅地播放音视频文件快速地从网络上获取学习资源等。</w:t>
      </w:r>
      <w:r>
        <w:rPr>
          <w:rFonts w:hint="eastAsia"/>
          <w:lang w:val="en-US" w:eastAsia="zh-CN"/>
        </w:rPr>
        <w:t xml:space="preserve"> 同时</w:t>
      </w:r>
      <w:r>
        <w:rPr>
          <w:rFonts w:hint="eastAsia"/>
          <w:lang w:val="en-US" w:eastAsia="zh-CN"/>
        </w:rPr>
        <w:t xml:space="preserve"> Android智能手机一般都只支持存储卡扩展内存有利于学习者存储下载的网络学习资源以方便离线状态下进行观看。智能手机的这些优点将非常有利于进行移动学习系统的设计实现和市场推广。</w:t>
      </w:r>
    </w:p>
    <w:p>
      <w:pPr>
        <w:bidi w:val="0"/>
        <w:rPr>
          <w:rFonts w:hint="eastAsia"/>
        </w:rPr>
      </w:pPr>
      <w:r>
        <w:rPr>
          <w:rFonts w:hint="eastAsia"/>
          <w:lang w:val="en-US" w:eastAsia="zh-CN"/>
        </w:rPr>
        <w:t>自2010年4月苹果ipad面世后平板电脑得到了空前的快速发展和普及。平板电脑是一种以触摸屏作为信息输入设备的便携式个人电脑。它拥有良好的软硬件配置且支持使用互联网通信技术和多媒体技术等现代先进技术。其出色的便携性和流畅的运行速度使其作为移动学习终端具有非常多的优势具体表现为①便携性随着技术的发展平板电脑的重量不断减轻外观更为轻薄尺寸也有更多的选择性可以方便地随身携带从而开展移动学习②多媒体化 由于移动学习的学习资源内容丰富形式多样且通常以图片、文本、音视频相结合的方式呈现 因此也对移动学习终端设备的硬件配置提出了较高的要求。平面电脑屏幕尺寸较大且分辨率高界面显示清晰视频播放过程中声音和视频都较为流畅和生动 因此可用来方便地接受、播放及传输多媒体形式的学习资源③网络通讯通过连接到无线网络可以使其内置的浏览器方便迅速地浏览所需网页具有C O O KIE S、网络收藏夹等功能可以通过使用邮件收发程序及时收发邮件还支持常用软件的移动客户端版本例如通过安装使用移动版的腾讯QQ进行在线的即时通讯。同时还支持通过红外或B luetooth蓝牙技术连接至其它移动终端设备进行数据传输。便捷的网络通讯连接使得利用平板电脑进行移动学习的用户可以方便的获取、分享学习资源提高了移动学习的效率④丰富内存相对于智能手机平板电脑一般都具有较大容量的内存可以方便地下载存储学习资源。总而言之平板电脑作为移动学习终端设备其优良的硬件配置决定了其运行的速度和相关文件处理的流畅性便捷快速的网络访问能力决定了其用户体验友好度和粘着性这些优点决定了用户对移动学习软件的好感度和依赖性从而给用户带来真正的移动式学习体验满足其不同的需求。</w:t>
      </w:r>
    </w:p>
    <w:p>
      <w:pPr>
        <w:pStyle w:val="Heading3"/>
        <w:bidi w:val="0"/>
        <w:rPr>
          <w:rFonts w:hint="eastAsia"/>
          <w:b w:val="0"/>
          <w:bCs/>
          <w:lang w:val="en-US" w:eastAsia="zh-CN"/>
        </w:rPr>
      </w:pPr>
      <w:bookmarkStart w:id="4" w:name="_Toc25882"/>
      <w:r>
        <w:rPr>
          <w:rFonts w:hint="eastAsia"/>
          <w:b w:val="0"/>
          <w:bCs/>
          <w:lang w:val="en-US" w:eastAsia="zh-CN"/>
        </w:rPr>
        <w:t>1.1.2移动学习网络连接方式</w:t>
      </w:r>
      <w:bookmarkEnd w:id="4"/>
    </w:p>
    <w:p>
      <w:pPr>
        <w:bidi w:val="0"/>
        <w:rPr>
          <w:rFonts w:hint="eastAsia"/>
        </w:rPr>
        <w:sectPr>
          <w:headerReference w:type="default" r:id="rId16"/>
          <w:footerReference w:type="default" r:id="rId17"/>
          <w:type w:val="nextPage"/>
          <w:pgSz w:w="11906" w:h="16838"/>
          <w:pgMar w:top="1588" w:right="1418" w:bottom="1418" w:left="1418" w:header="907" w:footer="851" w:gutter="284"/>
          <w:pgNumType w:fmt="decimal" w:start="3"/>
          <w:cols w:num="1" w:space="425"/>
          <w:titlePg w:val="0"/>
          <w:docGrid w:type="lines" w:linePitch="312" w:charSpace="0"/>
        </w:sectPr>
      </w:pPr>
    </w:p>
    <w:p>
      <w:pPr>
        <w:bidi w:val="0"/>
        <w:rPr>
          <w:rFonts w:hint="eastAsia"/>
        </w:rPr>
      </w:pPr>
      <w:r>
        <w:rPr>
          <w:rFonts w:hint="eastAsia"/>
          <w:lang w:val="en-US" w:eastAsia="zh-CN"/>
        </w:rPr>
        <w:t>移动学习资源的获取离不开通信网络的连接。通过智能手机或平板电脑来获取资源一般都是通过采用3</w:t>
      </w:r>
      <w:r>
        <w:rPr>
          <w:rFonts w:hint="eastAsia"/>
          <w:lang w:val="en-US" w:eastAsia="zh-CN"/>
        </w:rPr>
        <w:t xml:space="preserve"> G</w:t>
      </w:r>
      <w:r>
        <w:rPr>
          <w:rFonts w:hint="eastAsia"/>
          <w:lang w:val="en-US" w:eastAsia="zh-CN"/>
        </w:rPr>
        <w:t xml:space="preserve"> 3rd-generation第三代移动通信技术或者Wi-Fi(Wireless</w:t>
      </w:r>
      <w:r>
        <w:rPr>
          <w:rFonts w:hint="eastAsia"/>
          <w:lang w:val="en-US" w:eastAsia="zh-CN"/>
        </w:rPr>
        <w:t xml:space="preserve"> Fidelity无线保真)无线网络连接的技术来进行。</w:t>
      </w:r>
    </w:p>
    <w:p>
      <w:pPr>
        <w:bidi w:val="0"/>
        <w:rPr>
          <w:rFonts w:hint="eastAsia"/>
        </w:rPr>
      </w:pPr>
      <w:r>
        <w:rPr>
          <w:rFonts w:hint="eastAsia"/>
          <w:lang w:val="en-US" w:eastAsia="zh-CN"/>
        </w:rPr>
        <w:t>3G是指将无线通信技术与互联网多媒体通信技术结合的新一代移动通信系统。用户通过使用支持3G技术的移动智能终端可以在全球范围内便捷地实现无线网络连接从而享受到快速地进行网页浏览、流畅地进行视频播放等功能体验。3G网络的这种高速稳定的网络连接方式为用户通过移动智能终端进行移动学习提供了便利。</w:t>
      </w:r>
    </w:p>
    <w:p>
      <w:pPr>
        <w:bidi w:val="0"/>
        <w:rPr>
          <w:rFonts w:hint="eastAsia"/>
        </w:rPr>
      </w:pPr>
      <w:r>
        <w:rPr>
          <w:rFonts w:hint="eastAsia"/>
          <w:lang w:val="en-US" w:eastAsia="zh-CN"/>
        </w:rPr>
        <w:t>Wi-Fi技术是一种无线联网的技术简单来说以前通过有线网络连接上网而现在则是通过无线电波进行网络连接。目前几乎所有的便携式电脑和绝大多数的移动电话和多媒体终端都对Wi-Fi提供支持。从理论上来说只要相应设备处于Wi-Fi接入点的通信覆盖范围之内并获取相应的接入许可如搜索到附近的Wi-Fi热点后通过输入密码连接就可以快速便捷地访问和获取所需的网络资源。</w:t>
      </w:r>
    </w:p>
    <w:p>
      <w:pPr>
        <w:bidi w:val="0"/>
        <w:rPr>
          <w:rFonts w:hint="eastAsia"/>
        </w:rPr>
      </w:pPr>
      <w:r>
        <w:rPr>
          <w:rFonts w:hint="eastAsia"/>
          <w:lang w:val="en-US" w:eastAsia="zh-CN"/>
        </w:rPr>
        <w:t>在如今科技高度发展的时代 3 G移动通信技术和Wi-Fi无线网络技术都在不断地革新和发展二者的应用范围越来越来广泛几乎已经深入到人们生活的每一个角落。在广播电视网、电信网、互联网三网融合的背景下随着3G技术与无线局域网络WLANWireless Local Area Networks技术无线载波通信技术UWBUltra Wideband的结合及相互促进拓展了无线通信技术的市场使得越来越来的智能手机、平板电脑用户开始用这两种方式上网。</w:t>
      </w:r>
    </w:p>
    <w:p>
      <w:pPr>
        <w:bidi w:val="0"/>
        <w:rPr>
          <w:rFonts w:hint="eastAsia"/>
        </w:rPr>
      </w:pPr>
      <w:r>
        <w:rPr>
          <w:rFonts w:hint="eastAsia"/>
          <w:lang w:val="en-US" w:eastAsia="zh-CN"/>
        </w:rPr>
        <w:t>总而言之移动智能终端的日渐普及为进行移动学习系统设计与实现提供了必要的物质基础快速便捷的上网方式为用户联网获取移动学习资源提供的方便的途径增强了用户体验的友好度和粘着性这将大大有利于移动学习软件的推广和普及。</w:t>
      </w:r>
    </w:p>
    <w:p>
      <w:pPr>
        <w:pStyle w:val="Heading2"/>
        <w:bidi w:val="0"/>
        <w:rPr>
          <w:rFonts w:ascii="黑体" w:eastAsia="黑体" w:hAnsi="黑体" w:cs="黑体" w:hint="eastAsia"/>
          <w:b w:val="0"/>
          <w:bCs/>
        </w:rPr>
      </w:pPr>
      <w:bookmarkStart w:id="5" w:name="_Toc17603"/>
      <w:r>
        <w:rPr>
          <w:rFonts w:ascii="黑体" w:eastAsia="黑体" w:hAnsi="黑体" w:cs="黑体" w:hint="eastAsia"/>
          <w:b w:val="0"/>
          <w:bCs/>
        </w:rPr>
        <w:t>1.2国内外研究现状</w:t>
      </w:r>
      <w:bookmarkEnd w:id="5"/>
    </w:p>
    <w:p>
      <w:pPr>
        <w:bidi w:val="0"/>
        <w:sectPr>
          <w:headerReference w:type="default" r:id="rId18"/>
          <w:footerReference w:type="default" r:id="rId19"/>
          <w:type w:val="nextPage"/>
          <w:pgSz w:w="11906" w:h="16838"/>
          <w:pgMar w:top="1588" w:right="1418" w:bottom="1418" w:left="1418" w:header="907" w:footer="851" w:gutter="284"/>
          <w:pgNumType w:fmt="decimal" w:start="4"/>
          <w:cols w:num="1" w:space="425"/>
          <w:titlePg w:val="0"/>
          <w:docGrid w:type="lines" w:linePitch="312" w:charSpace="0"/>
        </w:sectPr>
      </w:pPr>
      <w:r>
        <w:t>随着移动网络通信技术和相关移动终端设备制造业的飞速发展移动智能终端优良的性能和不断下降的价格使得越来越多的人开始使用其进行日常事务的处理。这些外在条件的改变和影响都为移动学习的发展和应用奠定了坚实的物质和技术基础。</w:t>
      </w:r>
      <w:r>
        <w:t xml:space="preserve"> 国外对于移动学习领域的研究和实践开展地比较早范围较为广泛并且把数字化学习方式逐步发展或融合到移动学习方式的趋势也将会越来越明显。数字化学习是指在教育领域建立互联网平台学生通过网络进行学习的一种学习模式又称为网络化学习。移动学习Mobile</w:t>
      </w:r>
    </w:p>
    <w:p>
      <w:pPr>
        <w:bidi w:val="0"/>
      </w:pPr>
      <w:r>
        <w:t xml:space="preserve"> Learning又称M-Learning是建立在数字化学习E-Learning的基础上的一种新型学习方式它借助于移动设备从而使学习者能够在任意时间任意地点进行学习以及与学习相关的交流活动。因此移动学习可看作是对于传统数字化学习方式的扩展和延伸。相对于数字化学习方式的多媒体化、</w:t>
      </w:r>
      <w:r>
        <w:t xml:space="preserve"> 网络化、交互性等特点移动学习方式还具有可移动性、可携带性以及无线性移动设备需连接无线网络进行在线学习交流等独有的特征。通过移动学习方式学习将不再局限在电脑前学习者可以“随时、随地、随身”进行不同目的、不同方式、高交互性的学习。甚至教育工作者、研究人员、技术工作者等都可以通过移动学习方式在移动终端设备上进行教学、研究工作。</w:t>
      </w:r>
    </w:p>
    <w:p>
      <w:pPr>
        <w:bidi w:val="0"/>
      </w:pPr>
      <w:r>
        <w:t>对于移动学习领域的研究始于美国。卡内基梅隆大学早在1994年就开展了一个名为Wireless Andrew无线基础设施建设的研究项目。这项研究工作的目的是在校园环境中在校学生通过将移动设备连接到无线网络通过移动学习方式享受学习的便利性以及高效性。该项目在美国取得了较大成功Wireless Andrew无线网络目前已发展成为美国乃至全球首屈一指的高校校园网络。</w:t>
      </w:r>
    </w:p>
    <w:p>
      <w:pPr>
        <w:bidi w:val="0"/>
      </w:pPr>
      <w:r>
        <w:t>移动学习一词起源于一个由欧盟委员会所资助展开的移动学习项目。该项目名叫“泛欧移动学习与开发研究项目” 由英国学习和技能发展处LSDA协同英国、瑞典、意大利三个国家的高等院校及其它商业组织共同承担完成历时三年。其主要面对的对象是为16到24岁的较为穷困未接受过完整的教育且缺乏基本的阅读和数学能力的青年人。该项目的目标是开发一种廉价、易用且方便的移动学习系统利用当时存在的移动通信手段为该群体搭建移动学习的环境同时开发出学习课程、相关教育信息产品、服务等移动学习资源让该群体学习到自身感兴趣但无法从传统课堂获得的资源从而帮助他们实现终身学习的目标。</w:t>
      </w:r>
    </w:p>
    <w:p>
      <w:pPr>
        <w:bidi w:val="0"/>
        <w:sectPr>
          <w:headerReference w:type="default" r:id="rId20"/>
          <w:footerReference w:type="default" r:id="rId21"/>
          <w:type w:val="nextPage"/>
          <w:pgSz w:w="11906" w:h="16838"/>
          <w:pgMar w:top="1588" w:right="1418" w:bottom="1418" w:left="1418" w:header="907" w:footer="851" w:gutter="284"/>
          <w:pgNumType w:fmt="decimal" w:start="5"/>
          <w:cols w:num="1" w:space="425"/>
          <w:titlePg w:val="0"/>
          <w:docGrid w:type="lines" w:linePitch="312" w:charSpace="0"/>
        </w:sectPr>
      </w:pPr>
      <w:r>
        <w:t>“MOB</w:t>
      </w:r>
      <w:r>
        <w:t xml:space="preserve"> Ilearn行动”是欧盟委员会在《数字化欧洲行动研究计划》</w:t>
      </w:r>
      <w:r>
        <w:t xml:space="preserve"> E-EuropeAction</w:t>
      </w:r>
    </w:p>
    <w:p>
      <w:pPr>
        <w:bidi w:val="0"/>
      </w:pPr>
      <w:r>
        <w:t xml:space="preserve"> Plan中起草并实施的一个移动学习专项研究计划。MOBIlearn项目致力于通过使用移动技术来探索和开展一种情景教学的方法该方法主要用于非正式的、基于问题的职业学习模式。该项目有来自欧洲以及非欧盟的共24个国家参与研究自2002年7月至2004年12月共历时两年完成。该项目在全球范围内开展并从理论和实践两个方面探索了如何高效地利用移动学习环境和资源包括如何进行教学方式以及课程内容的设计从而使教师有效地进行教学如何开发出适合学习者的学习内容从而提高其学习效率同时旨在开发一种可面向市场的移动学习体系及模式吸引欧洲甚至全球范围内对移动学习感兴趣的组织来使用该体系。该项目向MBA、需要最新医疗信息的学生或医生和博物馆的游览者提供移动学习体系和移动学习课件。其学习内容包括混合学习作为正式课程的一部分、突发和特定场合学习例如在博物馆进行参观以及基于问题的情景教学例如学习了解医学信息并提出问题等。其高度连通性和强大的功能引起了学生们的浓厚兴趣。</w:t>
      </w:r>
    </w:p>
    <w:p>
      <w:pPr>
        <w:bidi w:val="0"/>
      </w:pPr>
      <w:r>
        <w:t>国外企业在运用移动学习方式来提升员工综合素质和业务能力方面也进行了很多移动学习相关的探索和研究。例如美林证券公司利用黑莓手机提供全员学习培训。美林公司由于员工业务繁忙、人员分散等原因将其组织起来安排在教室里进行传统教学几乎是不可能的事。 同时 由于员工工作过于忙碌访问其企业内部网络进行在线学习培训也是一件较为困难的事。因此美林公司于2006年10月开始使用黑莓手机这种移动通讯工具来开展员工移动学习培训计划且该项目名为“GoLearn:Any way to take your training with you”。项目实施后经统计 32%的人在旅游行期间完成的培训 26%的人在家里完成的培训只有18%的人在办公室完成的培训。从地区来看 50%的人在美国完成培训 37%的人在欧洲、中东和非洲13%的人在亚洲太平洋沿岸地区完成培训。 99%的人认为格式和内容的呈现方式能够达成学习目标。 100%的人支持这种方式的培训。超过75%的人赞许这种方式。</w:t>
      </w:r>
    </w:p>
    <w:p>
      <w:pPr>
        <w:bidi w:val="0"/>
      </w:pPr>
      <w:r>
        <w:t>2000年著名国际远程教育专家Desmond·Keegan将移动学习的概念带到中国</w:t>
      </w:r>
    </w:p>
    <w:p>
      <w:pPr>
        <w:bidi w:val="0"/>
      </w:pPr>
      <w:r>
        <w:t>目前 国内移动学习的研究和运用主要集中在教育机构如部分高校、 中小学和一部分企业移动设备生产商、通信公司中开展。总而言之虽然由于项目经费与技术水平等因素的影响 国内对于移动学习领域所进行的研究相比于欧美发达国家还不够成熟和完善对于促进移动学习规模化、市场的进程也稍显缓慢</w:t>
      </w:r>
      <w:r>
        <w:rPr>
          <w:rFonts w:hint="eastAsia"/>
          <w:lang w:eastAsia="zh-CN"/>
        </w:rPr>
        <w:t>。</w:t>
      </w:r>
      <w:r>
        <w:t>但在探索的过程中我们仍然取得了一些不可忽视的成果并且意味着未来中国在移动学习领域的发展空间巨大。 以下是国内在移动学习领域研究过程中的一些典型项目和成果</w:t>
      </w:r>
    </w:p>
    <w:p>
      <w:pPr>
        <w:pStyle w:val="Heading3"/>
        <w:bidi w:val="0"/>
        <w:rPr>
          <w:rFonts w:ascii="黑体" w:hAnsi="黑体" w:cs="黑体" w:hint="eastAsia"/>
          <w:b w:val="0"/>
          <w:bCs/>
        </w:rPr>
      </w:pPr>
      <w:bookmarkStart w:id="6" w:name="_Toc682"/>
      <w:r>
        <w:rPr>
          <w:rFonts w:ascii="黑体" w:eastAsia="黑体" w:hAnsi="黑体" w:cs="黑体" w:hint="eastAsia"/>
          <w:b w:val="0"/>
          <w:bCs/>
          <w:lang w:val="en-US" w:eastAsia="zh-CN"/>
        </w:rPr>
        <w:t>1.2.</w:t>
      </w:r>
      <w:r>
        <w:rPr>
          <w:rFonts w:ascii="黑体" w:eastAsia="黑体" w:hAnsi="黑体" w:cs="黑体" w:hint="eastAsia"/>
          <w:b w:val="0"/>
          <w:bCs/>
        </w:rPr>
        <w:t>1 高教司 “移动教育”理论与实践项目</w:t>
      </w:r>
      <w:bookmarkEnd w:id="6"/>
    </w:p>
    <w:p>
      <w:pPr>
        <w:bidi w:val="0"/>
        <w:sectPr>
          <w:headerReference w:type="default" r:id="rId22"/>
          <w:footerReference w:type="default" r:id="rId23"/>
          <w:type w:val="nextPage"/>
          <w:pgSz w:w="11906" w:h="16838"/>
          <w:pgMar w:top="1588" w:right="1418" w:bottom="1418" w:left="1418" w:header="907" w:footer="851" w:gutter="284"/>
          <w:pgNumType w:fmt="decimal" w:start="6"/>
          <w:cols w:num="1" w:space="425"/>
          <w:titlePg w:val="0"/>
          <w:docGrid w:type="lines" w:linePitch="312" w:charSpace="0"/>
        </w:sectPr>
      </w:pPr>
      <w:r>
        <w:t>该项目与2001年11由我国教育部高教司提出并立项。该项目在全国高等教育技术协作委员会主持开展并由北京大学现代教育中心移动教育实验室研究承担项目截止到2005年12月共持续了四年。该研究包括两项核心内容一是开发出基于GSMGlobal</w:t>
      </w:r>
      <w:r>
        <w:t xml:space="preserve"> System</w:t>
      </w:r>
      <w:r>
        <w:t xml:space="preserve"> of</w:t>
      </w:r>
      <w:r>
        <w:t xml:space="preserve"> Mobile</w:t>
      </w:r>
      <w:r>
        <w:t xml:space="preserve"> communication全球移动通讯系统网络和GPRSGeneral</w:t>
      </w:r>
      <w:r>
        <w:t xml:space="preserve"> Packet</w:t>
      </w:r>
      <w:r>
        <w:t xml:space="preserve"> Radio</w:t>
      </w:r>
    </w:p>
    <w:p>
      <w:pPr>
        <w:bidi w:val="0"/>
      </w:pPr>
      <w:r>
        <w:t xml:space="preserve"> Service分组无线服务技术的移动教育平台。基于GSM平台的移动教育平台主要通过收发短信的方式解决信息的交互问题实现了基于SMS短消息机制的学习资源共享基于GPRS的移动教育平台通过使用GPRS服务开发出适合不同类型设备如手机、个人数字助理PDA、个人电脑PC的移动学习资源从而能在不同终端上实现移动学习功能。二是设计实现移动学习教育资源的制作发布和浏览访问平台以及教育语义网络平台[23]。平台定义了对于教育学习资源的开发规范提供了多种功能的教育服务提高了资源的可扩充性及可指定性也提高了教育服务平台的智能性。</w:t>
      </w:r>
    </w:p>
    <w:p>
      <w:pPr>
        <w:pStyle w:val="Heading3"/>
        <w:bidi w:val="0"/>
        <w:rPr>
          <w:rFonts w:ascii="黑体" w:hAnsi="黑体" w:cs="黑体" w:hint="eastAsia"/>
          <w:b w:val="0"/>
          <w:bCs/>
        </w:rPr>
      </w:pPr>
      <w:bookmarkStart w:id="7" w:name="_Toc25603"/>
      <w:r>
        <w:rPr>
          <w:rFonts w:ascii="黑体" w:eastAsia="黑体" w:hAnsi="黑体" w:cs="黑体" w:hint="eastAsia"/>
          <w:b w:val="0"/>
          <w:bCs/>
          <w:lang w:val="en-US" w:eastAsia="zh-CN"/>
        </w:rPr>
        <w:t>1.2.</w:t>
      </w:r>
      <w:r>
        <w:rPr>
          <w:rFonts w:ascii="黑体" w:eastAsia="黑体" w:hAnsi="黑体" w:cs="黑体" w:hint="eastAsia"/>
          <w:b w:val="0"/>
          <w:bCs/>
        </w:rPr>
        <w:t>2 新东方移动英语课程</w:t>
      </w:r>
      <w:bookmarkEnd w:id="7"/>
    </w:p>
    <w:p>
      <w:pPr>
        <w:bidi w:val="0"/>
      </w:pPr>
      <w:r>
        <w:t>新东方教育科技集团尝试着从传统的课堂学习向立体学习转型推出了一款名为“掌上新东方”的移动智能终端应用程序。该应用包括五大功能一是学习应用“我爱记单词”功能帮助用户在移动端牢记单词有效利用课余时间充电 “口语课堂”提供新东方老师录制的短视频强化英语爱好者的口语能力。二是选课报班及订单中心用来提供移动用户浏览新东方分校和子机构的课程进行课程搜索功能和移动端报名支付可在移动端所选课程放在购物车并同步至PC端。三是校区及教学点、报名点、附近开课查询支持自动搜寻当前的新东方校区查询、定位和路线指南支持分省、地区查看教学点、住宿班列表并提供具体路线指南支持查询附近的报名点和教室及附近即将开设的课程功能。四是“我的新东方” 支持WEB端与学员及教师服务相关的各项服务包括课表下载最新通知推送 日程管理。五是“段子工厂” 采用轻微博形式 引导用户进行在线互动交流。该移动学习模式突破了时间、空间的维度使学习更多元化、更便捷使学习者知识获取的路径缩短有了主动选择老师和知识获取通道的权利。</w:t>
      </w:r>
    </w:p>
    <w:p>
      <w:pPr>
        <w:pStyle w:val="Heading3"/>
        <w:bidi w:val="0"/>
        <w:rPr>
          <w:rFonts w:ascii="黑体" w:hAnsi="黑体" w:cs="黑体" w:hint="eastAsia"/>
          <w:b w:val="0"/>
          <w:bCs/>
        </w:rPr>
      </w:pPr>
      <w:bookmarkStart w:id="8" w:name="_Toc6590"/>
      <w:r>
        <w:rPr>
          <w:rFonts w:ascii="黑体" w:eastAsia="黑体" w:hAnsi="黑体" w:cs="黑体" w:hint="eastAsia"/>
          <w:b w:val="0"/>
          <w:bCs/>
          <w:lang w:val="en-US" w:eastAsia="zh-CN"/>
        </w:rPr>
        <w:t>1.2.</w:t>
      </w:r>
      <w:r>
        <w:rPr>
          <w:rFonts w:ascii="黑体" w:eastAsia="黑体" w:hAnsi="黑体" w:cs="黑体" w:hint="eastAsia"/>
          <w:b w:val="0"/>
          <w:bCs/>
        </w:rPr>
        <w:t>3 “明德e学”智能移动学习终端</w:t>
      </w:r>
      <w:bookmarkEnd w:id="8"/>
    </w:p>
    <w:p>
      <w:pPr>
        <w:bidi w:val="0"/>
      </w:pPr>
      <w:r>
        <w:t>2013年4月清华大学与联想集团进行战略合作共同打造了“明德e学”智能移动学习终端。该移动学习智能终端主要面向清华大学干部进行学习培训终端内置五大模块共二十余门核心课程课程内容涵盖了现代管理、领导艺术、 传统文化、人文素养、高端讲座等。学习者通过使用安装有该移动学习软件的智能手机、 iPad等可以有效访问相关课程资源从而可针对性地解决工作中的常见问题拓展视野。使用者可以随时随地进行移动学习从而使学习更高效更智能更人性化。</w:t>
      </w:r>
    </w:p>
    <w:p>
      <w:pPr>
        <w:pStyle w:val="Heading3"/>
        <w:bidi w:val="0"/>
        <w:rPr>
          <w:rFonts w:ascii="黑体" w:hAnsi="黑体" w:cs="黑体" w:hint="eastAsia"/>
          <w:b w:val="0"/>
          <w:bCs/>
        </w:rPr>
      </w:pPr>
      <w:bookmarkStart w:id="9" w:name="_Toc10857"/>
      <w:r>
        <w:rPr>
          <w:rFonts w:ascii="黑体" w:eastAsia="黑体" w:hAnsi="黑体" w:cs="黑体" w:hint="eastAsia"/>
          <w:b w:val="0"/>
          <w:bCs/>
          <w:lang w:val="en-US" w:eastAsia="zh-CN"/>
        </w:rPr>
        <w:t>1.2.</w:t>
      </w:r>
      <w:r>
        <w:rPr>
          <w:rFonts w:ascii="黑体" w:eastAsia="黑体" w:hAnsi="黑体" w:cs="黑体" w:hint="eastAsia"/>
          <w:b w:val="0"/>
          <w:bCs/>
        </w:rPr>
        <w:t>4 移动学习运用于企业员工培训</w:t>
      </w:r>
      <w:bookmarkEnd w:id="9"/>
    </w:p>
    <w:p>
      <w:pPr>
        <w:bidi w:val="0"/>
        <w:sectPr>
          <w:headerReference w:type="default" r:id="rId24"/>
          <w:footerReference w:type="default" r:id="rId25"/>
          <w:type w:val="nextPage"/>
          <w:pgSz w:w="11906" w:h="16838"/>
          <w:pgMar w:top="1588" w:right="1418" w:bottom="1418" w:left="1418" w:header="907" w:footer="851" w:gutter="284"/>
          <w:pgNumType w:fmt="decimal" w:start="7"/>
          <w:cols w:num="1" w:space="425"/>
          <w:titlePg w:val="0"/>
          <w:docGrid w:type="lines" w:linePitch="312" w:charSpace="0"/>
        </w:sectPr>
      </w:pPr>
      <w:r>
        <w:t>重庆移动公司为营造企业文化学习氛围结合其自身业务特点于2011至2012年推出了名为“掌上学院”的移动学习项目。</w:t>
      </w:r>
      <w:r>
        <w:t xml:space="preserve"> “掌上学院”平台设计充分考虑了培训和在企业开展学习的特点借鉴了开展传统数字化学习的经验并从UE</w:t>
      </w:r>
      <w:r>
        <w:t xml:space="preserve"> UserExperience用户体验设计的角度出发设计出了一款迅速高效的移动学习终端软件。</w:t>
      </w:r>
    </w:p>
    <w:p>
      <w:pPr>
        <w:bidi w:val="0"/>
      </w:pPr>
      <w:r>
        <w:t xml:space="preserve"> “掌上学院”以客户端软件的方式安装在智能手机或平板电脑上使用者可以利用零散的碎片化的时间进行学习从而开展一种“随时、随地、随身”的学习模式。同时该软件还提供一个开放的交流平台学习者可以提出疑问共享资源这促进对于员工进行高效自觉的学习非常有利。该项目经过一年多的实施经反馈已经取得了不错的效果这意味着移动学习应用于企业员工培训是非常实际且有效的。</w:t>
      </w:r>
    </w:p>
    <w:p>
      <w:pPr>
        <w:bidi w:val="0"/>
      </w:pPr>
      <w:r>
        <w:t>以上从国内外发展现状的角度探讨了当前移动学习的研究进展和实际运用。 以上分析表明无论是高等院校还是企业都在广泛地研究并不断尝试在实际中使用移动学习方式。相信随着移动智能终端技术和互联网技术的飞速发展以及相关理念技术的更新对于移动学习的研究进展也将会有一个大的飞跃。</w:t>
      </w:r>
    </w:p>
    <w:p>
      <w:pPr>
        <w:pStyle w:val="Heading2"/>
        <w:bidi w:val="0"/>
        <w:rPr>
          <w:rFonts w:ascii="黑体" w:eastAsia="黑体" w:hAnsi="黑体" w:cs="黑体" w:hint="eastAsia"/>
          <w:b w:val="0"/>
          <w:bCs/>
        </w:rPr>
      </w:pPr>
      <w:bookmarkStart w:id="10" w:name="_Toc25920"/>
      <w:r>
        <w:rPr>
          <w:rFonts w:ascii="黑体" w:eastAsia="黑体" w:hAnsi="黑体" w:cs="黑体" w:hint="eastAsia"/>
          <w:b w:val="0"/>
          <w:bCs/>
        </w:rPr>
        <w:t>1.3本文主要研究内容</w:t>
      </w:r>
      <w:bookmarkEnd w:id="10"/>
    </w:p>
    <w:p>
      <w:pPr>
        <w:bidi w:val="0"/>
        <w:rPr>
          <w:rFonts w:hint="eastAsia"/>
        </w:rPr>
      </w:pPr>
      <w:r>
        <w:t>本文将从移动学习相关的基础理论入手进行基于Android平台的移动学习系统的设计与实现重点研究移动学习客户端的具体实现主要包括以下几方面的内容</w:t>
      </w:r>
      <w:r>
        <w:rPr>
          <w:rFonts w:hint="eastAsia"/>
          <w:lang w:eastAsia="zh-CN"/>
        </w:rPr>
        <w:t>：</w:t>
      </w:r>
    </w:p>
    <w:p>
      <w:pPr>
        <w:pStyle w:val="Heading3"/>
        <w:bidi w:val="0"/>
        <w:rPr>
          <w:rFonts w:ascii="黑体" w:hAnsi="黑体" w:cs="黑体" w:hint="eastAsia"/>
          <w:b w:val="0"/>
          <w:bCs/>
        </w:rPr>
      </w:pPr>
      <w:bookmarkStart w:id="11" w:name="_Toc9960"/>
      <w:r>
        <w:rPr>
          <w:rFonts w:ascii="黑体" w:eastAsia="黑体" w:hAnsi="黑体" w:cs="黑体" w:hint="eastAsia"/>
          <w:b w:val="0"/>
          <w:bCs/>
          <w:lang w:val="en-US" w:eastAsia="zh-CN"/>
        </w:rPr>
        <w:t>1.3.</w:t>
      </w:r>
      <w:r>
        <w:rPr>
          <w:rFonts w:ascii="黑体" w:eastAsia="黑体" w:hAnsi="黑体" w:cs="黑体" w:hint="eastAsia"/>
          <w:b w:val="0"/>
          <w:bCs/>
        </w:rPr>
        <w:t>1 移动学习理论与技术基础</w:t>
      </w:r>
      <w:bookmarkEnd w:id="11"/>
    </w:p>
    <w:p>
      <w:pPr>
        <w:bidi w:val="0"/>
      </w:pPr>
      <w:r>
        <w:t>移动学习理论与相关技术基础的阐述是本论文的理论支撑。要开发出可用的基于Android平台的移动系统离不开相应的基本理论知识。当前技术环境直接影响着该系统是否可以实现 因此必须对当前迅速发展的移动智能终端技术和无线网络技术进行充分的研究和探讨总结出适合我国国情的移动学习应用开发模式。</w:t>
      </w:r>
    </w:p>
    <w:p>
      <w:pPr>
        <w:pStyle w:val="Heading3"/>
        <w:bidi w:val="0"/>
        <w:rPr>
          <w:rFonts w:ascii="黑体" w:hAnsi="黑体" w:cs="黑体" w:hint="eastAsia"/>
          <w:b w:val="0"/>
          <w:bCs/>
        </w:rPr>
      </w:pPr>
      <w:bookmarkStart w:id="12" w:name="_Toc8537"/>
      <w:r>
        <w:rPr>
          <w:rFonts w:ascii="黑体" w:eastAsia="黑体" w:hAnsi="黑体" w:cs="黑体" w:hint="eastAsia"/>
          <w:b w:val="0"/>
          <w:bCs/>
          <w:lang w:val="en-US" w:eastAsia="zh-CN"/>
        </w:rPr>
        <w:t>1.3.</w:t>
      </w:r>
      <w:r>
        <w:rPr>
          <w:rFonts w:ascii="黑体" w:eastAsia="黑体" w:hAnsi="黑体" w:cs="黑体" w:hint="eastAsia"/>
          <w:b w:val="0"/>
          <w:bCs/>
        </w:rPr>
        <w:t>2 Android移动学习系统架构设计</w:t>
      </w:r>
      <w:bookmarkEnd w:id="12"/>
    </w:p>
    <w:p>
      <w:pPr>
        <w:bidi w:val="0"/>
      </w:pPr>
      <w:r>
        <w:t>基于C/S Client/Serve客户端/服务器模式的Android移动学习系统必须进行优良的系统架构设计使得该系统的服务器端能够稳定地运行(提供可靠服务器端的WEB服务、与客户端进行数据交互处理)同时也使得客户端能够提供较好的用户体验顺利地和服务器端协同工作。</w:t>
      </w:r>
    </w:p>
    <w:p>
      <w:pPr>
        <w:pStyle w:val="Heading3"/>
        <w:bidi w:val="0"/>
        <w:rPr>
          <w:rFonts w:ascii="黑体" w:hAnsi="黑体" w:cs="黑体" w:hint="eastAsia"/>
          <w:b w:val="0"/>
          <w:bCs/>
        </w:rPr>
      </w:pPr>
      <w:bookmarkStart w:id="13" w:name="_Toc29177"/>
      <w:r>
        <w:rPr>
          <w:rFonts w:ascii="黑体" w:eastAsia="黑体" w:hAnsi="黑体" w:cs="黑体" w:hint="eastAsia"/>
          <w:b w:val="0"/>
          <w:bCs/>
          <w:lang w:val="en-US" w:eastAsia="zh-CN"/>
        </w:rPr>
        <w:t>1.3.</w:t>
      </w:r>
      <w:r>
        <w:rPr>
          <w:rFonts w:ascii="黑体" w:eastAsia="黑体" w:hAnsi="黑体" w:cs="黑体" w:hint="eastAsia"/>
          <w:b w:val="0"/>
          <w:bCs/>
        </w:rPr>
        <w:t>3 Android移动学习系统的具体实现</w:t>
      </w:r>
      <w:bookmarkEnd w:id="13"/>
    </w:p>
    <w:p>
      <w:pPr>
        <w:bidi w:val="0"/>
        <w:rPr>
          <w:rFonts w:hint="eastAsia"/>
        </w:rPr>
        <w:sectPr>
          <w:headerReference w:type="default" r:id="rId26"/>
          <w:footerReference w:type="default" r:id="rId27"/>
          <w:type w:val="nextPage"/>
          <w:pgSz w:w="11906" w:h="16838"/>
          <w:pgMar w:top="1588" w:right="1418" w:bottom="1418" w:left="1418" w:header="907" w:footer="851" w:gutter="284"/>
          <w:pgNumType w:fmt="decimal" w:start="8"/>
          <w:cols w:num="1" w:space="425"/>
          <w:titlePg w:val="0"/>
          <w:docGrid w:type="lines" w:linePitch="312" w:charSpace="0"/>
        </w:sectPr>
      </w:pPr>
      <w:r>
        <w:t>Android移动学习系统的服务器端采用J2EEJava 2 Platform,Enterprise Edition技术架构来进行开发实现学习资源的发布并和移动设备上的客户端进行联机交互。本文将重点介绍移动学习Android客户端模块功能的具体开发实现细节。Android客户端根据Android的开发库使用Eclipse软件的ADT工具进行移动版客户端开发运行界面采用XMLExtensible Markup Language可扩展标记语言配置文件进行编排和设计。并最终在实际移动终端上平板电脑进行软件调试运行。</w:t>
      </w:r>
    </w:p>
    <w:p>
      <w:pPr>
        <w:pStyle w:val="Heading2"/>
        <w:bidi w:val="0"/>
        <w:rPr>
          <w:rFonts w:ascii="黑体" w:eastAsia="黑体" w:hAnsi="黑体" w:cs="黑体" w:hint="eastAsia"/>
          <w:b w:val="0"/>
          <w:bCs/>
          <w:lang w:val="en-US" w:eastAsia="zh-CN"/>
        </w:rPr>
      </w:pPr>
      <w:bookmarkStart w:id="14" w:name="_Toc1456"/>
      <w:r>
        <w:rPr>
          <w:rFonts w:ascii="黑体" w:eastAsia="黑体" w:hAnsi="黑体" w:cs="黑体" w:hint="eastAsia"/>
          <w:b w:val="0"/>
          <w:bCs/>
          <w:lang w:val="en-US" w:eastAsia="zh-CN"/>
        </w:rPr>
        <w:t>1.4本文结构</w:t>
      </w:r>
      <w:bookmarkEnd w:id="14"/>
    </w:p>
    <w:p>
      <w:pPr>
        <w:bidi w:val="0"/>
        <w:rPr>
          <w:rFonts w:hint="eastAsia"/>
        </w:rPr>
      </w:pPr>
      <w:r>
        <w:rPr>
          <w:rFonts w:hint="eastAsia"/>
          <w:lang w:val="en-US" w:eastAsia="zh-CN"/>
        </w:rPr>
        <w:t>本文共分五章各章的内容安排如下：</w:t>
      </w:r>
    </w:p>
    <w:p>
      <w:pPr>
        <w:bidi w:val="0"/>
        <w:rPr>
          <w:rFonts w:hint="eastAsia"/>
        </w:rPr>
      </w:pPr>
      <w:r>
        <w:rPr>
          <w:rFonts w:hint="eastAsia"/>
          <w:lang w:val="en-US" w:eastAsia="zh-CN"/>
        </w:rPr>
        <w:t>1.为绪论简要介绍了基于Android平台的移动学习系统的研究背景和国内外目前的发展现状和研究动态并对本文的内容结构进行了安排和规划。</w:t>
      </w:r>
    </w:p>
    <w:p>
      <w:pPr>
        <w:bidi w:val="0"/>
        <w:rPr>
          <w:rFonts w:hint="eastAsia"/>
        </w:rPr>
      </w:pPr>
      <w:r>
        <w:rPr>
          <w:rFonts w:hint="eastAsia"/>
          <w:lang w:val="en-US" w:eastAsia="zh-CN"/>
        </w:rPr>
        <w:t>2.介绍Android移动学习开发技术包括Android平台简介及其优势分析Android系统架构以及程序结构的介绍。</w:t>
      </w:r>
    </w:p>
    <w:p>
      <w:pPr>
        <w:bidi w:val="0"/>
        <w:rPr>
          <w:rFonts w:hint="eastAsia"/>
        </w:rPr>
      </w:pPr>
      <w:r>
        <w:rPr>
          <w:rFonts w:hint="eastAsia"/>
          <w:lang w:val="en-US" w:eastAsia="zh-CN"/>
        </w:rPr>
        <w:t>3.进行Android移动学习系统设计首先对该系统进行可行性研究以及需求分析然后再进行系统设计包括系统总体架构设计、服务器端和客户端的功能设计并采用MVCModel-View-Control模型-视图-控制方法进行模块设计。最后介绍了客户端与服务器端数据交互的两种方式。</w:t>
      </w:r>
    </w:p>
    <w:p>
      <w:pPr>
        <w:bidi w:val="0"/>
        <w:rPr>
          <w:rFonts w:hint="eastAsia"/>
        </w:rPr>
      </w:pPr>
      <w:r>
        <w:rPr>
          <w:rFonts w:hint="eastAsia"/>
          <w:lang w:val="en-US" w:eastAsia="zh-CN"/>
        </w:rPr>
        <w:t>4.介绍Android移动学习客户端的具体实现。首先介绍如何进行Android开发环境的配置接着重点介绍Android移动学习客户端四个主要功能模块的实现给出运行效果截图。最后对开发过程中遇到的几个重点问题进行了探讨和研究包括手机界面自适应显示研究、客户端和服务器端的数据交互中使用的XML解析方法、客户端对网页的调用实现。</w:t>
      </w:r>
    </w:p>
    <w:p>
      <w:pPr>
        <w:bidi w:val="0"/>
        <w:rPr>
          <w:rFonts w:hint="eastAsia"/>
        </w:rPr>
      </w:pPr>
      <w:r>
        <w:rPr>
          <w:rFonts w:hint="eastAsia"/>
          <w:lang w:val="en-US" w:eastAsia="zh-CN"/>
        </w:rPr>
        <w:t>5.进行总结与展望。总结本研究的主要工作及实现情况指出了本研究未能实现的功能以及未来继续深入工作的方向。</w:t>
      </w:r>
    </w:p>
    <w:p>
      <w:pPr>
        <w:pStyle w:val="Heading1"/>
        <w:bidi w:val="0"/>
      </w:pPr>
      <w:bookmarkStart w:id="15" w:name="_Toc10610"/>
      <w:r>
        <w:rPr>
          <w:rFonts w:hint="eastAsia"/>
          <w:lang w:val="en-US" w:eastAsia="zh-CN"/>
        </w:rPr>
        <w:t xml:space="preserve">2 </w:t>
      </w:r>
      <w:r>
        <w:t>Android移动学习开发技术</w:t>
      </w:r>
      <w:bookmarkEnd w:id="15"/>
    </w:p>
    <w:p>
      <w:pPr>
        <w:pStyle w:val="Heading2"/>
        <w:bidi w:val="0"/>
        <w:rPr>
          <w:rFonts w:ascii="黑体" w:eastAsia="黑体" w:hAnsi="黑体" w:cs="黑体" w:hint="eastAsia"/>
          <w:b w:val="0"/>
          <w:i w:val="0"/>
          <w:caps w:val="0"/>
          <w:spacing w:val="0"/>
          <w:w w:val="100"/>
          <w:sz w:val="24"/>
          <w:szCs w:val="24"/>
        </w:rPr>
      </w:pPr>
      <w:bookmarkStart w:id="16" w:name="_Toc4710"/>
      <w:r>
        <w:rPr>
          <w:rFonts w:ascii="黑体" w:eastAsia="黑体" w:hAnsi="黑体" w:cs="黑体" w:hint="eastAsia"/>
          <w:b w:val="0"/>
          <w:i w:val="0"/>
          <w:caps w:val="0"/>
          <w:spacing w:val="0"/>
          <w:w w:val="100"/>
          <w:sz w:val="24"/>
          <w:szCs w:val="24"/>
        </w:rPr>
        <w:t>2.1 Android平</w:t>
      </w:r>
      <w:r>
        <w:rPr>
          <w:rStyle w:val="20"/>
          <w:rFonts w:ascii="黑体" w:eastAsia="黑体" w:hAnsi="黑体" w:cs="黑体" w:hint="eastAsia"/>
          <w:b/>
          <w:sz w:val="24"/>
          <w:szCs w:val="24"/>
        </w:rPr>
        <w:t>台</w:t>
      </w:r>
      <w:r>
        <w:rPr>
          <w:rFonts w:ascii="黑体" w:eastAsia="黑体" w:hAnsi="黑体" w:cs="黑体" w:hint="eastAsia"/>
          <w:b w:val="0"/>
          <w:i w:val="0"/>
          <w:caps w:val="0"/>
          <w:spacing w:val="0"/>
          <w:w w:val="100"/>
          <w:sz w:val="24"/>
          <w:szCs w:val="24"/>
        </w:rPr>
        <w:t>介绍以及优势分析</w:t>
      </w:r>
      <w:bookmarkEnd w:id="16"/>
    </w:p>
    <w:p>
      <w:pPr>
        <w:bidi w:val="0"/>
        <w:sectPr>
          <w:headerReference w:type="default" r:id="rId28"/>
          <w:footerReference w:type="default" r:id="rId29"/>
          <w:type w:val="nextPage"/>
          <w:pgSz w:w="11906" w:h="16838"/>
          <w:pgMar w:top="1588" w:right="1418" w:bottom="1418" w:left="1418" w:header="907" w:footer="851" w:gutter="284"/>
          <w:pgNumType w:fmt="decimal" w:start="9"/>
          <w:cols w:num="1" w:space="425"/>
          <w:titlePg w:val="0"/>
          <w:docGrid w:type="lines" w:linePitch="312" w:charSpace="0"/>
        </w:sectPr>
      </w:pPr>
      <w:r>
        <w:t>Android平台是由Google公司发布的一个基于Linux内核的开源操作系统由于其开放性易操作等特点被广泛使用于智能手机、平板电脑等移动终端设备中[31]。Android系统由Google公司和开放手机联盟领导及开发。</w:t>
      </w:r>
      <w:r>
        <w:t xml:space="preserve"> 目前对于“Android”尚未有统一中文名称中国大陆地区较多人使用“安卓”或“安致”。Android操作系统最初由Andy</w:t>
      </w:r>
      <w:r>
        <w:t xml:space="preserve"> Rubin开发主要支持手机并于2005年8月被Google收购注资。第一部Android智能手机发布于2008年10月。据2013年5月数据显示全球范围内共有超过9亿台运行Android移动操作系统的设备被激活而在一年前这个数字是4亿部可见Android系统增长的迅猛。公司董事会执行主席埃里克·施密特(EricS</w:t>
      </w:r>
      <w:r>
        <w:t xml:space="preserve"> chmidt)预计今年年底被激活Android设备将达到十亿。Google公司Android主管Sundar</w:t>
      </w:r>
    </w:p>
    <w:p>
      <w:pPr>
        <w:bidi w:val="0"/>
      </w:pPr>
      <w:r>
        <w:t xml:space="preserve"> Picha表示据统计到目前为止已经有超过480亿的Android应用软件被安装到消费者们的手机上。Android已超越苹果的iOS成为全球第一大智能手机操作系统[32]。美国市场研究公司IDC的数据显示</w:t>
      </w:r>
      <w:r>
        <w:t xml:space="preserve"> Android平板电脑出货量首次超越iPad位居全球第一。</w:t>
      </w:r>
    </w:p>
    <w:p>
      <w:pPr>
        <w:bidi w:val="0"/>
      </w:pPr>
      <w:r>
        <w:t>在本文所进行的研究中 “移动学习平台”的开发选择Android作为操作系统平台是因为Android具有如下优势和特色</w:t>
      </w:r>
    </w:p>
    <w:p>
      <w:pPr>
        <w:pStyle w:val="Heading3"/>
        <w:bidi w:val="0"/>
        <w:rPr>
          <w:rFonts w:ascii="黑体" w:hAnsi="黑体" w:cs="黑体" w:hint="eastAsia"/>
          <w:b w:val="0"/>
          <w:bCs/>
          <w:szCs w:val="24"/>
        </w:rPr>
      </w:pPr>
      <w:bookmarkStart w:id="17" w:name="_Toc18445"/>
      <w:r>
        <w:rPr>
          <w:rFonts w:ascii="黑体" w:eastAsia="黑体" w:hAnsi="黑体" w:cs="黑体" w:hint="eastAsia"/>
          <w:b w:val="0"/>
          <w:bCs/>
          <w:sz w:val="24"/>
          <w:szCs w:val="24"/>
          <w:lang w:val="en-US" w:eastAsia="zh-CN"/>
        </w:rPr>
        <w:t>2.1.</w:t>
      </w:r>
      <w:r>
        <w:rPr>
          <w:rFonts w:ascii="黑体" w:eastAsia="黑体" w:hAnsi="黑体" w:cs="黑体" w:hint="eastAsia"/>
          <w:b w:val="0"/>
          <w:bCs/>
          <w:sz w:val="24"/>
          <w:szCs w:val="24"/>
        </w:rPr>
        <w:t>1 开放性</w:t>
      </w:r>
      <w:bookmarkEnd w:id="17"/>
    </w:p>
    <w:p>
      <w:pPr>
        <w:bidi w:val="0"/>
      </w:pPr>
      <w:r>
        <w:t>Android平台的开放性意味着几乎所有的移动终端设备厂商可以加入到Android联盟来进行应用软件的开发。平台的开放性从某种程度上意味着鼓励开发者开发出带有更多功能的尖端应用从而吸引到更多的用户选择使用装有Android系统的移动智能终端设备。</w:t>
      </w:r>
    </w:p>
    <w:p>
      <w:pPr>
        <w:pStyle w:val="Heading3"/>
        <w:bidi w:val="0"/>
        <w:rPr>
          <w:rFonts w:ascii="黑体" w:hAnsi="黑体" w:cs="黑体" w:hint="eastAsia"/>
          <w:b w:val="0"/>
          <w:bCs/>
        </w:rPr>
      </w:pPr>
      <w:bookmarkStart w:id="18" w:name="_Toc19967"/>
      <w:r>
        <w:rPr>
          <w:rFonts w:ascii="黑体" w:eastAsia="黑体" w:hAnsi="黑体" w:cs="黑体" w:hint="eastAsia"/>
          <w:b w:val="0"/>
          <w:bCs/>
          <w:lang w:val="en-US" w:eastAsia="zh-CN"/>
        </w:rPr>
        <w:t>2.1.</w:t>
      </w:r>
      <w:r>
        <w:rPr>
          <w:rFonts w:ascii="黑体" w:eastAsia="黑体" w:hAnsi="黑体" w:cs="黑体" w:hint="eastAsia"/>
          <w:b w:val="0"/>
          <w:bCs/>
        </w:rPr>
        <w:t>2 不受运营商的束缚</w:t>
      </w:r>
      <w:bookmarkEnd w:id="18"/>
    </w:p>
    <w:p>
      <w:pPr>
        <w:bidi w:val="0"/>
      </w:pPr>
      <w:r>
        <w:t>自从2007年iPhone上市后用户接入网络将不再完全受运营商的制约因此可以更加方便快捷地进行网络资源的访问。同样地装有Android系统的智能手机和平板电脑也具有这样的特点。随着EDGE Enhanced Data Rate for GSM Evolution增强型数据速率GSM演进技术、HSDPAHigh Speed Down link Packet Access高速下行分组接入这些2G至3G移动网络的逐步过渡和提升[33]  以及制造技术的不断发展智能移动终端通过无线网或内置3G模块随时随地方便快捷地接入网络不再有任何困难。</w:t>
      </w:r>
    </w:p>
    <w:p>
      <w:pPr>
        <w:pStyle w:val="Heading3"/>
        <w:bidi w:val="0"/>
        <w:rPr>
          <w:rFonts w:ascii="黑体" w:hAnsi="黑体" w:cs="黑体" w:hint="eastAsia"/>
          <w:b w:val="0"/>
          <w:bCs/>
        </w:rPr>
      </w:pPr>
      <w:bookmarkStart w:id="19" w:name="_Toc7720"/>
      <w:r>
        <w:rPr>
          <w:rFonts w:ascii="黑体" w:eastAsia="黑体" w:hAnsi="黑体" w:cs="黑体" w:hint="eastAsia"/>
          <w:b w:val="0"/>
          <w:bCs/>
          <w:lang w:val="en-US" w:eastAsia="zh-CN"/>
        </w:rPr>
        <w:t>2.1.</w:t>
      </w:r>
      <w:r>
        <w:rPr>
          <w:rFonts w:ascii="黑体" w:eastAsia="黑体" w:hAnsi="黑体" w:cs="黑体" w:hint="eastAsia"/>
          <w:b w:val="0"/>
          <w:bCs/>
        </w:rPr>
        <w:t>3 丰富的硬件选择</w:t>
      </w:r>
      <w:bookmarkEnd w:id="19"/>
    </w:p>
    <w:p>
      <w:pPr>
        <w:bidi w:val="0"/>
      </w:pPr>
      <w:r>
        <w:t>由于Android系统平台开放性的特点众多的终端设备制造厂商会开发并向市场推出不同形式不同功能的各色产品。应用软件在功能方面的各具特色却对其数据的同步甚至于软件的兼容性都不会产生任何影响。因此支持众多硬件厂商的硬件产品使得很多的移动终端厂商加入到Android联盟中来 Android也成为了当今最受欢迎的智能终端平台。所以说从市场的占有率和操作系统的经济性来说选择Android平台进行“移动学习”开发是正确的选择。</w:t>
      </w:r>
    </w:p>
    <w:p>
      <w:pPr>
        <w:pStyle w:val="Heading3"/>
        <w:bidi w:val="0"/>
        <w:rPr>
          <w:rFonts w:ascii="黑体" w:hAnsi="黑体" w:cs="黑体" w:hint="eastAsia"/>
          <w:b w:val="0"/>
          <w:bCs/>
        </w:rPr>
      </w:pPr>
      <w:bookmarkStart w:id="20" w:name="_Toc17313"/>
      <w:r>
        <w:rPr>
          <w:rFonts w:ascii="黑体" w:eastAsia="黑体" w:hAnsi="黑体" w:cs="黑体" w:hint="eastAsia"/>
          <w:b w:val="0"/>
          <w:bCs/>
          <w:lang w:val="en-US" w:eastAsia="zh-CN"/>
        </w:rPr>
        <w:t>2.1.</w:t>
      </w:r>
      <w:r>
        <w:rPr>
          <w:rFonts w:ascii="黑体" w:eastAsia="黑体" w:hAnsi="黑体" w:cs="黑体" w:hint="eastAsia"/>
          <w:b w:val="0"/>
          <w:bCs/>
        </w:rPr>
        <w:t>4 不受任何限制的开发商</w:t>
      </w:r>
      <w:bookmarkEnd w:id="20"/>
    </w:p>
    <w:p>
      <w:pPr>
        <w:bidi w:val="0"/>
      </w:pPr>
      <w:r>
        <w:t>Android平台给第三方开发商提供了自由不受拘束的开发环境。由此可有效促进不同类型不同性质的软件的不断诞生。</w:t>
      </w:r>
    </w:p>
    <w:p>
      <w:pPr>
        <w:pStyle w:val="Heading3"/>
        <w:bidi w:val="0"/>
        <w:rPr>
          <w:rFonts w:ascii="黑体" w:hAnsi="黑体" w:cs="黑体" w:hint="eastAsia"/>
          <w:b w:val="0"/>
          <w:bCs/>
          <w:lang w:val="en-US" w:eastAsia="zh-CN"/>
        </w:rPr>
      </w:pPr>
      <w:bookmarkStart w:id="21" w:name="_Toc7559"/>
      <w:r>
        <w:rPr>
          <w:rFonts w:ascii="黑体" w:eastAsia="黑体" w:hAnsi="黑体" w:cs="黑体" w:hint="eastAsia"/>
          <w:b w:val="0"/>
          <w:bCs/>
          <w:lang w:val="en-US" w:eastAsia="zh-CN"/>
        </w:rPr>
        <w:t>2.1.5 无缝结合的Google应用</w:t>
      </w:r>
      <w:bookmarkEnd w:id="21"/>
    </w:p>
    <w:p>
      <w:pPr>
        <w:bidi w:val="0"/>
        <w:sectPr>
          <w:headerReference w:type="default" r:id="rId30"/>
          <w:footerReference w:type="default" r:id="rId31"/>
          <w:type w:val="nextPage"/>
          <w:pgSz w:w="11906" w:h="16838"/>
          <w:pgMar w:top="1588" w:right="1418" w:bottom="1418" w:left="1418" w:header="907" w:footer="851" w:gutter="284"/>
          <w:pgNumType w:fmt="decimal" w:start="10"/>
          <w:cols w:num="1" w:space="425"/>
          <w:titlePg w:val="0"/>
          <w:docGrid w:type="lines" w:linePitch="312" w:charSpace="0"/>
        </w:sectPr>
      </w:pPr>
    </w:p>
    <w:p>
      <w:pPr>
        <w:bidi w:val="0"/>
      </w:pPr>
      <w:r>
        <w:t>对于Google公司而言常用的服务如地图、邮件、搜索等已经成为普通用户使用互联网时不可缺少的部分而在基于Android平台的智能移动终端上同样能方便使用到这些常用Google服务从而给用户带来了更为友好亲切的使用体验。</w:t>
      </w:r>
    </w:p>
    <w:p>
      <w:pPr>
        <w:pStyle w:val="Heading3"/>
        <w:bidi w:val="0"/>
        <w:rPr>
          <w:rFonts w:ascii="黑体" w:hAnsi="黑体" w:cs="黑体" w:hint="eastAsia"/>
          <w:b w:val="0"/>
          <w:bCs/>
          <w:lang w:val="en-US" w:eastAsia="zh-CN"/>
        </w:rPr>
      </w:pPr>
      <w:bookmarkStart w:id="22" w:name="_Toc19541"/>
      <w:r>
        <w:rPr>
          <w:rFonts w:ascii="黑体" w:eastAsia="黑体" w:hAnsi="黑体" w:cs="黑体" w:hint="eastAsia"/>
          <w:b w:val="0"/>
          <w:bCs/>
          <w:lang w:val="en-US" w:eastAsia="zh-CN"/>
        </w:rPr>
        <w:t>2.2 Android系统架构介绍</w:t>
      </w:r>
      <w:bookmarkEnd w:id="22"/>
    </w:p>
    <w:p>
      <w:pPr>
        <w:bidi w:val="0"/>
      </w:pPr>
      <w:r>
        <w:t>Android系统采用了分层架构的思想 Android平台框架如图所示。</w:t>
      </w:r>
    </w:p>
    <w:p>
      <w:pPr>
        <w:bidi w:val="0"/>
        <w:jc w:val="center"/>
        <w:rPr>
          <w:rFonts w:hint="eastAsia"/>
        </w:rPr>
      </w:pPr>
      <w:r>
        <w:rPr>
          <w:rFonts w:eastAsia="宋体" w:hint="eastAsia"/>
          <w:lang w:eastAsia="zh-CN"/>
        </w:rPr>
        <w:drawing>
          <wp:inline distT="0" distB="0" distL="114300" distR="114300">
            <wp:extent cx="4311015" cy="5257800"/>
            <wp:effectExtent l="0" t="0" r="1905" b="0"/>
            <wp:docPr id="3" name="图片 3"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1"/>
                    <pic:cNvPicPr>
                      <a:picLocks noChangeAspect="1"/>
                    </pic:cNvPicPr>
                  </pic:nvPicPr>
                  <pic:blipFill>
                    <a:blip xmlns:r="http://schemas.openxmlformats.org/officeDocument/2006/relationships" r:embed="rId32"/>
                    <a:stretch>
                      <a:fillRect/>
                    </a:stretch>
                  </pic:blipFill>
                  <pic:spPr>
                    <a:xfrm>
                      <a:off x="0" y="0"/>
                      <a:ext cx="4311015" cy="5257800"/>
                    </a:xfrm>
                    <a:prstGeom prst="rect">
                      <a:avLst/>
                    </a:prstGeom>
                  </pic:spPr>
                </pic:pic>
              </a:graphicData>
            </a:graphic>
          </wp:inline>
        </w:drawing>
      </w:r>
    </w:p>
    <w:p>
      <w:pPr>
        <w:bidi w:val="0"/>
        <w:jc w:val="center"/>
      </w:pPr>
      <w:r>
        <w:t>Android平台框架</w:t>
      </w:r>
    </w:p>
    <w:p>
      <w:pPr>
        <w:bidi w:val="0"/>
      </w:pPr>
      <w:r>
        <w:t>Android系统架构分为四层共五个部分从高层到底层分别为应用程序层、应用程序框架层、系统运行库层和Linux内核层。以下对四层的五个主要部分分别作简要介绍</w:t>
      </w:r>
    </w:p>
    <w:p>
      <w:pPr>
        <w:pStyle w:val="Heading3"/>
        <w:bidi w:val="0"/>
        <w:rPr>
          <w:rFonts w:ascii="黑体" w:hAnsi="黑体" w:cs="黑体" w:hint="eastAsia"/>
          <w:b w:val="0"/>
          <w:bCs/>
          <w:lang w:val="en-US" w:eastAsia="zh-CN"/>
        </w:rPr>
      </w:pPr>
      <w:bookmarkStart w:id="23" w:name="_Toc30748"/>
      <w:r>
        <w:rPr>
          <w:rFonts w:ascii="黑体" w:eastAsia="黑体" w:hAnsi="黑体" w:cs="黑体" w:hint="eastAsia"/>
          <w:b w:val="0"/>
          <w:bCs/>
          <w:lang w:val="en-US" w:eastAsia="zh-CN"/>
        </w:rPr>
        <w:t>2.2.1 应用程序Applications</w:t>
      </w:r>
      <w:bookmarkEnd w:id="23"/>
    </w:p>
    <w:p>
      <w:pPr>
        <w:bidi w:val="0"/>
        <w:sectPr>
          <w:headerReference w:type="default" r:id="rId33"/>
          <w:footerReference w:type="default" r:id="rId34"/>
          <w:type w:val="nextPage"/>
          <w:pgSz w:w="11906" w:h="16838"/>
          <w:pgMar w:top="1588" w:right="1418" w:bottom="1418" w:left="1418" w:header="907" w:footer="851" w:gutter="284"/>
          <w:pgNumType w:fmt="decimal" w:start="11"/>
          <w:cols w:num="1" w:space="425"/>
          <w:titlePg w:val="0"/>
          <w:docGrid w:type="lines" w:linePitch="312" w:charSpace="0"/>
        </w:sectPr>
      </w:pPr>
      <w:r>
        <w:t>Google公司最开始设计Android系统的时候就在Android系统应用程序层中捆绑了一些核心的应用比如e-mail客户端、</w:t>
      </w:r>
      <w:r>
        <w:t xml:space="preserve"> SMS短消息程序、图片浏览器、WEB浏览器、</w:t>
      </w:r>
    </w:p>
    <w:p>
      <w:pPr>
        <w:bidi w:val="0"/>
      </w:pPr>
      <w:r>
        <w:t xml:space="preserve"> 日历、地图、通讯录等。所有的应用程序都是使用Java语言编写并运行在虚拟机上。这些核心程序虽然是早期被Google公司捆绑加入Android系统中的但是却可以被开发成员编写其它的程序进行替换因此也使得Android程序编写更灵活从而移动终端功能也更加多样。</w:t>
      </w:r>
    </w:p>
    <w:p>
      <w:pPr>
        <w:pStyle w:val="Heading3"/>
        <w:bidi w:val="0"/>
        <w:rPr>
          <w:rFonts w:ascii="黑体" w:hAnsi="黑体" w:cs="黑体" w:hint="eastAsia"/>
          <w:b w:val="0"/>
          <w:bCs/>
          <w:lang w:val="en-US" w:eastAsia="zh-CN"/>
        </w:rPr>
      </w:pPr>
      <w:bookmarkStart w:id="24" w:name="_Toc17188"/>
      <w:r>
        <w:rPr>
          <w:rFonts w:ascii="黑体" w:eastAsia="黑体" w:hAnsi="黑体" w:cs="黑体" w:hint="eastAsia"/>
          <w:b w:val="0"/>
          <w:bCs/>
          <w:lang w:val="en-US" w:eastAsia="zh-CN"/>
        </w:rPr>
        <w:t>2.2.2 应用程序框架Application Framework</w:t>
      </w:r>
      <w:bookmarkEnd w:id="24"/>
    </w:p>
    <w:p>
      <w:pPr>
        <w:bidi w:val="0"/>
      </w:pPr>
      <w:r>
        <w:t>Android系统的应用程序框架层是从事Android开发的基础同时也是整个Android平台核心机制的体现。开发人员通过使用所提供的框架来开发应用从而简化了程序开发的架构设计。应用程序框架为开发应用程序提供了访问核心程序所必须的应用程序编程接口API Application Programming Interface。通过使用所提供的框架来开发应用能够简化了程序开发的架构设计。开发人员一方面可以直接使用其提供的组件来进行快速的应用程序开发另一方面也可以通过继承而实现个性化的功能拓展。a) Activity Manager活动管理器 用来管理应用程序生命周期提供应用程序页面退回机制b)Window Manager窗口管理器管理所有的窗口程序c) Content Provider 内容提供器使不同应用程序之间可以分享和存储数据d) View System视图系统用于构建应用程序的基本组件e) Notification Manager通知管理器可在状态栏进行显示的文本提示或发出提示音、进行手机震动、 LED灯闪烁、发送通知等f) Package Manager包管理器对所有基于加载信息的数据结构进行封装g) Telephone Manager 电话管理器管理相关的移动设备功能例如发送短信拨打电话等h) Resource Manager资源管理器提供和管理应用程序使用的各种非代码资源如图片、布局文件等i) Location Manager位置管理器提供与位置相关的服务j) XMPP Service XMPP服务用来提供Google Talk服务</w:t>
      </w:r>
    </w:p>
    <w:p>
      <w:pPr>
        <w:pStyle w:val="Heading3"/>
        <w:bidi w:val="0"/>
        <w:rPr>
          <w:rFonts w:ascii="黑体" w:hAnsi="黑体" w:cs="黑体" w:hint="eastAsia"/>
          <w:b w:val="0"/>
          <w:bCs/>
          <w:lang w:val="en-US" w:eastAsia="zh-CN"/>
        </w:rPr>
      </w:pPr>
      <w:bookmarkStart w:id="25" w:name="_Toc21029"/>
      <w:r>
        <w:rPr>
          <w:rFonts w:ascii="黑体" w:eastAsia="黑体" w:hAnsi="黑体" w:cs="黑体" w:hint="eastAsia"/>
          <w:b w:val="0"/>
          <w:bCs/>
          <w:lang w:val="en-US" w:eastAsia="zh-CN"/>
        </w:rPr>
        <w:t>2.2.3 系统运行库Libraries</w:t>
      </w:r>
      <w:bookmarkEnd w:id="25"/>
      <w:r>
        <w:rPr>
          <w:rFonts w:ascii="黑体" w:eastAsia="黑体" w:hAnsi="黑体" w:cs="黑体" w:hint="eastAsia"/>
          <w:b w:val="0"/>
          <w:bCs/>
          <w:lang w:val="en-US" w:eastAsia="zh-CN"/>
        </w:rPr>
        <w:t xml:space="preserve"> </w:t>
      </w:r>
    </w:p>
    <w:p>
      <w:pPr>
        <w:bidi w:val="0"/>
        <w:rPr>
          <w:rFonts w:hint="eastAsia"/>
        </w:rPr>
      </w:pPr>
      <w:r>
        <w:t>当使用Android应用框架进行程序开发时系统会提供一个C/C库来对所使用的组件提供支持所提供的功能通过应用程序框架层暴露给开发者以方便其调用。系统运行库层是连接应用程序框架层与Linux内核层的重要纽带。系统运行库主要分为以下几个</w:t>
      </w:r>
      <w:r>
        <w:rPr>
          <w:rFonts w:hint="eastAsia"/>
          <w:lang w:val="en-US" w:eastAsia="zh-CN"/>
        </w:rPr>
        <w:t>:</w:t>
      </w:r>
    </w:p>
    <w:p>
      <w:pPr>
        <w:numPr>
          <w:ilvl w:val="0"/>
          <w:numId w:val="1"/>
        </w:numPr>
        <w:bidi w:val="0"/>
        <w:rPr>
          <w:rFonts w:hint="eastAsia"/>
        </w:rPr>
      </w:pPr>
      <w:r>
        <w:t>Surface Manager管理访问显示子系统并可从多模块应用中进行2D和3D图形的无缝整合</w:t>
      </w:r>
      <w:r>
        <w:rPr>
          <w:rFonts w:hint="eastAsia"/>
          <w:lang w:eastAsia="zh-CN"/>
        </w:rPr>
        <w:t>。</w:t>
      </w:r>
    </w:p>
    <w:p>
      <w:pPr>
        <w:numPr>
          <w:ilvl w:val="0"/>
          <w:numId w:val="1"/>
        </w:numPr>
        <w:bidi w:val="0"/>
        <w:rPr>
          <w:rFonts w:hint="eastAsia"/>
        </w:rPr>
      </w:pPr>
      <w:r>
        <w:t>Media Framework 多媒体框架用于音频、视频的编解码和显示输出支持的音视频编码格式包括MPEG4、MP3、H.264、AAC、ARM</w:t>
      </w:r>
      <w:r>
        <w:rPr>
          <w:rFonts w:hint="eastAsia"/>
          <w:lang w:eastAsia="zh-CN"/>
        </w:rPr>
        <w:t>。</w:t>
      </w:r>
    </w:p>
    <w:p>
      <w:pPr>
        <w:numPr>
          <w:ilvl w:val="0"/>
          <w:numId w:val="1"/>
        </w:numPr>
        <w:bidi w:val="0"/>
        <w:rPr>
          <w:rFonts w:hint="eastAsia"/>
        </w:rPr>
        <w:sectPr>
          <w:headerReference w:type="default" r:id="rId35"/>
          <w:footerReference w:type="default" r:id="rId36"/>
          <w:type w:val="nextPage"/>
          <w:pgSz w:w="11906" w:h="16838"/>
          <w:pgMar w:top="1588" w:right="1418" w:bottom="1418" w:left="1418" w:header="907" w:footer="851" w:gutter="284"/>
          <w:pgNumType w:fmt="decimal" w:start="12"/>
          <w:cols w:num="1" w:space="425"/>
          <w:titlePg w:val="0"/>
          <w:docGrid w:type="lines" w:linePitch="312" w:charSpace="0"/>
        </w:sectPr>
      </w:pPr>
      <w:r>
        <w:rPr>
          <w:rFonts w:hint="eastAsia"/>
          <w:lang w:val="en-US" w:eastAsia="zh-CN"/>
        </w:rPr>
        <w:t>SQLite</w:t>
      </w:r>
    </w:p>
    <w:p>
      <w:pPr>
        <w:numPr>
          <w:ilvl w:val="0"/>
          <w:numId w:val="0"/>
        </w:numPr>
        <w:bidi w:val="0"/>
        <w:ind w:left="0"/>
        <w:rPr>
          <w:rFonts w:hint="eastAsia"/>
        </w:rPr>
      </w:pPr>
      <w:r>
        <w:t>轻量级、嵌入式的关系型数据库具有可移植性好、易使用、高效且可靠等特点</w:t>
      </w:r>
      <w:r>
        <w:rPr>
          <w:rFonts w:hint="eastAsia"/>
          <w:lang w:eastAsia="zh-CN"/>
        </w:rPr>
        <w:t>。</w:t>
      </w:r>
    </w:p>
    <w:p>
      <w:pPr>
        <w:numPr>
          <w:ilvl w:val="0"/>
          <w:numId w:val="4"/>
        </w:numPr>
        <w:bidi w:val="0"/>
      </w:pPr>
      <w:r>
        <w:t xml:space="preserve"> OpenGL跨平台的图形API包含对高性能2D和3D图形的支持且提供了软件操作3D图形的硬件接口</w:t>
      </w:r>
      <w:r>
        <w:rPr>
          <w:rFonts w:hint="eastAsia"/>
          <w:lang w:val="en-US" w:eastAsia="zh-CN"/>
        </w:rPr>
        <w:t>.</w:t>
      </w:r>
    </w:p>
    <w:p>
      <w:pPr>
        <w:numPr>
          <w:ilvl w:val="0"/>
          <w:numId w:val="4"/>
        </w:numPr>
        <w:bidi w:val="0"/>
      </w:pPr>
      <w:r>
        <w:rPr>
          <w:rFonts w:hint="eastAsia"/>
          <w:lang w:val="en-US" w:eastAsia="zh-CN"/>
        </w:rPr>
        <w:t xml:space="preserve">FreeType </w:t>
      </w:r>
      <w:r>
        <w:t>Linux的一种开源的字体引擎用于进行位图和矢量字体渲染</w:t>
      </w:r>
      <w:r>
        <w:rPr>
          <w:rFonts w:hint="eastAsia"/>
          <w:lang w:eastAsia="zh-CN"/>
        </w:rPr>
        <w:t>。</w:t>
      </w:r>
    </w:p>
    <w:p>
      <w:pPr>
        <w:numPr>
          <w:ilvl w:val="0"/>
          <w:numId w:val="4"/>
        </w:numPr>
        <w:bidi w:val="0"/>
      </w:pPr>
      <w:r>
        <w:t>Webkit开源的网络浏览器引擎 目前已广泛使用在不同系统的智能移动终端上</w:t>
      </w:r>
      <w:r>
        <w:rPr>
          <w:rFonts w:hint="eastAsia"/>
          <w:lang w:eastAsia="zh-CN"/>
        </w:rPr>
        <w:t>。</w:t>
      </w:r>
    </w:p>
    <w:p>
      <w:pPr>
        <w:numPr>
          <w:ilvl w:val="0"/>
          <w:numId w:val="4"/>
        </w:numPr>
        <w:bidi w:val="0"/>
      </w:pPr>
      <w:r>
        <w:t>SGL skia图形库用于底层的2D图形渲染引擎</w:t>
      </w:r>
      <w:r>
        <w:rPr>
          <w:rFonts w:hint="eastAsia"/>
          <w:lang w:eastAsia="zh-CN"/>
        </w:rPr>
        <w:t>。</w:t>
      </w:r>
    </w:p>
    <w:p>
      <w:pPr>
        <w:numPr>
          <w:ilvl w:val="0"/>
          <w:numId w:val="4"/>
        </w:numPr>
        <w:bidi w:val="0"/>
      </w:pPr>
      <w:r>
        <w:t>SSL在Android通信过程中握手实现安全的通信</w:t>
      </w:r>
      <w:r>
        <w:rPr>
          <w:rFonts w:hint="eastAsia"/>
          <w:lang w:eastAsia="zh-CN"/>
        </w:rPr>
        <w:t>。</w:t>
      </w:r>
    </w:p>
    <w:p>
      <w:pPr>
        <w:numPr>
          <w:ilvl w:val="0"/>
          <w:numId w:val="4"/>
        </w:numPr>
        <w:bidi w:val="0"/>
      </w:pPr>
      <w:r>
        <w:t>Libc从B SD继承来的标准C系统函数库专门为基于embedded linux的设备定制</w:t>
      </w:r>
    </w:p>
    <w:p>
      <w:pPr>
        <w:pStyle w:val="Heading3"/>
        <w:bidi w:val="0"/>
        <w:rPr>
          <w:rFonts w:ascii="黑体" w:hAnsi="黑体" w:cs="黑体" w:hint="eastAsia"/>
          <w:b w:val="0"/>
          <w:bCs/>
          <w:lang w:val="en-US" w:eastAsia="zh-CN"/>
        </w:rPr>
      </w:pPr>
      <w:bookmarkStart w:id="26" w:name="_Toc840"/>
      <w:r>
        <w:rPr>
          <w:rFonts w:ascii="黑体" w:eastAsia="黑体" w:hAnsi="黑体" w:cs="黑体" w:hint="eastAsia"/>
          <w:b w:val="0"/>
          <w:bCs/>
          <w:lang w:val="en-US" w:eastAsia="zh-CN"/>
        </w:rPr>
        <w:t>2.2.4 系统运行时环境Android Runtime</w:t>
      </w:r>
      <w:bookmarkEnd w:id="26"/>
    </w:p>
    <w:p>
      <w:pPr>
        <w:bidi w:val="0"/>
      </w:pPr>
      <w:r>
        <w:t>核心库Core Libraries用来提供Java编程语言核心库的大多数功能以及提供Android的一些核心API。Dalvik虚拟机是一种基于寄存器的Java虚拟机其进行了内存资源使用的优化有别于传统的基于栈的虚拟机</w:t>
      </w:r>
      <w:r>
        <w:rPr>
          <w:rFonts w:hint="eastAsia"/>
          <w:lang w:eastAsia="zh-CN"/>
        </w:rPr>
        <w:t>。</w:t>
      </w:r>
      <w:r>
        <w:t>每一个Android应用程序都运行在一个Dalvik虚拟机实例中且每一个虚拟机实例都拥有一个独立的进程空间。</w:t>
      </w:r>
    </w:p>
    <w:p>
      <w:pPr>
        <w:pStyle w:val="Heading3"/>
        <w:bidi w:val="0"/>
        <w:rPr>
          <w:rFonts w:ascii="黑体" w:hAnsi="黑体" w:cs="黑体" w:hint="eastAsia"/>
          <w:b w:val="0"/>
          <w:bCs/>
          <w:lang w:val="en-US" w:eastAsia="zh-CN"/>
        </w:rPr>
      </w:pPr>
      <w:bookmarkStart w:id="27" w:name="_Toc2589"/>
      <w:r>
        <w:rPr>
          <w:rFonts w:ascii="黑体" w:eastAsia="黑体" w:hAnsi="黑体" w:cs="黑体" w:hint="eastAsia"/>
          <w:b w:val="0"/>
          <w:bCs/>
          <w:lang w:val="en-US" w:eastAsia="zh-CN"/>
        </w:rPr>
        <w:t>2.2.5 Linux内核Linux Kernel</w:t>
      </w:r>
      <w:bookmarkEnd w:id="27"/>
    </w:p>
    <w:p>
      <w:pPr>
        <w:bidi w:val="0"/>
      </w:pPr>
      <w:r>
        <w:t>Android操作系统是基于Linux version 2.6内核来进行开发的。Linux内核用来提供一些核心的系统服务如安全机制管理、 内存管理、进程管理、 网络堆栈、驱动模型等。Android系统的分层结构好处是当本层以及下层发生变化时不会影响上一层的运行</w:t>
      </w:r>
      <w:r>
        <w:rPr>
          <w:rFonts w:hint="eastAsia"/>
          <w:lang w:eastAsia="zh-CN"/>
        </w:rPr>
        <w:t>。</w:t>
      </w:r>
      <w:r>
        <w:t>同时Li n u x内核是作为硬件和软件之间的抽象层这一特点对于应用程序的开发者来说开发时只用关注具体功能如何实现而无需深入了解Linux内核层以及硬件平台的具体实现细节。</w:t>
      </w:r>
    </w:p>
    <w:p>
      <w:pPr>
        <w:pStyle w:val="Heading3"/>
        <w:bidi w:val="0"/>
        <w:rPr>
          <w:rFonts w:ascii="黑体" w:hAnsi="黑体" w:cs="黑体" w:hint="eastAsia"/>
          <w:b w:val="0"/>
          <w:bCs/>
          <w:lang w:val="en-US" w:eastAsia="zh-CN"/>
        </w:rPr>
      </w:pPr>
      <w:bookmarkStart w:id="28" w:name="_Toc18640"/>
      <w:r>
        <w:rPr>
          <w:rFonts w:ascii="黑体" w:eastAsia="黑体" w:hAnsi="黑体" w:cs="黑体" w:hint="eastAsia"/>
          <w:b w:val="0"/>
          <w:bCs/>
          <w:lang w:val="en-US" w:eastAsia="zh-CN"/>
        </w:rPr>
        <w:t>2.3 Android的程序结构</w:t>
      </w:r>
      <w:bookmarkEnd w:id="28"/>
    </w:p>
    <w:p>
      <w:pPr>
        <w:bidi w:val="0"/>
        <w:rPr>
          <w:rFonts w:hint="eastAsia"/>
        </w:rPr>
        <w:sectPr>
          <w:headerReference w:type="default" r:id="rId37"/>
          <w:footerReference w:type="default" r:id="rId38"/>
          <w:type w:val="nextPage"/>
          <w:pgSz w:w="11906" w:h="16838"/>
          <w:pgMar w:top="1588" w:right="1418" w:bottom="1418" w:left="1418" w:header="907" w:footer="851" w:gutter="284"/>
          <w:pgNumType w:fmt="decimal" w:start="13"/>
          <w:cols w:num="1" w:space="425"/>
          <w:titlePg w:val="0"/>
          <w:docGrid w:type="lines" w:linePitch="312" w:charSpace="0"/>
        </w:sectPr>
      </w:pPr>
      <w:r>
        <w:t>在Android应用程序的实际开发中一般都是通过Android</w:t>
      </w:r>
      <w:r>
        <w:t xml:space="preserve"> Framework框架来与Android底层进行交互。在Android</w:t>
      </w:r>
      <w:r>
        <w:t xml:space="preserve"> SDK软件开发工具包中包含活动Activity、服务Service、</w:t>
      </w:r>
      <w:r>
        <w:t xml:space="preserve"> 内容提供器Content</w:t>
      </w:r>
      <w:r>
        <w:t xml:space="preserve"> Provider、广播接收器Broadcast</w:t>
      </w:r>
      <w:r>
        <w:t xml:space="preserve"> Intent</w:t>
      </w:r>
    </w:p>
    <w:p>
      <w:pPr>
        <w:bidi w:val="0"/>
        <w:rPr>
          <w:rFonts w:hint="eastAsia"/>
        </w:rPr>
      </w:pPr>
      <w:r>
        <w:t xml:space="preserve"> Receiver四个重要组件。一般情况下完整的Android程序都由这四部分组成但实际情况中并不是所有程序都会包含这四个组件例如”HelloWorld!”程序就只由Activity组件构成但是任何一个程序都会包含至少一个以上组件。一旦确定程序中使用了哪些组件就需要在AndroidManifest.xml文件中对所用到组件的名称以及每一组件的功能和需求进行必要的描述。AndroidManifest.xml文件放在Android程序相应的根目录下它声明了应用程序中所需要的组件以及其功能和需求包括应用程序名称、图标、包名称、模块组成、授权和SDK最低版本等。以下对Android程序常用的四大组件分别进行介绍</w:t>
      </w:r>
      <w:r>
        <w:rPr>
          <w:rFonts w:hint="eastAsia"/>
          <w:lang w:eastAsia="zh-CN"/>
        </w:rPr>
        <w:t>：</w:t>
      </w:r>
    </w:p>
    <w:p>
      <w:pPr>
        <w:pStyle w:val="Heading3"/>
        <w:bidi w:val="0"/>
        <w:rPr>
          <w:rFonts w:ascii="黑体" w:hAnsi="黑体" w:cs="黑体" w:hint="eastAsia"/>
          <w:b w:val="0"/>
          <w:bCs/>
          <w:lang w:val="en-US" w:eastAsia="zh-CN"/>
        </w:rPr>
      </w:pPr>
      <w:bookmarkStart w:id="29" w:name="_Toc27989"/>
      <w:r>
        <w:rPr>
          <w:rFonts w:ascii="黑体" w:eastAsia="黑体" w:hAnsi="黑体" w:cs="黑体" w:hint="eastAsia"/>
          <w:b w:val="0"/>
          <w:bCs/>
          <w:lang w:val="en-US" w:eastAsia="zh-CN"/>
        </w:rPr>
        <w:t>2.3.1 活动(Activity)</w:t>
      </w:r>
      <w:bookmarkEnd w:id="29"/>
    </w:p>
    <w:p>
      <w:pPr>
        <w:bidi w:val="0"/>
      </w:pPr>
      <w:r>
        <w:t>Activities是Android四大组件中最常用最基本的并且也是最复杂、与用户体验最为密切相关的。程序中Activity通常表现为手机或平板电脑屏幕的一屏(Screen)。从视觉效果来看一个Activity占据了当前的窗口并相应所有的窗口事件。每个Activity都是作为一个单独的类来实现且均继承于Activity基础类。这个类显示为一个由Views控件组成的用户界面可以监听并对事件作出响应。例如一个电子书阅读程序由用户导入电子书界面 阅读电子书界面和设置界面等构成每个界面都对应着一个Activity切换到另外一个功能界面就是通过跳转到另一个Activity来实现。</w:t>
      </w:r>
    </w:p>
    <w:p>
      <w:pPr>
        <w:pStyle w:val="Heading3"/>
        <w:bidi w:val="0"/>
        <w:rPr>
          <w:rFonts w:ascii="黑体" w:hAnsi="黑体" w:cs="黑体" w:hint="eastAsia"/>
          <w:b w:val="0"/>
          <w:bCs/>
          <w:lang w:val="en-US" w:eastAsia="zh-CN"/>
        </w:rPr>
      </w:pPr>
      <w:bookmarkStart w:id="30" w:name="_Toc3933"/>
      <w:r>
        <w:rPr>
          <w:rFonts w:ascii="黑体" w:eastAsia="黑体" w:hAnsi="黑体" w:cs="黑体" w:hint="eastAsia"/>
          <w:b w:val="0"/>
          <w:bCs/>
          <w:lang w:val="en-US" w:eastAsia="zh-CN"/>
        </w:rPr>
        <w:t>2.3.2 广播接收器(Broadcast Intent Receiver)</w:t>
      </w:r>
      <w:bookmarkEnd w:id="30"/>
    </w:p>
    <w:p>
      <w:pPr>
        <w:bidi w:val="0"/>
      </w:pPr>
      <w:r>
        <w:t>可以理解为中断或者对外部事件的相应。 比如电话呼入时或文件下载成功时就可以通过Broadcast Intent Receiver来进行处理并通过Notification Manager来通知用户事情的发生。广播内容接收器不显示UI用户界面。 Broadcast Intent Receiver在AndroidManifest.xml文件中注册声明 也可以在OnResume事件中通过使用Context.registerReceiver()来进行注册在OnPause等事件中反注册。当一个BroadcastIntent Receiver被触发时程序会自行启动而不需要一直运行以等待Broadcast IntentReceiver被调用 因此这种方式及其节约系统内存资源。</w:t>
      </w:r>
    </w:p>
    <w:p>
      <w:pPr>
        <w:pStyle w:val="Heading3"/>
        <w:bidi w:val="0"/>
        <w:rPr>
          <w:rFonts w:ascii="黑体" w:hAnsi="黑体" w:cs="黑体" w:hint="eastAsia"/>
          <w:b w:val="0"/>
          <w:bCs/>
          <w:lang w:val="en-US" w:eastAsia="zh-CN"/>
        </w:rPr>
      </w:pPr>
      <w:bookmarkStart w:id="31" w:name="_Toc9773"/>
      <w:r>
        <w:rPr>
          <w:rFonts w:ascii="黑体" w:eastAsia="黑体" w:hAnsi="黑体" w:cs="黑体" w:hint="eastAsia"/>
          <w:b w:val="0"/>
          <w:bCs/>
          <w:lang w:val="en-US" w:eastAsia="zh-CN"/>
        </w:rPr>
        <w:t>2.3.3 服务Service</w:t>
      </w:r>
      <w:bookmarkEnd w:id="31"/>
    </w:p>
    <w:p>
      <w:pPr>
        <w:bidi w:val="0"/>
        <w:sectPr>
          <w:headerReference w:type="default" r:id="rId39"/>
          <w:footerReference w:type="default" r:id="rId40"/>
          <w:type w:val="nextPage"/>
          <w:pgSz w:w="11906" w:h="16838"/>
          <w:pgMar w:top="1588" w:right="1418" w:bottom="1418" w:left="1418" w:header="907" w:footer="851" w:gutter="284"/>
          <w:pgNumType w:fmt="decimal" w:start="14"/>
          <w:cols w:num="1" w:space="425"/>
          <w:titlePg w:val="0"/>
          <w:docGrid w:type="lines" w:linePitch="312" w:charSpace="0"/>
        </w:sectPr>
      </w:pPr>
      <w:r>
        <w:t>Service是一个长生命周期的后台程序。Android开发中当需要创建在后台运行的程序的时候就需要使用到Service。 Service与Activities的区别可以简单理解为后台与前台的区别。 Service可以在很多场合的应用中使用 比如播放多媒体音频文件时用户若启动了其它Activity这时程序就要通过使用Service在后台保证程序能够继续运行。其它如检测SD存储卡上文件的变化再或者在后台记录用户地理信息位置的改变等等总之Service提供的服务是隐藏在后台的。当用户需要使用Service的话需要调用startS ervice()方法从而利用startS ervice()方法去调用Service服务中的onCreate()和onStart()方法来启动一个后台的Service。</w:t>
      </w:r>
    </w:p>
    <w:p>
      <w:pPr>
        <w:pStyle w:val="Heading3"/>
        <w:bidi w:val="0"/>
        <w:rPr>
          <w:rFonts w:ascii="黑体" w:hAnsi="黑体" w:cs="黑体" w:hint="eastAsia"/>
          <w:b w:val="0"/>
          <w:bCs/>
        </w:rPr>
      </w:pPr>
      <w:bookmarkStart w:id="32" w:name="_Toc10222"/>
      <w:r>
        <w:rPr>
          <w:rFonts w:ascii="黑体" w:eastAsia="黑体" w:hAnsi="黑体" w:cs="黑体" w:hint="eastAsia"/>
          <w:b w:val="0"/>
          <w:bCs/>
          <w:lang w:val="en-US" w:eastAsia="zh-CN"/>
        </w:rPr>
        <w:t>2.3.</w:t>
      </w:r>
      <w:r>
        <w:rPr>
          <w:rFonts w:ascii="黑体" w:eastAsia="黑体" w:hAnsi="黑体" w:cs="黑体" w:hint="eastAsia"/>
          <w:b w:val="0"/>
          <w:bCs/>
        </w:rPr>
        <w:t>4 内容提供器Content Provider</w:t>
      </w:r>
      <w:bookmarkEnd w:id="32"/>
    </w:p>
    <w:p>
      <w:pPr>
        <w:bidi w:val="0"/>
      </w:pPr>
      <w:r>
        <w:t>Content Provider的功能是使一个应用程序的指定数据集能够提供给其他应用程序[39]。在Android系统中 出于对安全性的考虑对应用程序中的数据库等进行访问是很严格的一般都不允许直接进行访问。但是当需要在多个应用程序间共享数据时就需要内容提供者来进行对外提供数据。例如通讯录数据被多个应用程序使用就必须存储在一个内容提供者中以供各程序调用。这样处理的好处是能够屏蔽内部数据处理的细节而提供一个统一的数据访问方式。</w:t>
      </w:r>
    </w:p>
    <w:p>
      <w:pPr>
        <w:pStyle w:val="Heading3"/>
        <w:bidi w:val="0"/>
        <w:rPr>
          <w:rFonts w:ascii="黑体" w:hAnsi="黑体" w:cs="黑体" w:hint="eastAsia"/>
          <w:b w:val="0"/>
          <w:bCs/>
          <w:lang w:val="en-US" w:eastAsia="zh-CN"/>
        </w:rPr>
      </w:pPr>
      <w:bookmarkStart w:id="33" w:name="_Toc22858"/>
      <w:r>
        <w:rPr>
          <w:rFonts w:ascii="黑体" w:eastAsia="黑体" w:hAnsi="黑体" w:cs="黑体" w:hint="eastAsia"/>
          <w:b w:val="0"/>
          <w:bCs/>
          <w:lang w:val="en-US" w:eastAsia="zh-CN"/>
        </w:rPr>
        <w:t>2.4本章小结</w:t>
      </w:r>
      <w:bookmarkEnd w:id="33"/>
    </w:p>
    <w:p>
      <w:pPr>
        <w:bidi w:val="0"/>
      </w:pPr>
      <w:r>
        <w:t>本章从Android平台的发展出发详细介绍了Android平台的优势及特点、Android系统架构以及Android程序结构给出Android程序中常用的四大组件使用原理以及方法为后文进行Android移动学习系统设计和开发提供了技术支持。</w:t>
      </w:r>
    </w:p>
    <w:p>
      <w:pPr>
        <w:pStyle w:val="Heading1"/>
        <w:bidi w:val="0"/>
      </w:pPr>
      <w:bookmarkStart w:id="34" w:name="_Toc17868"/>
      <w:r>
        <w:rPr>
          <w:rFonts w:hint="eastAsia"/>
          <w:lang w:val="en-US" w:eastAsia="zh-CN"/>
        </w:rPr>
        <w:t xml:space="preserve">3 </w:t>
      </w:r>
      <w:r>
        <w:t>Android移动学习系统设计</w:t>
      </w:r>
      <w:bookmarkEnd w:id="34"/>
    </w:p>
    <w:p>
      <w:pPr>
        <w:pStyle w:val="Heading2"/>
        <w:bidi w:val="0"/>
        <w:rPr>
          <w:rFonts w:ascii="黑体" w:eastAsia="黑体" w:hAnsi="黑体" w:cs="黑体" w:hint="eastAsia"/>
          <w:b w:val="0"/>
          <w:bCs/>
        </w:rPr>
      </w:pPr>
      <w:bookmarkStart w:id="35" w:name="_Toc20790"/>
      <w:r>
        <w:rPr>
          <w:rFonts w:ascii="黑体" w:eastAsia="黑体" w:hAnsi="黑体" w:cs="黑体" w:hint="eastAsia"/>
          <w:b w:val="0"/>
          <w:bCs/>
        </w:rPr>
        <w:t>3.1可行性研究</w:t>
      </w:r>
      <w:bookmarkEnd w:id="35"/>
    </w:p>
    <w:p>
      <w:pPr>
        <w:bidi w:val="0"/>
      </w:pPr>
      <w:r>
        <w:t>可行性研究方法是以预测为前提 以投资效果为目的从技术上、经济上、管理上进行全面综合分析研究的方法。在具体开发一个软件之前首先就要对其可行性进行分析 以确定其在实际应用中是否可以合理地利用资源以达到预定的社会效益和经济效益。移动学习系统的可行性分析将从操作可行性、技术可行性和经济可行性三个方面进行。其中操作可行性分析该移动学习系统是否符合预期总体目标是否易于用户操作和使用技术可行性考虑该系统能否以现有的技术条件在一定时间内完成经济可行性考虑该系统能否带来实际的经济效益。</w:t>
      </w:r>
    </w:p>
    <w:p>
      <w:pPr>
        <w:bidi w:val="0"/>
        <w:sectPr>
          <w:headerReference w:type="default" r:id="rId41"/>
          <w:footerReference w:type="default" r:id="rId42"/>
          <w:type w:val="nextPage"/>
          <w:pgSz w:w="11906" w:h="16838"/>
          <w:pgMar w:top="1588" w:right="1418" w:bottom="1418" w:left="1418" w:header="907" w:footer="851" w:gutter="284"/>
          <w:pgNumType w:fmt="decimal" w:start="15"/>
          <w:cols w:num="1" w:space="425"/>
          <w:titlePg w:val="0"/>
          <w:docGrid w:type="lines" w:linePitch="312" w:charSpace="0"/>
        </w:sectPr>
      </w:pPr>
      <w:r>
        <w:t>由前两章的介绍可知Android移动终端设备已经广泛普及对于学习者来说已经具备了基本硬件条件。截止到2012年底我国手机用户总数增至11亿全球平板电脑终端销售量预计将达到1.189亿台使用Android智能手机或平板电脑作为开展移动学习的终端设备对于绝大多数的使用者来说不存在经济和购买上的压力为进行移动学习提供了物质条件。</w:t>
      </w:r>
      <w:r>
        <w:t xml:space="preserve"> 同时</w:t>
      </w:r>
      <w:r>
        <w:t xml:space="preserve"> 由于无线通信网络技术的发展</w:t>
      </w:r>
      <w:r>
        <w:t xml:space="preserve"> 3G、WiFi等上网方式的广泛应用进行移动学习系统客户端与服务器端数据的快速传输已不再成为问题。通过对Android平台的了解我们可以知道</w:t>
      </w:r>
      <w:r>
        <w:t xml:space="preserve"> Android平台的开放性、不受运营商的束缚、丰富的硬件选择等特点非常有利于开发者开发主界面内容丰富、用户体验良好的移动学习客户端软件。</w:t>
      </w:r>
      <w:r>
        <w:t xml:space="preserve"> 目前</w:t>
      </w:r>
    </w:p>
    <w:p>
      <w:pPr>
        <w:bidi w:val="0"/>
      </w:pPr>
      <w:r>
        <w:t xml:space="preserve"> 由于国内在移动学习领域的研究进展较慢市场上存在的能在较大范围使用的Android客户端软件较少但是用户对于使用非课堂时间进行学习的需求确实巨大的。因此若能设计开发出适用于学习者且顺应市场的移动学习软件其社会效益和经济效益都将是非常可观的。</w:t>
      </w:r>
    </w:p>
    <w:p>
      <w:pPr>
        <w:pStyle w:val="Heading2"/>
        <w:bidi w:val="0"/>
        <w:rPr>
          <w:rFonts w:ascii="黑体" w:eastAsia="黑体" w:hAnsi="黑体" w:cs="黑体" w:hint="eastAsia"/>
          <w:b w:val="0"/>
          <w:bCs/>
        </w:rPr>
      </w:pPr>
      <w:bookmarkStart w:id="36" w:name="_Toc1046"/>
      <w:r>
        <w:rPr>
          <w:rFonts w:ascii="黑体" w:eastAsia="黑体" w:hAnsi="黑体" w:cs="黑体" w:hint="eastAsia"/>
          <w:b w:val="0"/>
          <w:bCs/>
        </w:rPr>
        <w:t>3.2总体需求分析</w:t>
      </w:r>
      <w:bookmarkEnd w:id="36"/>
    </w:p>
    <w:p>
      <w:pPr>
        <w:bidi w:val="0"/>
      </w:pPr>
      <w:r>
        <w:t>不同于传统的基于互联网的数字化学习基于移动终端的学习系统需要结合移动学习移动性、便携性、无线性的特点来即进行设计和开发。首先考虑到移动学习的移动性。这是指移动学习地点不再局限于某一特定场所可以“边移动边学习”。</w:t>
      </w:r>
    </w:p>
    <w:p>
      <w:pPr>
        <w:bidi w:val="0"/>
      </w:pPr>
      <w:r>
        <w:t>由于移动性和时间的零散性这时开发的软件必须紧抓用户的注意力 因此所设计的移动学习内容也应简洁明并有一定的趣味性。最好采用结构化的呈现方式学习内容或其他功能的选择都以清晰的列表形式呈现。学习资源的设计最好采用图文结合的方式或视频的形式 以增加趣味性提高用户对软件黏着度。其次是移动学习的便携性。由于移动终端设备屏幕尺寸相比于电脑都较小因此移动终端界面的设计要进行优化软件界面关键模块的选择必须容易识别和操作从而使用户能够在较短时间内搜寻获取到所需信息。最后是移动学习的无线性。移动学习终端获取学习资源一般都是通过无线网络连接的方式来进行。因此必须减少联网时资源的缓冲时间以避免用户难以等待而直接退出系统这时就需要考虑到在线的学习内容在显示方面和数据压缩存储及下载方面的性能优化。</w:t>
      </w:r>
    </w:p>
    <w:p>
      <w:pPr>
        <w:bidi w:val="0"/>
        <w:rPr>
          <w:rFonts w:hint="eastAsia"/>
        </w:rPr>
      </w:pPr>
      <w:r>
        <w:t>根据对市场存在的部分移动学习软件性能的分析以及根据对部分在校学生进行的问卷调查结果的反馈 总结发现本论文所研究的移动学习系统需实现以下的目标和功能</w:t>
      </w:r>
      <w:r>
        <w:rPr>
          <w:rFonts w:hint="eastAsia"/>
          <w:lang w:eastAsia="zh-CN"/>
        </w:rPr>
        <w:t>：</w:t>
      </w:r>
    </w:p>
    <w:p>
      <w:pPr>
        <w:bidi w:val="0"/>
      </w:pPr>
      <w:r>
        <w:t>1</w:t>
      </w:r>
      <w:r>
        <w:rPr>
          <w:rFonts w:hint="eastAsia"/>
          <w:lang w:eastAsia="zh-CN"/>
        </w:rPr>
        <w:t>.</w:t>
      </w:r>
      <w:r>
        <w:t xml:space="preserve"> 用户能随时通过移动学习终端进行在线或线下的课程学习系统的管理者则通过服务器端发布学习内容。在线模式时通过无线网络连接至服务器获取学习资源或进行相关学习活动离线状态下可观看已下载到本地存储卡中的学习资源</w:t>
      </w:r>
    </w:p>
    <w:p>
      <w:pPr>
        <w:bidi w:val="0"/>
      </w:pPr>
      <w:r>
        <w:t>2</w:t>
      </w:r>
      <w:r>
        <w:rPr>
          <w:rFonts w:hint="eastAsia"/>
          <w:lang w:eastAsia="zh-CN"/>
        </w:rPr>
        <w:t>.</w:t>
      </w:r>
      <w:r>
        <w:t xml:space="preserve"> 用户可登录到教务管理中心进行账户的管理以及相关教务信息的查询系统管理者管理用户身份的认证以及发布相关信息。用户能够使用课表查询学习成绩查询学习信息查询等功能。用户若无用户名密码可以注册新账号以实现上述功能</w:t>
      </w:r>
    </w:p>
    <w:p>
      <w:pPr>
        <w:bidi w:val="0"/>
      </w:pPr>
      <w:r>
        <w:t>3</w:t>
      </w:r>
      <w:r>
        <w:rPr>
          <w:rFonts w:hint="eastAsia"/>
          <w:lang w:eastAsia="zh-CN"/>
        </w:rPr>
        <w:t>.</w:t>
      </w:r>
      <w:r>
        <w:t xml:space="preserve"> 用户可通过网络与其它学习者或老师进行在线交流 即相互之间通过网络来进行实时的通沟答疑等操作。这样学习者就能及时解决学习过程中遇到的问题老师也能对教学效果有一个及时的反馈 同时实时在线的交流也有利于开展小组讨论活动</w:t>
      </w:r>
      <w:r>
        <w:br/>
      </w:r>
      <w: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https://d.book118.com/435011303124011104</w:t>
        </w:r>
      </w:hyperlink>
    </w:p>
    <w:p>
      <w:pPr>
        <w:bidi w:val="0"/>
      </w:pPr>
    </w:p>
    <w:sectPr>
      <w:headerReference w:type="default" r:id="rId44"/>
      <w:footerReference w:type="default" r:id="rId45"/>
      <w:type w:val="nextPage"/>
      <w:pgSz w:w="11906" w:h="16838"/>
      <w:pgMar w:top="1588" w:right="1418" w:bottom="1418" w:left="1418" w:header="907" w:footer="851" w:gutter="284"/>
      <w:pgNumType w:fmt="decimal" w:start="1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02"/>
    <w:family w:val="roman"/>
    <w:pitch w:val="default"/>
    <w:sig w:usb0="00000003" w:usb1="288F0000" w:usb2="00000006" w:usb3="00000000" w:csb0="8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粗黑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sz w:val="21"/>
        <w:szCs w:val="21"/>
      </w:rPr>
    </w:pPr>
    <w:r>
      <w:rPr>
        <w:sz w:val="21"/>
        <w:szCs w:val="21"/>
      </w:rPr>
      <w:fldChar w:fldCharType="begin"/>
    </w:r>
    <w:r>
      <w:rPr>
        <w:sz w:val="21"/>
        <w:szCs w:val="21"/>
      </w:rPr>
      <w:instrText>PAGE   \* MERGEFORMAT</w:instrText>
    </w:r>
    <w:r>
      <w:rPr>
        <w:sz w:val="21"/>
        <w:szCs w:val="21"/>
      </w:rPr>
      <w:fldChar w:fldCharType="separate"/>
    </w:r>
    <w:r>
      <w:rPr>
        <w:sz w:val="21"/>
        <w:szCs w:val="21"/>
        <w:lang w:val="zh-CN"/>
      </w:rPr>
      <w:t>i</w:t>
    </w:r>
    <w:r>
      <w:rPr>
        <w:sz w:val="21"/>
        <w:szCs w:val="21"/>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sz w:val="21"/>
        <w:szCs w:val="21"/>
      </w:rPr>
    </w:pPr>
    <w:r>
      <w:rPr>
        <w:sz w:val="21"/>
        <w:szCs w:val="21"/>
      </w:rPr>
      <w:fldChar w:fldCharType="begin"/>
    </w:r>
    <w:r>
      <w:rPr>
        <w:sz w:val="21"/>
        <w:szCs w:val="21"/>
      </w:rPr>
      <w:instrText>PAGE   \* MERGEFORMAT</w:instrText>
    </w:r>
    <w:r>
      <w:rPr>
        <w:sz w:val="21"/>
        <w:szCs w:val="21"/>
      </w:rPr>
      <w:fldChar w:fldCharType="separate"/>
    </w:r>
    <w:r>
      <w:rPr>
        <w:sz w:val="21"/>
        <w:szCs w:val="21"/>
        <w:lang w:val="zh-CN"/>
      </w:rPr>
      <w:t>ii</w:t>
    </w:r>
    <w:r>
      <w:rPr>
        <w:sz w:val="21"/>
        <w:szCs w:val="21"/>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1</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7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831466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2</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7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1465378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4</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7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806782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4</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7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101314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5</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7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94574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7</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7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7844866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8</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7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3973436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8</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7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204560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9</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7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4006678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10</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7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601941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12</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75pt">
              <v:textbox style="mso-fit-shape-to-text:t" inset="0,0,0,0">
                <w:txbxContent>
                  <w:p>
                    <w:pPr>
                      <w:pStyle w:val="Footer"/>
                    </w:pPr>
                    <w:r>
                      <w:fldChar w:fldCharType="begin"/>
                    </w:r>
                    <w:r>
                      <w:instrText xml:space="preserve"> PAGE  \* MERGEFORMAT </w:instrText>
                    </w:r>
                    <w:r>
                      <w:fldChar w:fldCharType="separate"/>
                    </w:r>
                    <w:r>
                      <w:t>12</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060071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13</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75pt">
              <v:textbox style="mso-fit-shape-to-text:t" inset="0,0,0,0">
                <w:txbxContent>
                  <w:p>
                    <w:pPr>
                      <w:pStyle w:val="Footer"/>
                    </w:pPr>
                    <w:r>
                      <w:fldChar w:fldCharType="begin"/>
                    </w:r>
                    <w:r>
                      <w:instrText xml:space="preserve"> PAGE  \* MERGEFORMAT </w:instrText>
                    </w:r>
                    <w:r>
                      <w:fldChar w:fldCharType="separate"/>
                    </w:r>
                    <w:r>
                      <w:t>13</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8878038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13</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75pt">
              <v:textbox style="mso-fit-shape-to-text:t" inset="0,0,0,0">
                <w:txbxContent>
                  <w:p>
                    <w:pPr>
                      <w:pStyle w:val="Footer"/>
                    </w:pPr>
                    <w:r>
                      <w:fldChar w:fldCharType="begin"/>
                    </w:r>
                    <w:r>
                      <w:instrText xml:space="preserve"> PAGE  \* MERGEFORMAT </w:instrText>
                    </w:r>
                    <w:r>
                      <w:fldChar w:fldCharType="separate"/>
                    </w:r>
                    <w:r>
                      <w:t>13</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087999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15</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75pt">
              <v:textbox style="mso-fit-shape-to-text:t" inset="0,0,0,0">
                <w:txbxContent>
                  <w:p>
                    <w:pPr>
                      <w:pStyle w:val="Footer"/>
                    </w:pPr>
                    <w:r>
                      <w:fldChar w:fldCharType="begin"/>
                    </w:r>
                    <w:r>
                      <w:instrText xml:space="preserve"> PAGE  \* MERGEFORMAT </w:instrText>
                    </w:r>
                    <w:r>
                      <w:fldChar w:fldCharType="separate"/>
                    </w:r>
                    <w:r>
                      <w:t>15</w:t>
                    </w:r>
                    <w: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925842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15</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75pt">
              <v:textbox style="mso-fit-shape-to-text:t" inset="0,0,0,0">
                <w:txbxContent>
                  <w:p>
                    <w:pPr>
                      <w:pStyle w:val="Footer"/>
                    </w:pPr>
                    <w:r>
                      <w:fldChar w:fldCharType="begin"/>
                    </w:r>
                    <w:r>
                      <w:instrText xml:space="preserve"> PAGE  \* MERGEFORMAT </w:instrText>
                    </w:r>
                    <w:r>
                      <w:fldChar w:fldCharType="separate"/>
                    </w:r>
                    <w:r>
                      <w:t>15</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382598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17</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75pt">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eastAsia="宋体" w:hint="default"/>
        <w:szCs w:val="18"/>
        <w:lang w:val="en-US"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eastAsia="宋体" w:hint="default"/>
        <w:szCs w:val="18"/>
        <w:lang w:val="en-US"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eastAsia="宋体" w:hint="default"/>
        <w:szCs w:val="18"/>
        <w:lang w:val="en-US"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eastAsia="宋体" w:hint="default"/>
        <w:szCs w:val="18"/>
        <w:lang w:val="en-US"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eastAsia="宋体" w:hint="default"/>
        <w:szCs w:val="18"/>
        <w:lang w:val="en-US"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eastAsia="宋体" w:hint="default"/>
        <w:szCs w:val="18"/>
        <w:lang w:val="en-US" w:eastAsia="zh-CN"/>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eastAsia="宋体" w:hint="default"/>
        <w:szCs w:val="18"/>
        <w:lang w:val="en-US"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eastAsia="宋体" w:hint="default"/>
        <w:szCs w:val="18"/>
        <w:lang w:val="en-US" w:eastAsia="zh-CN"/>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eastAsia="宋体" w:hint="default"/>
        <w:szCs w:val="18"/>
        <w:lang w:val="en-US" w:eastAsia="zh-CN"/>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eastAsia="宋体" w:hint="default"/>
        <w:szCs w:val="18"/>
        <w:lang w:val="en-US"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eastAsia="宋体" w:hint="default"/>
        <w:szCs w:val="18"/>
        <w:lang w:val="en-US" w:eastAsia="zh-CN"/>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eastAsia="宋体" w:hint="default"/>
        <w:szCs w:val="18"/>
        <w:lang w:val="en-US" w:eastAsia="zh-CN"/>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eastAsia="宋体" w:hint="default"/>
        <w:szCs w:val="18"/>
        <w:lang w:val="en-US" w:eastAsia="zh-CN"/>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eastAsia="宋体" w:hint="default"/>
        <w:szCs w:val="18"/>
        <w:lang w:val="en-US" w:eastAsia="zh-CN"/>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eastAsia="宋体" w:hint="default"/>
        <w:szCs w:val="18"/>
        <w:lang w:val="en-US" w:eastAsia="zh-CN"/>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eastAsia="宋体" w:hint="default"/>
        <w:szCs w:val="18"/>
        <w:lang w:val="en-US" w:eastAsia="zh-C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A960273"/>
    <w:multiLevelType w:val="singleLevel"/>
    <w:tmpl w:val="CA960273"/>
    <w:lvl w:ilvl="0">
      <w:start w:val="1"/>
      <w:numFmt w:val="decimal"/>
      <w:suff w:val="space"/>
      <w:lvlText w:val="%1."/>
      <w:lvlJc w:val="left"/>
    </w:lvl>
  </w:abstractNum>
  <w:abstractNum w:abstractNumId="1">
    <w:nsid w:val="E70EBCA2"/>
    <w:multiLevelType w:val="singleLevel"/>
    <w:tmpl w:val="E70EBCA2"/>
    <w:lvl w:ilvl="0">
      <w:start w:val="1"/>
      <w:numFmt w:val="decimal"/>
      <w:suff w:val="space"/>
      <w:lvlText w:val="%1."/>
      <w:lvlJc w:val="left"/>
    </w:lvl>
  </w:abstractNum>
  <w:abstractNum w:abstractNumId="2">
    <w:nsid w:val="21CDC2A5"/>
    <w:multiLevelType w:val="singleLevel"/>
    <w:tmpl w:val="512A78FA"/>
    <w:lvl w:ilvl="0">
      <w:start w:val="1"/>
      <w:numFmt w:val="lowerLetter"/>
      <w:suff w:val="space"/>
      <w:lvlText w:val="%1)"/>
      <w:lvlJc w:val="left"/>
    </w:lvl>
  </w:abstractNum>
  <w:abstractNum w:abstractNumId="3">
    <w:nsid w:val="512A78FA"/>
    <w:multiLevelType w:val="singleLevel"/>
    <w:tmpl w:val="512A78FA"/>
    <w:lvl w:ilvl="0">
      <w:start w:val="1"/>
      <w:numFmt w:val="lowerLetter"/>
      <w:suff w:val="space"/>
      <w:lvlText w:val="%1)"/>
      <w:lvlJc w:val="left"/>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4"/>
  <w:drawingGridVerticalSpacing w:val="166"/>
  <w:displayHorizontalDrawingGridEvery w:val="0"/>
  <w:displayVerticalDrawingGridEvery w:val="2"/>
  <w:characterSpacingControl w:val="compressPunctuation"/>
  <w:doNotValidateAgainstSchema/>
  <w:doNotDemarcateInvalidXml/>
  <w:footnotePr>
    <w:numFmt w:val="decimalEnclosedCircleChinese"/>
    <w:numRestart w:val="eachPage"/>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6AC0"/>
    <w:rsid w:val="0002168E"/>
    <w:rsid w:val="00030B4E"/>
    <w:rsid w:val="00032C13"/>
    <w:rsid w:val="00045F23"/>
    <w:rsid w:val="000636E3"/>
    <w:rsid w:val="00067FA7"/>
    <w:rsid w:val="00071503"/>
    <w:rsid w:val="0007221A"/>
    <w:rsid w:val="0009267C"/>
    <w:rsid w:val="00092CD3"/>
    <w:rsid w:val="000A6D1E"/>
    <w:rsid w:val="000B1055"/>
    <w:rsid w:val="000B77D9"/>
    <w:rsid w:val="000F0CDE"/>
    <w:rsid w:val="00112080"/>
    <w:rsid w:val="0012423E"/>
    <w:rsid w:val="0012706C"/>
    <w:rsid w:val="0012722D"/>
    <w:rsid w:val="001277E2"/>
    <w:rsid w:val="00133011"/>
    <w:rsid w:val="00134674"/>
    <w:rsid w:val="00167A5A"/>
    <w:rsid w:val="00172A27"/>
    <w:rsid w:val="0017351C"/>
    <w:rsid w:val="00174871"/>
    <w:rsid w:val="00175D45"/>
    <w:rsid w:val="00184E39"/>
    <w:rsid w:val="001905A7"/>
    <w:rsid w:val="001A59F8"/>
    <w:rsid w:val="001B0185"/>
    <w:rsid w:val="001B120F"/>
    <w:rsid w:val="001D35BC"/>
    <w:rsid w:val="001E0CE1"/>
    <w:rsid w:val="001F4B11"/>
    <w:rsid w:val="001F5419"/>
    <w:rsid w:val="00211F8E"/>
    <w:rsid w:val="00222BF3"/>
    <w:rsid w:val="00241D78"/>
    <w:rsid w:val="00253F64"/>
    <w:rsid w:val="00262CCA"/>
    <w:rsid w:val="0026638A"/>
    <w:rsid w:val="00285B75"/>
    <w:rsid w:val="00290559"/>
    <w:rsid w:val="002A1875"/>
    <w:rsid w:val="002C0065"/>
    <w:rsid w:val="002C1073"/>
    <w:rsid w:val="002C492B"/>
    <w:rsid w:val="002C63CE"/>
    <w:rsid w:val="002F02F0"/>
    <w:rsid w:val="002F639D"/>
    <w:rsid w:val="003039E3"/>
    <w:rsid w:val="0030570C"/>
    <w:rsid w:val="00307303"/>
    <w:rsid w:val="003147A1"/>
    <w:rsid w:val="00322A4D"/>
    <w:rsid w:val="0034016D"/>
    <w:rsid w:val="00342988"/>
    <w:rsid w:val="00370651"/>
    <w:rsid w:val="00393D68"/>
    <w:rsid w:val="00395044"/>
    <w:rsid w:val="003A2615"/>
    <w:rsid w:val="003A6DBD"/>
    <w:rsid w:val="003C0B4A"/>
    <w:rsid w:val="003C6EF1"/>
    <w:rsid w:val="003D2106"/>
    <w:rsid w:val="0040708A"/>
    <w:rsid w:val="0040797C"/>
    <w:rsid w:val="004158AF"/>
    <w:rsid w:val="00436718"/>
    <w:rsid w:val="00467A98"/>
    <w:rsid w:val="0048182C"/>
    <w:rsid w:val="0048196E"/>
    <w:rsid w:val="004C7A63"/>
    <w:rsid w:val="004F7740"/>
    <w:rsid w:val="00537512"/>
    <w:rsid w:val="00553809"/>
    <w:rsid w:val="00556AC6"/>
    <w:rsid w:val="0058142A"/>
    <w:rsid w:val="00581AC9"/>
    <w:rsid w:val="00585C55"/>
    <w:rsid w:val="00592639"/>
    <w:rsid w:val="005A482D"/>
    <w:rsid w:val="005A6E72"/>
    <w:rsid w:val="005E20FE"/>
    <w:rsid w:val="00627187"/>
    <w:rsid w:val="00636B72"/>
    <w:rsid w:val="00641603"/>
    <w:rsid w:val="0064312B"/>
    <w:rsid w:val="006539CF"/>
    <w:rsid w:val="006567C0"/>
    <w:rsid w:val="006645A2"/>
    <w:rsid w:val="00665378"/>
    <w:rsid w:val="006737D2"/>
    <w:rsid w:val="006925A0"/>
    <w:rsid w:val="006C329C"/>
    <w:rsid w:val="006C4558"/>
    <w:rsid w:val="006E4225"/>
    <w:rsid w:val="006F61DD"/>
    <w:rsid w:val="007142AE"/>
    <w:rsid w:val="00716389"/>
    <w:rsid w:val="00726040"/>
    <w:rsid w:val="00734F19"/>
    <w:rsid w:val="00744F27"/>
    <w:rsid w:val="00786F89"/>
    <w:rsid w:val="00797A39"/>
    <w:rsid w:val="007A36B9"/>
    <w:rsid w:val="007B43C3"/>
    <w:rsid w:val="007F7BEC"/>
    <w:rsid w:val="00803928"/>
    <w:rsid w:val="0081475C"/>
    <w:rsid w:val="00815BE2"/>
    <w:rsid w:val="00830E0C"/>
    <w:rsid w:val="00842DCE"/>
    <w:rsid w:val="008A2DB3"/>
    <w:rsid w:val="008B2BD0"/>
    <w:rsid w:val="008B77DE"/>
    <w:rsid w:val="008C5124"/>
    <w:rsid w:val="008D45B4"/>
    <w:rsid w:val="008F2964"/>
    <w:rsid w:val="008F387F"/>
    <w:rsid w:val="009152D5"/>
    <w:rsid w:val="009161E5"/>
    <w:rsid w:val="00917A8E"/>
    <w:rsid w:val="00921577"/>
    <w:rsid w:val="009300D4"/>
    <w:rsid w:val="00942A0A"/>
    <w:rsid w:val="009449C0"/>
    <w:rsid w:val="009545B1"/>
    <w:rsid w:val="00980631"/>
    <w:rsid w:val="009856C5"/>
    <w:rsid w:val="00985EB1"/>
    <w:rsid w:val="009A4246"/>
    <w:rsid w:val="009B256C"/>
    <w:rsid w:val="009D07B1"/>
    <w:rsid w:val="009D5FC4"/>
    <w:rsid w:val="009D6682"/>
    <w:rsid w:val="009E236F"/>
    <w:rsid w:val="00A23598"/>
    <w:rsid w:val="00A276A6"/>
    <w:rsid w:val="00A3091A"/>
    <w:rsid w:val="00A42CCD"/>
    <w:rsid w:val="00A454CD"/>
    <w:rsid w:val="00A60886"/>
    <w:rsid w:val="00A84358"/>
    <w:rsid w:val="00AA3D7A"/>
    <w:rsid w:val="00AA616B"/>
    <w:rsid w:val="00AC6015"/>
    <w:rsid w:val="00AF4665"/>
    <w:rsid w:val="00B10CD3"/>
    <w:rsid w:val="00B1786B"/>
    <w:rsid w:val="00B245ED"/>
    <w:rsid w:val="00B26022"/>
    <w:rsid w:val="00B27DC3"/>
    <w:rsid w:val="00B36CED"/>
    <w:rsid w:val="00B43816"/>
    <w:rsid w:val="00B60279"/>
    <w:rsid w:val="00B60722"/>
    <w:rsid w:val="00B64C29"/>
    <w:rsid w:val="00B85264"/>
    <w:rsid w:val="00B87148"/>
    <w:rsid w:val="00B87946"/>
    <w:rsid w:val="00BB7B94"/>
    <w:rsid w:val="00BE1CAE"/>
    <w:rsid w:val="00C0449C"/>
    <w:rsid w:val="00C17E8B"/>
    <w:rsid w:val="00C22E15"/>
    <w:rsid w:val="00C268C8"/>
    <w:rsid w:val="00C364B8"/>
    <w:rsid w:val="00C461AA"/>
    <w:rsid w:val="00C633B3"/>
    <w:rsid w:val="00C732FA"/>
    <w:rsid w:val="00C8128A"/>
    <w:rsid w:val="00C815B9"/>
    <w:rsid w:val="00C91EAE"/>
    <w:rsid w:val="00C95ECD"/>
    <w:rsid w:val="00CA77B5"/>
    <w:rsid w:val="00CB3DFB"/>
    <w:rsid w:val="00CC6FD8"/>
    <w:rsid w:val="00CD1F59"/>
    <w:rsid w:val="00CF0E76"/>
    <w:rsid w:val="00CF0F29"/>
    <w:rsid w:val="00CF5305"/>
    <w:rsid w:val="00D22357"/>
    <w:rsid w:val="00D35683"/>
    <w:rsid w:val="00D84DFA"/>
    <w:rsid w:val="00D87087"/>
    <w:rsid w:val="00D924A3"/>
    <w:rsid w:val="00DA3705"/>
    <w:rsid w:val="00DA4D41"/>
    <w:rsid w:val="00DC3B35"/>
    <w:rsid w:val="00DD045D"/>
    <w:rsid w:val="00DE406D"/>
    <w:rsid w:val="00DF50D2"/>
    <w:rsid w:val="00DF7231"/>
    <w:rsid w:val="00E04E0E"/>
    <w:rsid w:val="00E07F18"/>
    <w:rsid w:val="00E14DA2"/>
    <w:rsid w:val="00E24571"/>
    <w:rsid w:val="00E278B8"/>
    <w:rsid w:val="00E32EB4"/>
    <w:rsid w:val="00E34D50"/>
    <w:rsid w:val="00E46D17"/>
    <w:rsid w:val="00E540AA"/>
    <w:rsid w:val="00E54C6C"/>
    <w:rsid w:val="00E6103D"/>
    <w:rsid w:val="00E665E4"/>
    <w:rsid w:val="00E67D29"/>
    <w:rsid w:val="00E7140B"/>
    <w:rsid w:val="00E76F6F"/>
    <w:rsid w:val="00E82ADD"/>
    <w:rsid w:val="00E93B9E"/>
    <w:rsid w:val="00E95ED3"/>
    <w:rsid w:val="00E9744B"/>
    <w:rsid w:val="00EB1BD1"/>
    <w:rsid w:val="00EB34CE"/>
    <w:rsid w:val="00EC23F5"/>
    <w:rsid w:val="00EC6F14"/>
    <w:rsid w:val="00ED2120"/>
    <w:rsid w:val="00ED7359"/>
    <w:rsid w:val="00EE0E95"/>
    <w:rsid w:val="00EE2078"/>
    <w:rsid w:val="00EF33F0"/>
    <w:rsid w:val="00F04504"/>
    <w:rsid w:val="00F05442"/>
    <w:rsid w:val="00F07D03"/>
    <w:rsid w:val="00F15C9E"/>
    <w:rsid w:val="00F15D06"/>
    <w:rsid w:val="00F26901"/>
    <w:rsid w:val="00F3025A"/>
    <w:rsid w:val="00F32753"/>
    <w:rsid w:val="00F354EA"/>
    <w:rsid w:val="00F674A3"/>
    <w:rsid w:val="00F82E43"/>
    <w:rsid w:val="00FA70C5"/>
    <w:rsid w:val="00FC1B01"/>
    <w:rsid w:val="00FC34F9"/>
    <w:rsid w:val="00FD5F0A"/>
    <w:rsid w:val="00FE42F4"/>
    <w:rsid w:val="00FE727A"/>
    <w:rsid w:val="00FF171F"/>
    <w:rsid w:val="00FF2A96"/>
    <w:rsid w:val="02E640ED"/>
    <w:rsid w:val="03400C99"/>
    <w:rsid w:val="03A4368E"/>
    <w:rsid w:val="0413700A"/>
    <w:rsid w:val="051D1E4E"/>
    <w:rsid w:val="06D8121F"/>
    <w:rsid w:val="070B6D54"/>
    <w:rsid w:val="078524FA"/>
    <w:rsid w:val="07B30AE9"/>
    <w:rsid w:val="07E80836"/>
    <w:rsid w:val="08155DFF"/>
    <w:rsid w:val="08AB39E9"/>
    <w:rsid w:val="0A5533E9"/>
    <w:rsid w:val="0ABD1BF5"/>
    <w:rsid w:val="0CF44D9E"/>
    <w:rsid w:val="100810F1"/>
    <w:rsid w:val="104C7ECA"/>
    <w:rsid w:val="11F42D98"/>
    <w:rsid w:val="128773B2"/>
    <w:rsid w:val="13A15D69"/>
    <w:rsid w:val="13BF138C"/>
    <w:rsid w:val="14142C94"/>
    <w:rsid w:val="14246963"/>
    <w:rsid w:val="143B2530"/>
    <w:rsid w:val="16063646"/>
    <w:rsid w:val="17060D46"/>
    <w:rsid w:val="174255CC"/>
    <w:rsid w:val="18221A4A"/>
    <w:rsid w:val="188E7EB0"/>
    <w:rsid w:val="1A19607F"/>
    <w:rsid w:val="1A5037E8"/>
    <w:rsid w:val="1AC85DDF"/>
    <w:rsid w:val="1AE20CB7"/>
    <w:rsid w:val="1B0A0CE3"/>
    <w:rsid w:val="1B2748EF"/>
    <w:rsid w:val="1B450A77"/>
    <w:rsid w:val="1C524BBB"/>
    <w:rsid w:val="1D906E68"/>
    <w:rsid w:val="1DF84E3F"/>
    <w:rsid w:val="1FEB380C"/>
    <w:rsid w:val="203811A6"/>
    <w:rsid w:val="204D41D3"/>
    <w:rsid w:val="217E3280"/>
    <w:rsid w:val="230324F6"/>
    <w:rsid w:val="250608F2"/>
    <w:rsid w:val="25887120"/>
    <w:rsid w:val="261260FA"/>
    <w:rsid w:val="271E0302"/>
    <w:rsid w:val="27AE3057"/>
    <w:rsid w:val="28205F8E"/>
    <w:rsid w:val="296929D7"/>
    <w:rsid w:val="29B34954"/>
    <w:rsid w:val="2AEE4E85"/>
    <w:rsid w:val="2B074CDA"/>
    <w:rsid w:val="2B430DF8"/>
    <w:rsid w:val="2B514A11"/>
    <w:rsid w:val="2BC751AB"/>
    <w:rsid w:val="2BCD08E5"/>
    <w:rsid w:val="2C5C2A18"/>
    <w:rsid w:val="2C6F563B"/>
    <w:rsid w:val="2F7E40C7"/>
    <w:rsid w:val="2FD13880"/>
    <w:rsid w:val="3114433A"/>
    <w:rsid w:val="31E440FC"/>
    <w:rsid w:val="32F9605B"/>
    <w:rsid w:val="347871D6"/>
    <w:rsid w:val="3993571A"/>
    <w:rsid w:val="3B2E66C8"/>
    <w:rsid w:val="3C235C03"/>
    <w:rsid w:val="3C8E72B9"/>
    <w:rsid w:val="3E6877EB"/>
    <w:rsid w:val="3E935F09"/>
    <w:rsid w:val="3EBF4DD6"/>
    <w:rsid w:val="3EDD328C"/>
    <w:rsid w:val="4029721F"/>
    <w:rsid w:val="41822D5E"/>
    <w:rsid w:val="42E41A89"/>
    <w:rsid w:val="454E2262"/>
    <w:rsid w:val="46561D78"/>
    <w:rsid w:val="4777480D"/>
    <w:rsid w:val="47F42917"/>
    <w:rsid w:val="480F16AD"/>
    <w:rsid w:val="49E542A5"/>
    <w:rsid w:val="4A0819FF"/>
    <w:rsid w:val="4A5C2A49"/>
    <w:rsid w:val="4D79263C"/>
    <w:rsid w:val="4DE473F4"/>
    <w:rsid w:val="4E4828CE"/>
    <w:rsid w:val="4FF77CF9"/>
    <w:rsid w:val="50132B57"/>
    <w:rsid w:val="5041224D"/>
    <w:rsid w:val="511379A8"/>
    <w:rsid w:val="51661366"/>
    <w:rsid w:val="529346ED"/>
    <w:rsid w:val="533B2464"/>
    <w:rsid w:val="53A74B7E"/>
    <w:rsid w:val="545C4509"/>
    <w:rsid w:val="556D78B6"/>
    <w:rsid w:val="55CD5B5F"/>
    <w:rsid w:val="55E263D8"/>
    <w:rsid w:val="569B60CA"/>
    <w:rsid w:val="5B474944"/>
    <w:rsid w:val="5B964F7F"/>
    <w:rsid w:val="60A730CF"/>
    <w:rsid w:val="622A3A45"/>
    <w:rsid w:val="63864952"/>
    <w:rsid w:val="63977C15"/>
    <w:rsid w:val="63E145BA"/>
    <w:rsid w:val="64A9073A"/>
    <w:rsid w:val="65DD580D"/>
    <w:rsid w:val="661930AB"/>
    <w:rsid w:val="67BB1F8D"/>
    <w:rsid w:val="6AAB47AC"/>
    <w:rsid w:val="6AB722F2"/>
    <w:rsid w:val="6AFC5CA6"/>
    <w:rsid w:val="6BDB7337"/>
    <w:rsid w:val="6E016C8F"/>
    <w:rsid w:val="6ED372A4"/>
    <w:rsid w:val="6F2A2B44"/>
    <w:rsid w:val="6FA91E5E"/>
    <w:rsid w:val="70CE5C17"/>
    <w:rsid w:val="711B20F0"/>
    <w:rsid w:val="721706E9"/>
    <w:rsid w:val="739031DC"/>
    <w:rsid w:val="76DF3483"/>
    <w:rsid w:val="7810738B"/>
    <w:rsid w:val="7A4179FE"/>
    <w:rsid w:val="7A7850E9"/>
    <w:rsid w:val="7A8B0636"/>
    <w:rsid w:val="7B84137A"/>
    <w:rsid w:val="7D2D0D7C"/>
    <w:rsid w:val="7D460D0F"/>
    <w:rsid w:val="7DEA02F7"/>
    <w:rsid w:val="7E3A7CB2"/>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qFormat="1"/>
    <w:lsdException w:name="toc 5" w:semiHidden="0" w:uiPriority="0" w:unhideWhenUsed="0" w:qFormat="1"/>
    <w:lsdException w:name="toc 6" w:semiHidden="0" w:uiPriority="0" w:unhideWhenUsed="0" w:qFormat="1"/>
    <w:lsdException w:name="toc 7" w:semiHidden="0" w:uiPriority="0" w:unhideWhenUsed="0" w:qFormat="1"/>
    <w:lsdException w:name="toc 8" w:semiHidden="0" w:uiPriority="0" w:unhideWhenUsed="0" w:qFormat="1"/>
    <w:lsdException w:name="toc 9" w:semiHidden="0" w:uiPriority="0" w:unhideWhenUsed="0" w:qFormat="1"/>
    <w:lsdException w:name="Normal Indent" w:uiPriority="0"/>
    <w:lsdException w:name="footnote text" w:semiHidden="0" w:uiPriority="0" w:unhideWhenUsed="0" w:qFormat="1"/>
    <w:lsdException w:name="annotation text" w:semiHidden="0" w:uiPriority="0" w:unhideWhenUsed="0" w:qFormat="1"/>
    <w:lsdException w:name="header" w:semiHidden="0" w:uiPriority="0" w:unhideWhenUsed="0" w:qFormat="1"/>
    <w:lsdException w:name="footer" w:semiHidden="0" w:unhideWhenUsed="0" w:qFormat="1"/>
    <w:lsdException w:name="index heading" w:uiPriority="0"/>
    <w:lsdException w:name="caption" w:uiPriority="0" w:qFormat="1"/>
    <w:lsdException w:name="table of figures" w:semiHidden="0" w:qFormat="1"/>
    <w:lsdException w:name="envelope address" w:uiPriority="0"/>
    <w:lsdException w:name="envelope return" w:uiPriority="0"/>
    <w:lsdException w:name="footnote reference" w:semiHidden="0" w:uiPriority="0" w:unhideWhenUsed="0" w:qFormat="1"/>
    <w:lsdException w:name="annotation reference" w:semiHidden="0" w:uiPriority="0" w:unhideWhenUsed="0" w:qFormat="1"/>
    <w:lsdException w:name="line number" w:uiPriority="0"/>
    <w:lsdException w:name="page number" w:semiHidden="0" w:uiPriority="0" w:unhideWhenUsed="0" w:qFormat="1"/>
    <w:lsdException w:name="endnote reference" w:semiHidden="0" w:uiPriority="0" w:unhideWhenUsed="0" w:qFormat="1"/>
    <w:lsdException w:name="endnote text" w:semiHidden="0" w:uiPriority="0" w:unhideWhenUsed="0" w:qFormat="1"/>
    <w:lsdException w:name="table of authorities" w:uiPriority="0"/>
    <w:lsdException w:name="macro" w:uiPriority="0"/>
    <w:lsdException w:name="toa heading" w:semiHidden="0" w:uiPriority="0" w:unhideWhenUsed="0" w:qFormat="1"/>
    <w:lsdException w:name="List" w:uiPriority="0"/>
    <w:lsdException w:name="List Bullet" w:uiPriority="0"/>
    <w:lsdException w:name="List Number" w:semiHidden="0" w:uiPriority="0" w:unhideWhenUsed="0"/>
    <w:lsdException w:name="List 2" w:uiPriority="0"/>
    <w:lsdException w:name="List 3" w:uiPriority="0"/>
    <w:lsdException w:name="List 4" w:semiHidden="0" w:uiPriority="0" w:unhideWhenUsed="0"/>
    <w:lsdException w:name="List 5" w:semiHidden="0" w:uiPriority="0" w:unhideWhenUsed="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qFormat="1"/>
    <w:lsdException w:name="Body Text" w:semiHidden="0" w:uiPriority="0" w:unhideWhenUsed="0" w:qFormat="1"/>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semiHidden="0" w:unhideWhenUsed="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uiPriority="0"/>
    <w:lsdException w:name="Plain Text" w:uiPriority="0"/>
    <w:lsdException w:name="E-mail Signature" w:uiPriority="0"/>
    <w:lsdException w:name="Normal (Web)" w:uiPriority="0"/>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semiHidden="0" w:uiPriority="0" w:unhideWhenUsed="0" w:qFormat="1"/>
    <w:lsdException w:name="HTML Sample" w:uiPriority="0"/>
    <w:lsdException w:name="HTML Typewriter" w:uiPriority="0"/>
    <w:lsdException w:name="HTML Variable" w:uiPriority="0"/>
    <w:lsdException w:name="Normal Table" w:qFormat="1"/>
    <w:lsdException w:name="annotation subject" w:semiHidden="0"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auto"/>
      <w:ind w:firstLine="476" w:firstLineChars="200"/>
      <w:jc w:val="left"/>
    </w:pPr>
    <w:rPr>
      <w:rFonts w:ascii="Times New Roman" w:eastAsia="宋体" w:hAnsi="Times New Roman" w:cs="Times New Roman"/>
      <w:kern w:val="2"/>
      <w:sz w:val="24"/>
      <w:lang w:val="en-US" w:eastAsia="zh-CN" w:bidi="ar-SA"/>
    </w:rPr>
  </w:style>
  <w:style w:type="paragraph" w:styleId="Heading1">
    <w:name w:val="heading 1"/>
    <w:basedOn w:val="Normal"/>
    <w:next w:val="Normal"/>
    <w:link w:val="10"/>
    <w:qFormat/>
    <w:pPr>
      <w:spacing w:before="0" w:after="0"/>
      <w:ind w:left="0" w:right="0" w:firstLine="0" w:leftChars="0" w:rightChars="0" w:firstLineChars="0"/>
      <w:jc w:val="left"/>
      <w:outlineLvl w:val="0"/>
    </w:pPr>
    <w:rPr>
      <w:rFonts w:eastAsia="黑体"/>
      <w:kern w:val="44"/>
      <w:sz w:val="28"/>
    </w:rPr>
  </w:style>
  <w:style w:type="paragraph" w:styleId="Heading2">
    <w:name w:val="heading 2"/>
    <w:basedOn w:val="Normal"/>
    <w:next w:val="Normal"/>
    <w:link w:val="20"/>
    <w:qFormat/>
    <w:pPr>
      <w:keepNext/>
      <w:keepLines/>
      <w:ind w:left="0" w:right="0" w:firstLine="0" w:leftChars="0" w:rightChars="0" w:firstLineChars="0"/>
      <w:jc w:val="left"/>
      <w:outlineLvl w:val="1"/>
    </w:pPr>
    <w:rPr>
      <w:b/>
    </w:rPr>
  </w:style>
  <w:style w:type="paragraph" w:styleId="Heading3">
    <w:name w:val="heading 3"/>
    <w:basedOn w:val="Normal"/>
    <w:next w:val="Normal"/>
    <w:link w:val="30"/>
    <w:qFormat/>
    <w:pPr>
      <w:keepNext/>
      <w:keepLines/>
      <w:ind w:firstLine="0" w:firstLineChars="0"/>
      <w:outlineLvl w:val="2"/>
    </w:pPr>
    <w:rPr>
      <w:rFonts w:eastAsia="黑体"/>
      <w:b/>
      <w:sz w:val="24"/>
    </w:rPr>
  </w:style>
  <w:style w:type="paragraph" w:styleId="Heading4">
    <w:name w:val="heading 4"/>
    <w:basedOn w:val="Heading3"/>
    <w:next w:val="Normal"/>
    <w:link w:val="4"/>
    <w:qFormat/>
    <w:pPr>
      <w:spacing w:before="40" w:after="40" w:line="360" w:lineRule="auto"/>
      <w:jc w:val="center"/>
      <w:outlineLvl w:val="3"/>
    </w:pPr>
    <w:rPr>
      <w:b w:val="0"/>
    </w:rPr>
  </w:style>
  <w:style w:type="paragraph" w:styleId="Heading5">
    <w:name w:val="heading 5"/>
    <w:basedOn w:val="Heading4"/>
    <w:next w:val="Normal"/>
    <w:qFormat/>
    <w:pPr>
      <w:spacing w:before="0" w:after="0"/>
      <w:outlineLvl w:val="4"/>
    </w:pPr>
    <w:rPr>
      <w:sz w:val="24"/>
    </w:rPr>
  </w:style>
  <w:style w:type="paragraph" w:styleId="Heading6">
    <w:name w:val="heading 6"/>
    <w:basedOn w:val="Normal"/>
    <w:next w:val="Normal"/>
    <w:link w:val="6"/>
    <w:unhideWhenUsed/>
    <w:qFormat/>
    <w:pPr>
      <w:keepNext/>
      <w:keepLines/>
      <w:spacing w:line="360" w:lineRule="auto"/>
      <w:outlineLvl w:val="5"/>
    </w:pPr>
    <w:rPr>
      <w:rFonts w:eastAsia="黑体" w:cstheme="majorBidi"/>
      <w:b/>
      <w:bCs/>
      <w:sz w:val="32"/>
      <w:szCs w:val="24"/>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TOC7">
    <w:name w:val="toc 7"/>
    <w:basedOn w:val="Normal"/>
    <w:next w:val="Normal"/>
    <w:qFormat/>
    <w:pPr>
      <w:ind w:left="2520" w:leftChars="1200"/>
    </w:pPr>
  </w:style>
  <w:style w:type="paragraph" w:styleId="TOAHeading">
    <w:name w:val="toa heading"/>
    <w:basedOn w:val="Normal"/>
    <w:next w:val="Normal"/>
    <w:qFormat/>
    <w:pPr>
      <w:spacing w:before="120"/>
    </w:pPr>
    <w:rPr>
      <w:rFonts w:ascii="Arial" w:hAnsi="Arial"/>
      <w:sz w:val="24"/>
    </w:rPr>
  </w:style>
  <w:style w:type="paragraph" w:styleId="CommentText">
    <w:name w:val="annotation text"/>
    <w:basedOn w:val="Normal"/>
    <w:link w:val="a7"/>
    <w:qFormat/>
    <w:pPr>
      <w:jc w:val="left"/>
    </w:pPr>
  </w:style>
  <w:style w:type="paragraph" w:styleId="BodyText">
    <w:name w:val="Body Text"/>
    <w:basedOn w:val="Normal"/>
    <w:qFormat/>
    <w:pPr>
      <w:spacing w:after="120"/>
    </w:pPr>
  </w:style>
  <w:style w:type="paragraph" w:styleId="TOC5">
    <w:name w:val="toc 5"/>
    <w:basedOn w:val="Normal"/>
    <w:next w:val="Normal"/>
    <w:qFormat/>
    <w:pPr>
      <w:ind w:left="1680" w:leftChars="800"/>
    </w:pPr>
  </w:style>
  <w:style w:type="paragraph" w:styleId="TOC3">
    <w:name w:val="toc 3"/>
    <w:basedOn w:val="Normal"/>
    <w:next w:val="Normal"/>
    <w:uiPriority w:val="39"/>
    <w:qFormat/>
    <w:pPr>
      <w:ind w:left="840" w:leftChars="400"/>
    </w:pPr>
  </w:style>
  <w:style w:type="paragraph" w:styleId="TOC8">
    <w:name w:val="toc 8"/>
    <w:basedOn w:val="Normal"/>
    <w:next w:val="Normal"/>
    <w:qFormat/>
    <w:pPr>
      <w:ind w:left="2940" w:leftChars="1400"/>
    </w:pPr>
  </w:style>
  <w:style w:type="paragraph" w:styleId="EndnoteText">
    <w:name w:val="endnote text"/>
    <w:basedOn w:val="Normal"/>
    <w:qFormat/>
    <w:pPr>
      <w:snapToGrid w:val="0"/>
    </w:pPr>
  </w:style>
  <w:style w:type="paragraph" w:styleId="BalloonText">
    <w:name w:val="Balloon Text"/>
    <w:basedOn w:val="Normal"/>
    <w:link w:val="a3"/>
    <w:qFormat/>
    <w:rPr>
      <w:sz w:val="18"/>
      <w:szCs w:val="18"/>
    </w:rPr>
  </w:style>
  <w:style w:type="paragraph" w:styleId="Footer">
    <w:name w:val="footer"/>
    <w:basedOn w:val="Normal"/>
    <w:link w:val="a5"/>
    <w:uiPriority w:val="99"/>
    <w:qFormat/>
    <w:pPr>
      <w:tabs>
        <w:tab w:val="center" w:pos="4153"/>
        <w:tab w:val="right" w:pos="8306"/>
      </w:tabs>
      <w:snapToGrid w:val="0"/>
      <w:jc w:val="center"/>
    </w:pPr>
    <w:rPr>
      <w:rFonts w:eastAsia="Times New Roman"/>
      <w:sz w:val="18"/>
    </w:rPr>
  </w:style>
  <w:style w:type="paragraph" w:styleId="Header">
    <w:name w:val="header"/>
    <w:basedOn w:val="Normal"/>
    <w:link w:val="a6"/>
    <w:qFormat/>
    <w:pPr>
      <w:pBdr>
        <w:bottom w:val="single" w:sz="6" w:space="1" w:color="auto"/>
      </w:pBdr>
      <w:tabs>
        <w:tab w:val="center" w:pos="4153"/>
        <w:tab w:val="right" w:pos="8306"/>
      </w:tabs>
      <w:snapToGrid w:val="0"/>
      <w:jc w:val="center"/>
    </w:pPr>
    <w:rPr>
      <w:sz w:val="18"/>
    </w:rPr>
  </w:style>
  <w:style w:type="paragraph" w:styleId="TOC1">
    <w:name w:val="toc 1"/>
    <w:basedOn w:val="Normal"/>
    <w:next w:val="Normal"/>
    <w:uiPriority w:val="39"/>
    <w:qFormat/>
  </w:style>
  <w:style w:type="paragraph" w:styleId="TOC4">
    <w:name w:val="toc 4"/>
    <w:basedOn w:val="Normal"/>
    <w:next w:val="Heading5"/>
    <w:qFormat/>
    <w:pPr>
      <w:ind w:left="1260" w:leftChars="600"/>
    </w:pPr>
  </w:style>
  <w:style w:type="paragraph" w:styleId="FootnoteText">
    <w:name w:val="footnote text"/>
    <w:basedOn w:val="Normal"/>
    <w:qFormat/>
    <w:pPr>
      <w:snapToGrid w:val="0"/>
      <w:jc w:val="left"/>
    </w:pPr>
    <w:rPr>
      <w:sz w:val="18"/>
    </w:rPr>
  </w:style>
  <w:style w:type="paragraph" w:styleId="TOC6">
    <w:name w:val="toc 6"/>
    <w:basedOn w:val="Normal"/>
    <w:next w:val="Normal"/>
    <w:qFormat/>
    <w:pPr>
      <w:ind w:left="2100" w:leftChars="1000"/>
    </w:pPr>
  </w:style>
  <w:style w:type="paragraph" w:styleId="TableofFigures">
    <w:name w:val="table of figures"/>
    <w:basedOn w:val="Normal"/>
    <w:next w:val="Normal"/>
    <w:uiPriority w:val="99"/>
    <w:unhideWhenUsed/>
    <w:qFormat/>
    <w:pPr>
      <w:widowControl/>
      <w:adjustRightInd w:val="0"/>
      <w:snapToGrid w:val="0"/>
      <w:spacing w:line="360" w:lineRule="auto"/>
      <w:jc w:val="left"/>
    </w:pPr>
    <w:rPr>
      <w:rFonts w:cs="宋体"/>
      <w:kern w:val="0"/>
      <w:sz w:val="24"/>
      <w:szCs w:val="24"/>
    </w:rPr>
  </w:style>
  <w:style w:type="paragraph" w:styleId="TOC2">
    <w:name w:val="toc 2"/>
    <w:basedOn w:val="Normal"/>
    <w:next w:val="Normal"/>
    <w:uiPriority w:val="39"/>
    <w:qFormat/>
    <w:pPr>
      <w:ind w:left="420" w:leftChars="200"/>
    </w:pPr>
  </w:style>
  <w:style w:type="paragraph" w:styleId="TOC9">
    <w:name w:val="toc 9"/>
    <w:basedOn w:val="Normal"/>
    <w:next w:val="Normal"/>
    <w:qFormat/>
    <w:pPr>
      <w:ind w:left="3360" w:leftChars="1600"/>
    </w:pPr>
  </w:style>
  <w:style w:type="paragraph" w:styleId="HTMLPreformatted">
    <w:name w:val="HTML Preformatted"/>
    <w:basedOn w:val="Normal"/>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rPr>
  </w:style>
  <w:style w:type="paragraph" w:styleId="Title">
    <w:name w:val="Title"/>
    <w:basedOn w:val="Normal"/>
    <w:qFormat/>
    <w:pPr>
      <w:spacing w:before="240" w:after="60"/>
      <w:jc w:val="center"/>
      <w:outlineLvl w:val="0"/>
    </w:pPr>
    <w:rPr>
      <w:rFonts w:ascii="Arial" w:hAnsi="Arial"/>
      <w:b/>
      <w:sz w:val="28"/>
    </w:rPr>
  </w:style>
  <w:style w:type="paragraph" w:styleId="CommentSubject">
    <w:name w:val="annotation subject"/>
    <w:basedOn w:val="CommentText"/>
    <w:next w:val="CommentText"/>
    <w:link w:val="a8"/>
    <w:qFormat/>
    <w:rPr>
      <w:b/>
      <w:bCs/>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dnoteReference">
    <w:name w:val="endnote reference"/>
    <w:basedOn w:val="DefaultParagraphFont"/>
    <w:qFormat/>
    <w:rPr>
      <w:vertAlign w:val="superscript"/>
    </w:rPr>
  </w:style>
  <w:style w:type="character" w:styleId="PageNumber">
    <w:name w:val="page number"/>
    <w:basedOn w:val="DefaultParagraphFont"/>
    <w:qFormat/>
  </w:style>
  <w:style w:type="character" w:styleId="FollowedHyperlink">
    <w:name w:val="FollowedHyperlink"/>
    <w:basedOn w:val="DefaultParagraphFont"/>
    <w:qFormat/>
    <w:rPr>
      <w:color w:val="800080" w:themeColor="followedHyperlink"/>
      <w:u w:val="single"/>
      <w14:textFill>
        <w14:solidFill>
          <w14:schemeClr w14:val="folHlink"/>
        </w14:solidFill>
      </w14:textFill>
    </w:rPr>
  </w:style>
  <w:style w:type="character" w:styleId="Hyperlink">
    <w:name w:val="Hyperlink"/>
    <w:basedOn w:val="DefaultParagraphFont"/>
    <w:uiPriority w:val="99"/>
    <w:qFormat/>
    <w:rPr>
      <w:color w:val="0000FF"/>
      <w:u w:val="single"/>
    </w:rPr>
  </w:style>
  <w:style w:type="character" w:styleId="CommentReference">
    <w:name w:val="annotation reference"/>
    <w:basedOn w:val="DefaultParagraphFont"/>
    <w:qFormat/>
    <w:rPr>
      <w:sz w:val="21"/>
      <w:szCs w:val="21"/>
    </w:rPr>
  </w:style>
  <w:style w:type="character" w:styleId="FootnoteReference">
    <w:name w:val="footnote reference"/>
    <w:basedOn w:val="DefaultParagraphFont"/>
    <w:qFormat/>
    <w:rPr>
      <w:vertAlign w:val="superscript"/>
    </w:rPr>
  </w:style>
  <w:style w:type="paragraph" w:customStyle="1" w:styleId="1">
    <w:name w:val="标题1"/>
    <w:basedOn w:val="Heading1"/>
    <w:qFormat/>
    <w:pPr>
      <w:tabs>
        <w:tab w:val="left" w:pos="502"/>
        <w:tab w:val="center" w:pos="4596"/>
      </w:tabs>
      <w:spacing w:line="360" w:lineRule="auto"/>
      <w:ind w:left="0" w:leftChars="0"/>
    </w:pPr>
  </w:style>
  <w:style w:type="paragraph" w:customStyle="1" w:styleId="3">
    <w:name w:val="标题3"/>
    <w:basedOn w:val="Heading1"/>
    <w:qFormat/>
    <w:pPr>
      <w:tabs>
        <w:tab w:val="left" w:pos="502"/>
        <w:tab w:val="center" w:pos="4596"/>
      </w:tabs>
      <w:spacing w:line="360" w:lineRule="auto"/>
      <w:ind w:left="0" w:leftChars="0"/>
    </w:pPr>
  </w:style>
  <w:style w:type="paragraph" w:customStyle="1" w:styleId="2">
    <w:name w:val="标题2"/>
    <w:basedOn w:val="Heading1"/>
    <w:qFormat/>
    <w:pPr>
      <w:tabs>
        <w:tab w:val="left" w:pos="502"/>
        <w:tab w:val="center" w:pos="4596"/>
      </w:tabs>
      <w:spacing w:line="360" w:lineRule="auto"/>
      <w:ind w:left="0" w:leftChars="0"/>
    </w:pPr>
  </w:style>
  <w:style w:type="character" w:customStyle="1" w:styleId="30">
    <w:name w:val="标题 3 字符"/>
    <w:basedOn w:val="DefaultParagraphFont"/>
    <w:link w:val="Heading3"/>
    <w:qFormat/>
    <w:rPr>
      <w:rFonts w:eastAsia="黑体"/>
      <w:b/>
      <w:kern w:val="2"/>
      <w:sz w:val="24"/>
    </w:rPr>
  </w:style>
  <w:style w:type="character" w:customStyle="1" w:styleId="4">
    <w:name w:val="标题 4 字符"/>
    <w:basedOn w:val="30"/>
    <w:link w:val="Heading4"/>
    <w:qFormat/>
    <w:rPr>
      <w:rFonts w:eastAsia="黑体"/>
      <w:kern w:val="2"/>
      <w:sz w:val="32"/>
    </w:rPr>
  </w:style>
  <w:style w:type="character" w:customStyle="1" w:styleId="20">
    <w:name w:val="标题 2 字符"/>
    <w:link w:val="Heading2"/>
    <w:qFormat/>
    <w:rPr>
      <w:rFonts w:eastAsia="宋体"/>
      <w:b/>
      <w:kern w:val="2"/>
      <w:sz w:val="24"/>
    </w:rPr>
  </w:style>
  <w:style w:type="character" w:customStyle="1" w:styleId="10">
    <w:name w:val="标题 1 字符"/>
    <w:link w:val="Heading1"/>
    <w:qFormat/>
    <w:rPr>
      <w:rFonts w:eastAsia="黑体"/>
      <w:kern w:val="44"/>
      <w:sz w:val="28"/>
    </w:rPr>
  </w:style>
  <w:style w:type="paragraph" w:customStyle="1" w:styleId="a">
    <w:name w:val="图"/>
    <w:basedOn w:val="Normal"/>
    <w:next w:val="EndnoteText"/>
    <w:qFormat/>
    <w:pPr>
      <w:jc w:val="center"/>
    </w:pPr>
  </w:style>
  <w:style w:type="paragraph" w:customStyle="1" w:styleId="a0">
    <w:name w:val="表格题注"/>
    <w:basedOn w:val="Normal"/>
    <w:qFormat/>
    <w:pPr>
      <w:spacing w:before="120" w:after="120"/>
      <w:jc w:val="center"/>
    </w:pPr>
    <w:rPr>
      <w:rFonts w:eastAsia="黑体"/>
    </w:rPr>
  </w:style>
  <w:style w:type="paragraph" w:customStyle="1" w:styleId="a1">
    <w:name w:val="图题"/>
    <w:basedOn w:val="a"/>
    <w:qFormat/>
    <w:pPr>
      <w:spacing w:before="120" w:after="120"/>
    </w:pPr>
    <w:rPr>
      <w:rFonts w:eastAsia="黑体"/>
    </w:rPr>
  </w:style>
  <w:style w:type="paragraph" w:customStyle="1" w:styleId="a2">
    <w:name w:val="表格"/>
    <w:basedOn w:val="Normal"/>
    <w:qFormat/>
    <w:pPr>
      <w:jc w:val="left"/>
    </w:pPr>
  </w:style>
  <w:style w:type="character" w:customStyle="1" w:styleId="a3">
    <w:name w:val="批注框文本 字符"/>
    <w:basedOn w:val="DefaultParagraphFont"/>
    <w:link w:val="BalloonText"/>
    <w:qFormat/>
    <w:rPr>
      <w:kern w:val="2"/>
      <w:sz w:val="18"/>
      <w:szCs w:val="18"/>
    </w:rPr>
  </w:style>
  <w:style w:type="paragraph" w:customStyle="1" w:styleId="input-">
    <w:name w:val="input-关键词"/>
    <w:basedOn w:val="Normal"/>
    <w:link w:val="input-1"/>
    <w:qFormat/>
    <w:pPr>
      <w:spacing w:line="400" w:lineRule="exact"/>
      <w:ind w:firstLine="435"/>
    </w:pPr>
    <w:rPr>
      <w:sz w:val="24"/>
      <w:szCs w:val="24"/>
    </w:rPr>
  </w:style>
  <w:style w:type="paragraph" w:customStyle="1" w:styleId="input-0">
    <w:name w:val="input-接"/>
    <w:basedOn w:val="Normal"/>
    <w:link w:val="input-2"/>
    <w:qFormat/>
    <w:pPr>
      <w:spacing w:line="400" w:lineRule="exact"/>
      <w:ind w:firstLine="435"/>
    </w:pPr>
    <w:rPr>
      <w:sz w:val="24"/>
      <w:szCs w:val="24"/>
    </w:rPr>
  </w:style>
  <w:style w:type="character" w:customStyle="1" w:styleId="input-1">
    <w:name w:val="input-关键词 字符"/>
    <w:basedOn w:val="DefaultParagraphFont"/>
    <w:link w:val="input-"/>
    <w:qFormat/>
    <w:rPr>
      <w:kern w:val="2"/>
      <w:sz w:val="24"/>
      <w:szCs w:val="24"/>
    </w:rPr>
  </w:style>
  <w:style w:type="paragraph" w:customStyle="1" w:styleId="a4">
    <w:name w:val="段"/>
    <w:qFormat/>
    <w:pPr>
      <w:autoSpaceDE w:val="0"/>
      <w:autoSpaceDN w:val="0"/>
      <w:ind w:firstLine="200" w:firstLineChars="200"/>
      <w:jc w:val="both"/>
    </w:pPr>
    <w:rPr>
      <w:rFonts w:ascii="宋体" w:eastAsia="宋体" w:hAnsi="Calibri" w:cs="Times New Roman"/>
      <w:sz w:val="21"/>
      <w:szCs w:val="22"/>
      <w:lang w:val="en-US" w:eastAsia="zh-CN" w:bidi="ar-SA"/>
    </w:rPr>
  </w:style>
  <w:style w:type="character" w:customStyle="1" w:styleId="input-2">
    <w:name w:val="input-接 字符"/>
    <w:basedOn w:val="DefaultParagraphFont"/>
    <w:link w:val="input-0"/>
    <w:qFormat/>
    <w:rPr>
      <w:kern w:val="2"/>
      <w:sz w:val="24"/>
      <w:szCs w:val="24"/>
    </w:rPr>
  </w:style>
  <w:style w:type="character" w:customStyle="1" w:styleId="a5">
    <w:name w:val="页脚 字符"/>
    <w:basedOn w:val="DefaultParagraphFont"/>
    <w:link w:val="Footer"/>
    <w:uiPriority w:val="99"/>
    <w:qFormat/>
    <w:rPr>
      <w:rFonts w:eastAsia="Times New Roman"/>
      <w:kern w:val="2"/>
      <w:sz w:val="18"/>
    </w:rPr>
  </w:style>
  <w:style w:type="paragraph" w:customStyle="1" w:styleId="inputa">
    <w:name w:val="inputa"/>
    <w:basedOn w:val="Normal"/>
    <w:link w:val="inputa0"/>
    <w:qFormat/>
    <w:pPr>
      <w:spacing w:line="400" w:lineRule="exact"/>
      <w:ind w:firstLine="435"/>
    </w:pPr>
    <w:rPr>
      <w:sz w:val="24"/>
      <w:szCs w:val="24"/>
    </w:rPr>
  </w:style>
  <w:style w:type="paragraph" w:customStyle="1" w:styleId="inputk">
    <w:name w:val="inputk"/>
    <w:basedOn w:val="Normal"/>
    <w:link w:val="inputk0"/>
    <w:qFormat/>
    <w:pPr>
      <w:spacing w:line="400" w:lineRule="exact"/>
      <w:ind w:firstLine="435"/>
    </w:pPr>
    <w:rPr>
      <w:sz w:val="24"/>
      <w:szCs w:val="24"/>
    </w:rPr>
  </w:style>
  <w:style w:type="character" w:customStyle="1" w:styleId="inputa0">
    <w:name w:val="inputa 字符"/>
    <w:basedOn w:val="DefaultParagraphFont"/>
    <w:link w:val="inputa"/>
    <w:qFormat/>
    <w:rPr>
      <w:kern w:val="2"/>
      <w:sz w:val="24"/>
      <w:szCs w:val="24"/>
    </w:rPr>
  </w:style>
  <w:style w:type="character" w:customStyle="1" w:styleId="6">
    <w:name w:val="标题 6 字符"/>
    <w:basedOn w:val="DefaultParagraphFont"/>
    <w:link w:val="Heading6"/>
    <w:qFormat/>
    <w:rPr>
      <w:rFonts w:eastAsia="黑体" w:cstheme="majorBidi"/>
      <w:b/>
      <w:bCs/>
      <w:kern w:val="2"/>
      <w:sz w:val="32"/>
      <w:szCs w:val="24"/>
    </w:rPr>
  </w:style>
  <w:style w:type="character" w:customStyle="1" w:styleId="inputk0">
    <w:name w:val="inputk 字符"/>
    <w:basedOn w:val="DefaultParagraphFont"/>
    <w:link w:val="inputk"/>
    <w:qFormat/>
    <w:rPr>
      <w:kern w:val="2"/>
      <w:sz w:val="24"/>
      <w:szCs w:val="24"/>
    </w:rPr>
  </w:style>
  <w:style w:type="character" w:customStyle="1" w:styleId="a6">
    <w:name w:val="页眉 字符"/>
    <w:basedOn w:val="DefaultParagraphFont"/>
    <w:link w:val="Header"/>
    <w:uiPriority w:val="99"/>
    <w:qFormat/>
    <w:rPr>
      <w:kern w:val="2"/>
      <w:sz w:val="18"/>
    </w:rPr>
  </w:style>
  <w:style w:type="character" w:customStyle="1" w:styleId="a7">
    <w:name w:val="批注文字 字符"/>
    <w:basedOn w:val="DefaultParagraphFont"/>
    <w:link w:val="CommentText"/>
    <w:qFormat/>
    <w:rPr>
      <w:kern w:val="2"/>
      <w:sz w:val="21"/>
    </w:rPr>
  </w:style>
  <w:style w:type="character" w:customStyle="1" w:styleId="a8">
    <w:name w:val="批注主题 字符"/>
    <w:basedOn w:val="a7"/>
    <w:link w:val="CommentSubject"/>
    <w:qFormat/>
    <w:rPr>
      <w:b/>
      <w:bCs/>
      <w:kern w:val="2"/>
      <w:sz w:val="21"/>
    </w:rPr>
  </w:style>
  <w:style w:type="paragraph" w:customStyle="1" w:styleId="Revision">
    <w:name w:val="Revision"/>
    <w:hidden/>
    <w:uiPriority w:val="99"/>
    <w:unhideWhenUsed/>
    <w:qFormat/>
    <w:rPr>
      <w:rFonts w:ascii="Times New Roman" w:eastAsia="宋体" w:hAnsi="Times New Roman" w:cs="Times New Roman"/>
      <w:kern w:val="2"/>
      <w:sz w:val="21"/>
      <w:lang w:val="en-US" w:eastAsia="zh-CN" w:bidi="ar-SA"/>
    </w:rPr>
  </w:style>
  <w:style w:type="paragraph" w:customStyle="1" w:styleId="TOCHeading">
    <w:name w:val="TOC Heading"/>
    <w:basedOn w:val="Heading1"/>
    <w:next w:val="Normal"/>
    <w:uiPriority w:val="39"/>
    <w:unhideWhenUsed/>
    <w:qFormat/>
    <w:pPr>
      <w:widowControl/>
      <w:spacing w:before="240" w:line="259" w:lineRule="auto"/>
      <w:ind w:left="0" w:leftChars="0"/>
      <w:outlineLvl w:val="9"/>
    </w:pPr>
    <w:rPr>
      <w:rFonts w:asciiTheme="majorHAnsi" w:eastAsiaTheme="majorEastAsia" w:hAnsiTheme="majorHAnsi" w:cstheme="majorBidi"/>
      <w:color w:val="376092" w:themeColor="accent1" w:themeShade="BF"/>
      <w:kern w:val="0"/>
      <w:sz w:val="32"/>
      <w:szCs w:val="32"/>
    </w:rPr>
  </w:style>
  <w:style w:type="paragraph" w:customStyle="1" w:styleId="11">
    <w:name w:val="1级标题"/>
    <w:basedOn w:val="Normal"/>
    <w:qFormat/>
    <w:pPr>
      <w:spacing w:line="360" w:lineRule="auto"/>
      <w:ind w:left="0" w:firstLine="0" w:firstLineChars="0"/>
    </w:pPr>
    <w:rPr>
      <w:rFonts w:eastAsia="黑体" w:hint="eastAsia"/>
      <w:sz w:val="28"/>
    </w:rPr>
  </w:style>
  <w:style w:type="paragraph" w:customStyle="1" w:styleId="a9">
    <w:name w:val="正文样式"/>
    <w:basedOn w:val="Normal"/>
    <w:qFormat/>
    <w:pPr>
      <w:spacing w:line="360" w:lineRule="auto"/>
      <w:ind w:firstLine="476" w:firstLineChars="200"/>
    </w:pPr>
    <w:rPr>
      <w:rFonts w:eastAsia="宋体" w:hint="eastAsia"/>
      <w:sz w:val="24"/>
    </w:rPr>
  </w:style>
  <w:style w:type="paragraph" w:customStyle="1" w:styleId="21">
    <w:name w:val="2级标题"/>
    <w:basedOn w:val="Normal"/>
    <w:next w:val="Normal"/>
    <w:qFormat/>
    <w:pPr>
      <w:keepNext/>
      <w:keepLines/>
      <w:spacing w:line="360" w:lineRule="auto"/>
      <w:ind w:left="0" w:right="0" w:leftChars="0" w:rightChars="0"/>
      <w:jc w:val="left"/>
      <w:outlineLvl w:val="1"/>
    </w:pPr>
    <w:rPr>
      <w:rFonts w:eastAsia="黑体" w:hint="eastAsia"/>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2.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header" Target="header7.xml" /><Relationship Id="rId17" Type="http://schemas.openxmlformats.org/officeDocument/2006/relationships/footer" Target="footer5.xml" /><Relationship Id="rId18" Type="http://schemas.openxmlformats.org/officeDocument/2006/relationships/header" Target="header8.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7.xml" /><Relationship Id="rId22" Type="http://schemas.openxmlformats.org/officeDocument/2006/relationships/header" Target="header10.xml" /><Relationship Id="rId23" Type="http://schemas.openxmlformats.org/officeDocument/2006/relationships/footer" Target="footer8.xml" /><Relationship Id="rId24" Type="http://schemas.openxmlformats.org/officeDocument/2006/relationships/header" Target="header11.xml" /><Relationship Id="rId25" Type="http://schemas.openxmlformats.org/officeDocument/2006/relationships/footer" Target="footer9.xml" /><Relationship Id="rId26" Type="http://schemas.openxmlformats.org/officeDocument/2006/relationships/header" Target="header12.xml" /><Relationship Id="rId27" Type="http://schemas.openxmlformats.org/officeDocument/2006/relationships/footer" Target="footer10.xml" /><Relationship Id="rId28" Type="http://schemas.openxmlformats.org/officeDocument/2006/relationships/header" Target="header13.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2.xml" /><Relationship Id="rId32" Type="http://schemas.openxmlformats.org/officeDocument/2006/relationships/image" Target="media/image1.png" /><Relationship Id="rId33" Type="http://schemas.openxmlformats.org/officeDocument/2006/relationships/header" Target="header15.xml" /><Relationship Id="rId34" Type="http://schemas.openxmlformats.org/officeDocument/2006/relationships/footer" Target="footer13.xml" /><Relationship Id="rId35" Type="http://schemas.openxmlformats.org/officeDocument/2006/relationships/header" Target="header16.xml" /><Relationship Id="rId36" Type="http://schemas.openxmlformats.org/officeDocument/2006/relationships/footer" Target="footer14.xml" /><Relationship Id="rId37" Type="http://schemas.openxmlformats.org/officeDocument/2006/relationships/header" Target="header17.xml" /><Relationship Id="rId38" Type="http://schemas.openxmlformats.org/officeDocument/2006/relationships/footer" Target="footer15.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6.xml" /><Relationship Id="rId41" Type="http://schemas.openxmlformats.org/officeDocument/2006/relationships/header" Target="header19.xml" /><Relationship Id="rId42" Type="http://schemas.openxmlformats.org/officeDocument/2006/relationships/footer" Target="footer17.xml" /><Relationship Id="rId43" Type="http://schemas.openxmlformats.org/officeDocument/2006/relationships/hyperlink" Target="https://d.book118.com/435011303124011104" TargetMode="External" /><Relationship Id="rId44" Type="http://schemas.openxmlformats.org/officeDocument/2006/relationships/header" Target="header20.xml" /><Relationship Id="rId45" Type="http://schemas.openxmlformats.org/officeDocument/2006/relationships/footer" Target="footer18.xml" /><Relationship Id="rId46" Type="http://schemas.openxmlformats.org/officeDocument/2006/relationships/theme" Target="theme/theme1.xml" /><Relationship Id="rId47" Type="http://schemas.openxmlformats.org/officeDocument/2006/relationships/numbering" Target="numbering.xml" /><Relationship Id="rId48"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footer" Target="footer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AE3F74B-8DB1-47C4-B43E-475917A339A8}">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27</Pages>
  <Words>1471</Words>
  <Characters>8385</Characters>
  <Application>Microsoft Office Word</Application>
  <DocSecurity>0</DocSecurity>
  <Lines>69</Lines>
  <Paragraphs>19</Paragraphs>
  <ScaleCrop>false</ScaleCrop>
  <Company/>
  <LinksUpToDate>false</LinksUpToDate>
  <CharactersWithSpaces>9837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绪论  应收账款的概念和内容</dc:title>
  <dc:creator>pc</dc:creator>
  <cp:lastModifiedBy>胡伟</cp:lastModifiedBy>
  <cp:revision>4</cp:revision>
  <cp:lastPrinted>2020-05-19T15:53:00Z</cp:lastPrinted>
  <dcterms:created xsi:type="dcterms:W3CDTF">2021-08-01T03:06:00Z</dcterms:created>
  <dcterms:modified xsi:type="dcterms:W3CDTF">2021-09-06T12:05:35Z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614B59A2BBA04594BED06A908618FBD9</vt:lpwstr>
  </property>
  <property fmtid="{D5CDD505-2E9C-101B-9397-08002B2CF9AE}" pid="3" name="KSOProductBuildVer">
    <vt:lpwstr>2052-11.1.0.10700</vt:lpwstr>
  </property>
  <property fmtid="{D5CDD505-2E9C-101B-9397-08002B2CF9AE}" pid="4" name="KSORubyTemplateID" linkTarget="0">
    <vt:lpwstr>6</vt:lpwstr>
  </property>
</Properties>
</file>