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发电机相关行业公司成立报告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25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_Toc10251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99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_Toc5799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5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_Toc26075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_Toc13528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0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_Toc10502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_Toc9277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_Toc31173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5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_Toc30805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_Toc16669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03" w:history="1">
        <w:r>
          <w:rPr>
            <w:rFonts w:ascii="仿宋" w:eastAsia="仿宋" w:hAnsi="仿宋" w:cs="仿宋" w:hint="eastAsia"/>
            <w:lang w:eastAsia="zh-CN"/>
          </w:rPr>
          <w:t>二、发电机筹建公司基本信息</w:t>
        </w:r>
        <w:r>
          <w:tab/>
        </w:r>
        <w:r>
          <w:fldChar w:fldCharType="begin"/>
        </w:r>
        <w:r>
          <w:instrText xml:space="preserve"> PAGEREF _Toc5003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4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_Toc26464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_Toc22067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62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_Toc10162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_Toc636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1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_Toc18621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1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_Toc25811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53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_Toc11253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_Toc3218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_Toc28706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94" w:history="1">
        <w:r>
          <w:rPr>
            <w:rFonts w:ascii="仿宋" w:eastAsia="仿宋" w:hAnsi="仿宋" w:cs="仿宋" w:hint="eastAsia"/>
            <w:lang w:eastAsia="zh-CN"/>
          </w:rPr>
          <w:t>四、选址分析</w:t>
        </w:r>
        <w:r>
          <w:tab/>
        </w:r>
        <w:r>
          <w:fldChar w:fldCharType="begin"/>
        </w:r>
        <w:r>
          <w:instrText xml:space="preserve"> PAGEREF _Toc32494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" w:history="1">
        <w:r>
          <w:rPr>
            <w:rFonts w:ascii="仿宋" w:eastAsia="仿宋" w:hAnsi="仿宋" w:cs="仿宋" w:hint="eastAsia"/>
            <w:lang w:eastAsia="zh-CN"/>
          </w:rPr>
          <w:t>(一)、发电机项目选址原则</w:t>
        </w:r>
        <w:r>
          <w:tab/>
        </w:r>
        <w:r>
          <w:fldChar w:fldCharType="begin"/>
        </w:r>
        <w:r>
          <w:instrText xml:space="preserve"> PAGEREF _Toc2309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9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_Toc24189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1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_Toc32081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_Toc5070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52" w:history="1">
        <w:r>
          <w:rPr>
            <w:rFonts w:ascii="仿宋" w:eastAsia="仿宋" w:hAnsi="仿宋" w:cs="仿宋" w:hint="eastAsia"/>
            <w:lang w:eastAsia="zh-CN"/>
          </w:rPr>
          <w:t>(五)、发电机项目选址综合评价</w:t>
        </w:r>
        <w:r>
          <w:tab/>
        </w:r>
        <w:r>
          <w:fldChar w:fldCharType="begin"/>
        </w:r>
        <w:r>
          <w:instrText xml:space="preserve"> PAGEREF _Toc17752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20" w:history="1">
        <w:r>
          <w:rPr>
            <w:rFonts w:ascii="仿宋" w:eastAsia="仿宋" w:hAnsi="仿宋" w:cs="仿宋" w:hint="eastAsia"/>
            <w:lang w:eastAsia="zh-CN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_Toc10220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_Toc22541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6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_Toc18366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_Toc8540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83" w:history="1">
        <w:r>
          <w:rPr>
            <w:rFonts w:ascii="仿宋" w:eastAsia="仿宋" w:hAnsi="仿宋" w:cs="仿宋" w:hint="eastAsia"/>
            <w:lang w:eastAsia="zh-CN"/>
          </w:rPr>
          <w:t>六、SWOT分析</w:t>
        </w:r>
        <w:r>
          <w:tab/>
        </w:r>
        <w:r>
          <w:fldChar w:fldCharType="begin"/>
        </w:r>
        <w:r>
          <w:instrText xml:space="preserve"> PAGEREF _Toc24483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_Toc13275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_Toc30911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8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_Toc22878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_Toc3533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2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_Toc262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2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_Toc31612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4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_Toc16044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_Toc4244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89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_Toc28389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4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_Toc9344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3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_Toc27638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82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_Toc3824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_Toc25440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9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_Toc29095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4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_Toc6394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6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_Toc3516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3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_Toc2993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8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_Toc26578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3" w:history="1">
        <w:r>
          <w:rPr>
            <w:rFonts w:ascii="仿宋" w:eastAsia="仿宋" w:hAnsi="仿宋" w:cs="仿宋" w:hint="eastAsia"/>
            <w:lang w:eastAsia="zh-CN"/>
          </w:rPr>
          <w:t>八、发电机项目风险分析</w:t>
        </w:r>
        <w:r>
          <w:tab/>
        </w:r>
        <w:r>
          <w:fldChar w:fldCharType="begin"/>
        </w:r>
        <w:r>
          <w:instrText xml:space="preserve"> PAGEREF _Toc20833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1" w:history="1">
        <w:r>
          <w:rPr>
            <w:rFonts w:ascii="仿宋" w:eastAsia="仿宋" w:hAnsi="仿宋" w:cs="仿宋" w:hint="eastAsia"/>
            <w:lang w:eastAsia="zh-CN"/>
          </w:rPr>
          <w:t>(一)、发电机项目风险分析</w:t>
        </w:r>
        <w:r>
          <w:tab/>
        </w:r>
        <w:r>
          <w:fldChar w:fldCharType="begin"/>
        </w:r>
        <w:r>
          <w:instrText xml:space="preserve"> PAGEREF _Toc23311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0" w:history="1">
        <w:r>
          <w:rPr>
            <w:rFonts w:ascii="仿宋" w:eastAsia="仿宋" w:hAnsi="仿宋" w:cs="仿宋" w:hint="eastAsia"/>
            <w:lang w:eastAsia="zh-CN"/>
          </w:rPr>
          <w:t>(二)、发电机项目风险对策</w:t>
        </w:r>
        <w:r>
          <w:tab/>
        </w:r>
        <w:r>
          <w:fldChar w:fldCharType="begin"/>
        </w:r>
        <w:r>
          <w:instrText xml:space="preserve"> PAGEREF _Toc27240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43" w:history="1">
        <w:r>
          <w:rPr>
            <w:rFonts w:ascii="仿宋" w:eastAsia="仿宋" w:hAnsi="仿宋" w:cs="仿宋" w:hint="eastAsia"/>
            <w:lang w:eastAsia="zh-CN"/>
          </w:rPr>
          <w:t>九、建设进度分析</w:t>
        </w:r>
        <w:r>
          <w:tab/>
        </w:r>
        <w:r>
          <w:fldChar w:fldCharType="begin"/>
        </w:r>
        <w:r>
          <w:instrText xml:space="preserve"> PAGEREF _Toc30943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5" w:history="1">
        <w:r>
          <w:rPr>
            <w:rFonts w:ascii="仿宋" w:eastAsia="仿宋" w:hAnsi="仿宋" w:cs="仿宋" w:hint="eastAsia"/>
            <w:lang w:eastAsia="zh-CN"/>
          </w:rPr>
          <w:t>(一)、发电机项目进度安排</w:t>
        </w:r>
        <w:r>
          <w:tab/>
        </w:r>
        <w:r>
          <w:fldChar w:fldCharType="begin"/>
        </w:r>
        <w:r>
          <w:instrText xml:space="preserve"> PAGEREF _Toc4835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3" w:history="1">
        <w:r>
          <w:rPr>
            <w:rFonts w:ascii="仿宋" w:eastAsia="仿宋" w:hAnsi="仿宋" w:cs="仿宋" w:hint="eastAsia"/>
            <w:lang w:eastAsia="zh-CN"/>
          </w:rPr>
          <w:t>(二)、发电机项目实施保障措施</w:t>
        </w:r>
        <w:r>
          <w:tab/>
        </w:r>
        <w:r>
          <w:fldChar w:fldCharType="begin"/>
        </w:r>
        <w:r>
          <w:instrText xml:space="preserve"> PAGEREF _Toc17353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4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_Toc1714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_Toc1497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0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_Toc5810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8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_Toc18284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0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_Toc8410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43" w:history="1">
        <w:r>
          <w:rPr>
            <w:rFonts w:ascii="仿宋" w:eastAsia="仿宋" w:hAnsi="仿宋" w:cs="仿宋" w:hint="eastAsia"/>
            <w:lang w:eastAsia="zh-CN"/>
          </w:rPr>
          <w:t>(五)、发电机项目总投资</w:t>
        </w:r>
        <w:r>
          <w:tab/>
        </w:r>
        <w:r>
          <w:fldChar w:fldCharType="begin"/>
        </w:r>
        <w:r>
          <w:instrText xml:space="preserve"> PAGEREF _Toc20843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66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_Toc18966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18" w:history="1">
        <w:r>
          <w:rPr>
            <w:rFonts w:ascii="仿宋" w:eastAsia="仿宋" w:hAnsi="仿宋" w:cs="仿宋" w:hint="eastAsia"/>
            <w:lang w:eastAsia="zh-CN"/>
          </w:rPr>
          <w:t>十一、发电机项目总结分析</w:t>
        </w:r>
        <w:r>
          <w:tab/>
        </w:r>
        <w:r>
          <w:fldChar w:fldCharType="begin"/>
        </w:r>
        <w:r>
          <w:instrText xml:space="preserve"> PAGEREF _Toc15918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12" w:history="1">
        <w:r>
          <w:rPr>
            <w:rFonts w:ascii="仿宋" w:eastAsia="仿宋" w:hAnsi="仿宋" w:cs="仿宋" w:hint="eastAsia"/>
            <w:lang w:eastAsia="zh-CN"/>
          </w:rPr>
          <w:t>十二、风险分析</w:t>
        </w:r>
        <w:r>
          <w:tab/>
        </w:r>
        <w:r>
          <w:fldChar w:fldCharType="begin"/>
        </w:r>
        <w:r>
          <w:instrText xml:space="preserve"> PAGEREF _Toc4112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3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_Toc30363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32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_Toc14932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48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_Toc9548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25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799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075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3528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https://d.book118.com/435020320330011110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发电机相关行业公司成立报告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发电机相关行业公司成立报告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发电机相关行业公司成立报告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发电机相关行业公司成立报告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发电机相关行业公司成立报告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3502032033001111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2024-02-06T11:32:00Z</dcterms:created>
  <dcterms:modified xsi:type="dcterms:W3CDTF">2024-02-06T11:33:01Z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142FED1E67B8416B98D44BD431484CC4_11</vt:lpwstr>
  </property>
  <property fmtid="{D5CDD505-2E9C-101B-9397-08002B2CF9AE}" pid="3" name="KSOProductBuildVer">
    <vt:lpwstr>2052-12.1.0.16250</vt:lpwstr>
  </property>
</Properties>
</file>