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before="27" w:line="194" w:lineRule="auto"/>
        <w:ind w:left="9"/>
        <w:rPr>
          <w:rFonts w:ascii="SimSun" w:eastAsia="SimSun" w:hAnsi="SimSun" w:cs="SimSun"/>
          <w:sz w:val="20"/>
          <w:szCs w:val="20"/>
        </w:rPr>
      </w:pPr>
      <w:r>
        <w:drawing>
          <wp:anchor distT="0" distB="0" distL="0" distR="0" simplePos="0" relativeHeight="251659264" behindDoc="0" locked="0" layoutInCell="0" allowOverlap="1">
            <wp:simplePos x="0" y="0"/>
            <wp:positionH relativeFrom="page">
              <wp:posOffset>863631</wp:posOffset>
            </wp:positionH>
            <wp:positionV relativeFrom="page">
              <wp:posOffset>9277380</wp:posOffset>
            </wp:positionV>
            <wp:extent cx="6108674" cy="12618"/>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4"/>
                    <a:stretch>
                      <a:fillRect/>
                    </a:stretch>
                  </pic:blipFill>
                  <pic:spPr>
                    <a:xfrm>
                      <a:off x="0" y="0"/>
                      <a:ext cx="6108674" cy="12618"/>
                    </a:xfrm>
                    <a:prstGeom prst="rect">
                      <a:avLst/>
                    </a:prstGeom>
                  </pic:spPr>
                </pic:pic>
              </a:graphicData>
            </a:graphic>
          </wp:anchor>
        </w:drawing>
      </w:r>
      <w:r>
        <w:drawing>
          <wp:anchor distT="0" distB="0" distL="0" distR="0" simplePos="0" relativeHeight="251658240" behindDoc="0" locked="0" layoutInCell="0" allowOverlap="1">
            <wp:simplePos x="0" y="0"/>
            <wp:positionH relativeFrom="page">
              <wp:posOffset>5010186</wp:posOffset>
            </wp:positionH>
            <wp:positionV relativeFrom="page">
              <wp:posOffset>469868</wp:posOffset>
            </wp:positionV>
            <wp:extent cx="1523994" cy="800079"/>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5"/>
                    <a:stretch>
                      <a:fillRect/>
                    </a:stretch>
                  </pic:blipFill>
                  <pic:spPr>
                    <a:xfrm>
                      <a:off x="0" y="0"/>
                      <a:ext cx="1523994" cy="800079"/>
                    </a:xfrm>
                    <a:prstGeom prst="rect">
                      <a:avLst/>
                    </a:prstGeom>
                  </pic:spPr>
                </pic:pic>
              </a:graphicData>
            </a:graphic>
          </wp:anchor>
        </w:drawing>
      </w:r>
      <w:r>
        <w:rPr>
          <w:rFonts w:ascii="SimSun" w:eastAsia="SimSun" w:hAnsi="SimSun" w:cs="SimSun"/>
          <w:b/>
          <w:bCs/>
          <w:spacing w:val="-6"/>
          <w:sz w:val="20"/>
          <w:szCs w:val="20"/>
        </w:rPr>
        <w:t>ICS</w:t>
      </w:r>
      <w:r>
        <w:rPr>
          <w:rFonts w:ascii="SimSun" w:eastAsia="SimSun" w:hAnsi="SimSun" w:cs="SimSun"/>
          <w:spacing w:val="29"/>
          <w:sz w:val="20"/>
          <w:szCs w:val="20"/>
        </w:rPr>
        <w:t xml:space="preserve"> </w:t>
      </w:r>
      <w:r>
        <w:rPr>
          <w:rFonts w:ascii="SimSun" w:eastAsia="SimSun" w:hAnsi="SimSun" w:cs="SimSun"/>
          <w:b/>
          <w:bCs/>
          <w:spacing w:val="-6"/>
          <w:sz w:val="20"/>
          <w:szCs w:val="20"/>
        </w:rPr>
        <w:t>11.040.20</w:t>
      </w:r>
    </w:p>
    <w:p>
      <w:pPr>
        <w:spacing w:line="183" w:lineRule="auto"/>
        <w:rPr>
          <w:rFonts w:ascii="SimSun" w:eastAsia="SimSun" w:hAnsi="SimSun" w:cs="SimSun"/>
          <w:sz w:val="20"/>
          <w:szCs w:val="20"/>
        </w:rPr>
      </w:pPr>
      <w:r>
        <w:rPr>
          <w:rFonts w:ascii="SimSun" w:eastAsia="SimSun" w:hAnsi="SimSun" w:cs="SimSun"/>
          <w:b/>
          <w:bCs/>
          <w:spacing w:val="-6"/>
          <w:sz w:val="20"/>
          <w:szCs w:val="20"/>
        </w:rPr>
        <w:t>C</w:t>
      </w:r>
      <w:r>
        <w:rPr>
          <w:rFonts w:ascii="SimSun" w:eastAsia="SimSun" w:hAnsi="SimSun" w:cs="SimSun"/>
          <w:spacing w:val="-6"/>
          <w:sz w:val="20"/>
          <w:szCs w:val="20"/>
        </w:rPr>
        <w:t xml:space="preserve">  </w:t>
      </w:r>
      <w:r>
        <w:rPr>
          <w:rFonts w:ascii="SimSun" w:eastAsia="SimSun" w:hAnsi="SimSun" w:cs="SimSun"/>
          <w:b/>
          <w:bCs/>
          <w:spacing w:val="-6"/>
          <w:sz w:val="20"/>
          <w:szCs w:val="20"/>
        </w:rPr>
        <w:t>31</w:t>
      </w:r>
    </w:p>
    <w:p>
      <w:pPr>
        <w:pStyle w:val="BodyText"/>
        <w:spacing w:line="315" w:lineRule="auto"/>
      </w:pPr>
    </w:p>
    <w:p>
      <w:pPr>
        <w:pStyle w:val="BodyText"/>
        <w:spacing w:line="316" w:lineRule="auto"/>
      </w:pPr>
    </w:p>
    <w:p>
      <w:pPr>
        <w:pStyle w:val="BodyText"/>
        <w:spacing w:line="316" w:lineRule="auto"/>
      </w:pPr>
    </w:p>
    <w:p>
      <w:pPr>
        <w:spacing w:before="215" w:line="222" w:lineRule="auto"/>
        <w:ind w:left="266"/>
        <w:outlineLvl w:val="0"/>
        <w:rPr>
          <w:rFonts w:ascii="SimHei" w:eastAsia="SimHei" w:hAnsi="SimHei" w:cs="SimHei"/>
          <w:sz w:val="66"/>
          <w:szCs w:val="66"/>
        </w:rPr>
      </w:pPr>
      <w:r>
        <w:rPr>
          <w:rFonts w:ascii="SimHei" w:eastAsia="SimHei" w:hAnsi="SimHei" w:cs="SimHei"/>
          <w:b/>
          <w:bCs/>
          <w:spacing w:val="35"/>
          <w:sz w:val="66"/>
          <w:szCs w:val="66"/>
        </w:rPr>
        <w:t>中华人民共和国医药行业标准</w:t>
      </w:r>
    </w:p>
    <w:p>
      <w:pPr>
        <w:pStyle w:val="BodyText"/>
        <w:spacing w:line="313" w:lineRule="auto"/>
      </w:pPr>
    </w:p>
    <w:p>
      <w:pPr>
        <w:spacing w:before="82" w:line="217" w:lineRule="auto"/>
        <w:ind w:left="6880"/>
        <w:rPr>
          <w:rFonts w:ascii="SimSun" w:eastAsia="SimSun" w:hAnsi="SimSun" w:cs="SimSun"/>
          <w:sz w:val="25"/>
          <w:szCs w:val="25"/>
        </w:rPr>
      </w:pPr>
      <w:r>
        <w:rPr>
          <w:rFonts w:ascii="SimSun" w:eastAsia="SimSun" w:hAnsi="SimSun" w:cs="SimSun"/>
          <w:b/>
          <w:bCs/>
          <w:spacing w:val="-4"/>
          <w:sz w:val="25"/>
          <w:szCs w:val="25"/>
        </w:rPr>
        <w:t>YY/T</w:t>
      </w:r>
      <w:r>
        <w:rPr>
          <w:rFonts w:ascii="SimSun" w:eastAsia="SimSun" w:hAnsi="SimSun" w:cs="SimSun"/>
          <w:spacing w:val="27"/>
          <w:sz w:val="25"/>
          <w:szCs w:val="25"/>
        </w:rPr>
        <w:t xml:space="preserve">   </w:t>
      </w:r>
      <w:r>
        <w:rPr>
          <w:rFonts w:ascii="SimSun" w:eastAsia="SimSun" w:hAnsi="SimSun" w:cs="SimSun"/>
          <w:b/>
          <w:bCs/>
          <w:spacing w:val="-4"/>
          <w:sz w:val="25"/>
          <w:szCs w:val="25"/>
        </w:rPr>
        <w:t>0321.1—2022</w:t>
      </w:r>
    </w:p>
    <w:p>
      <w:pPr>
        <w:spacing w:line="219" w:lineRule="auto"/>
        <w:ind w:left="7257"/>
        <w:rPr>
          <w:rFonts w:ascii="SimSun" w:eastAsia="SimSun" w:hAnsi="SimSun" w:cs="SimSun"/>
          <w:sz w:val="20"/>
          <w:szCs w:val="20"/>
        </w:rPr>
      </w:pPr>
      <w:r>
        <w:rPr>
          <w:rFonts w:ascii="SimSun" w:eastAsia="SimSun" w:hAnsi="SimSun" w:cs="SimSun"/>
          <w:spacing w:val="1"/>
          <w:sz w:val="20"/>
          <w:szCs w:val="20"/>
        </w:rPr>
        <w:t>代替</w:t>
      </w:r>
      <w:r>
        <w:rPr>
          <w:rFonts w:ascii="SimSun" w:eastAsia="SimSun" w:hAnsi="SimSun" w:cs="SimSun"/>
          <w:spacing w:val="-55"/>
          <w:sz w:val="20"/>
          <w:szCs w:val="20"/>
        </w:rPr>
        <w:t xml:space="preserve"> </w:t>
      </w:r>
      <w:r>
        <w:rPr>
          <w:rFonts w:ascii="SimSun" w:eastAsia="SimSun" w:hAnsi="SimSun" w:cs="SimSun"/>
          <w:sz w:val="20"/>
          <w:szCs w:val="20"/>
        </w:rPr>
        <w:t>YY</w:t>
      </w:r>
      <w:r>
        <w:rPr>
          <w:rFonts w:ascii="SimSun" w:eastAsia="SimSun" w:hAnsi="SimSun" w:cs="SimSun"/>
          <w:spacing w:val="1"/>
          <w:sz w:val="20"/>
          <w:szCs w:val="20"/>
        </w:rPr>
        <w:t xml:space="preserve">  0321.1—2009</w:t>
      </w:r>
    </w:p>
    <w:p>
      <w:pPr>
        <w:pStyle w:val="BodyText"/>
        <w:spacing w:line="312" w:lineRule="auto"/>
      </w:pPr>
    </w:p>
    <w:p>
      <w:pPr>
        <w:spacing w:before="1" w:line="20" w:lineRule="exact"/>
        <w:ind w:firstLine="7"/>
      </w:pPr>
      <w:r>
        <w:drawing>
          <wp:inline distT="0" distB="0" distL="0" distR="0">
            <wp:extent cx="6102403" cy="12725"/>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xmlns:r="http://schemas.openxmlformats.org/officeDocument/2006/relationships" r:embed="rId6"/>
                    <a:stretch>
                      <a:fillRect/>
                    </a:stretch>
                  </pic:blipFill>
                  <pic:spPr>
                    <a:xfrm>
                      <a:off x="0" y="0"/>
                      <a:ext cx="6102403" cy="12725"/>
                    </a:xfrm>
                    <a:prstGeom prst="rect">
                      <a:avLst/>
                    </a:prstGeom>
                  </pic:spPr>
                </pic:pic>
              </a:graphicData>
            </a:graphic>
          </wp:inline>
        </w:drawing>
      </w:r>
    </w:p>
    <w:p>
      <w:pPr>
        <w:pStyle w:val="BodyText"/>
        <w:spacing w:line="256" w:lineRule="auto"/>
      </w:pPr>
    </w:p>
    <w:p>
      <w:pPr>
        <w:pStyle w:val="BodyText"/>
        <w:spacing w:line="256" w:lineRule="auto"/>
      </w:pPr>
    </w:p>
    <w:p>
      <w:pPr>
        <w:pStyle w:val="BodyText"/>
        <w:spacing w:line="256" w:lineRule="auto"/>
      </w:pPr>
    </w:p>
    <w:p>
      <w:pPr>
        <w:pStyle w:val="BodyText"/>
        <w:spacing w:line="256" w:lineRule="auto"/>
      </w:pPr>
    </w:p>
    <w:p>
      <w:pPr>
        <w:pStyle w:val="BodyText"/>
        <w:spacing w:line="256" w:lineRule="auto"/>
      </w:pPr>
    </w:p>
    <w:p>
      <w:pPr>
        <w:pStyle w:val="BodyText"/>
        <w:spacing w:line="256" w:lineRule="auto"/>
      </w:pPr>
    </w:p>
    <w:p>
      <w:pPr>
        <w:pStyle w:val="BodyText"/>
        <w:spacing w:line="256" w:lineRule="auto"/>
      </w:pPr>
    </w:p>
    <w:p>
      <w:pPr>
        <w:pStyle w:val="BodyText"/>
        <w:spacing w:line="256" w:lineRule="auto"/>
      </w:pPr>
    </w:p>
    <w:p>
      <w:pPr>
        <w:spacing w:before="170" w:line="222" w:lineRule="auto"/>
        <w:ind w:left="2154"/>
        <w:rPr>
          <w:rFonts w:ascii="SimHei" w:eastAsia="SimHei" w:hAnsi="SimHei" w:cs="SimHei"/>
          <w:sz w:val="52"/>
          <w:szCs w:val="52"/>
        </w:rPr>
      </w:pPr>
      <w:r>
        <w:rPr>
          <w:rFonts w:ascii="SimHei" w:eastAsia="SimHei" w:hAnsi="SimHei" w:cs="SimHei"/>
          <w:b/>
          <w:bCs/>
          <w:spacing w:val="10"/>
          <w:sz w:val="52"/>
          <w:szCs w:val="52"/>
        </w:rPr>
        <w:t>一次性使用麻醉穿刺包</w:t>
      </w:r>
    </w:p>
    <w:p>
      <w:pPr>
        <w:pStyle w:val="BodyText"/>
        <w:spacing w:line="356" w:lineRule="auto"/>
      </w:pPr>
    </w:p>
    <w:p>
      <w:pPr>
        <w:spacing w:before="83" w:line="189" w:lineRule="auto"/>
        <w:ind w:left="2477"/>
        <w:rPr>
          <w:rFonts w:ascii="Times New Roman" w:eastAsia="Times New Roman" w:hAnsi="Times New Roman" w:cs="Times New Roman"/>
          <w:sz w:val="29"/>
          <w:szCs w:val="29"/>
        </w:rPr>
      </w:pPr>
      <w:r>
        <w:rPr>
          <w:rFonts w:ascii="Times New Roman" w:eastAsia="Times New Roman" w:hAnsi="Times New Roman" w:cs="Times New Roman"/>
          <w:b/>
          <w:bCs/>
          <w:spacing w:val="-7"/>
          <w:sz w:val="29"/>
          <w:szCs w:val="29"/>
        </w:rPr>
        <w:t xml:space="preserve">Single-use puncture set local </w:t>
      </w:r>
      <w:r>
        <w:rPr>
          <w:rFonts w:ascii="Times New Roman" w:eastAsia="Times New Roman" w:hAnsi="Times New Roman" w:cs="Times New Roman"/>
          <w:b/>
          <w:bCs/>
          <w:spacing w:val="-8"/>
          <w:sz w:val="29"/>
          <w:szCs w:val="29"/>
        </w:rPr>
        <w:t>anaesthesia</w:t>
      </w:r>
    </w:p>
    <w:p>
      <w:pPr>
        <w:spacing w:before="9"/>
      </w:pPr>
    </w:p>
    <w:p>
      <w:pPr>
        <w:spacing w:before="9"/>
      </w:pPr>
    </w:p>
    <w:p>
      <w:pPr>
        <w:spacing w:before="9"/>
      </w:pPr>
    </w:p>
    <w:p>
      <w:pPr>
        <w:spacing w:before="9"/>
      </w:pPr>
    </w:p>
    <w:p>
      <w:pPr>
        <w:spacing w:before="9"/>
      </w:pPr>
    </w:p>
    <w:p>
      <w:pPr>
        <w:spacing w:before="9"/>
      </w:pPr>
    </w:p>
    <w:p>
      <w:pPr>
        <w:spacing w:before="9"/>
      </w:pPr>
    </w:p>
    <w:p>
      <w:pPr>
        <w:spacing w:before="9"/>
      </w:pPr>
    </w:p>
    <w:p>
      <w:pPr>
        <w:spacing w:before="9"/>
      </w:pPr>
    </w:p>
    <w:p>
      <w:pPr>
        <w:spacing w:before="9"/>
      </w:pPr>
    </w:p>
    <w:p>
      <w:pPr>
        <w:spacing w:before="9"/>
      </w:pPr>
    </w:p>
    <w:p>
      <w:pPr>
        <w:spacing w:before="9"/>
      </w:pPr>
    </w:p>
    <w:p>
      <w:pPr>
        <w:spacing w:before="9"/>
      </w:pPr>
    </w:p>
    <w:p>
      <w:pPr>
        <w:spacing w:before="9"/>
        <w:sectPr>
          <w:footerReference w:type="default" r:id="rId7"/>
          <w:pgSz w:w="11900" w:h="16840"/>
          <w:pgMar w:top="698" w:right="919" w:bottom="1" w:left="1292" w:header="0" w:footer="0" w:gutter="0"/>
          <w:cols w:num="1" w:space="708" w:equalWidth="0">
            <w:col w:w="9688" w:space="0"/>
          </w:cols>
        </w:sectPr>
      </w:pPr>
    </w:p>
    <w:p>
      <w:pPr>
        <w:spacing w:before="9"/>
      </w:pPr>
    </w:p>
    <w:p>
      <w:pPr>
        <w:spacing w:before="9"/>
      </w:pPr>
    </w:p>
    <w:p>
      <w:pPr>
        <w:spacing w:before="9"/>
      </w:pPr>
    </w:p>
    <w:p>
      <w:pPr>
        <w:spacing w:before="9"/>
      </w:pPr>
    </w:p>
    <w:p>
      <w:pPr>
        <w:spacing w:before="8"/>
      </w:pPr>
    </w:p>
    <w:p>
      <w:pPr>
        <w:spacing w:before="8"/>
      </w:pPr>
    </w:p>
    <w:p>
      <w:pPr>
        <w:spacing w:before="8"/>
      </w:pPr>
    </w:p>
    <w:p>
      <w:pPr>
        <w:spacing w:before="8"/>
      </w:pPr>
    </w:p>
    <w:p>
      <w:pPr>
        <w:spacing w:before="8"/>
      </w:pPr>
    </w:p>
    <w:p>
      <w:pPr>
        <w:spacing w:before="8"/>
      </w:pPr>
    </w:p>
    <w:p>
      <w:pPr>
        <w:spacing w:before="8"/>
      </w:pPr>
    </w:p>
    <w:p>
      <w:pPr>
        <w:sectPr>
          <w:footerReference w:type="default" r:id="rId8"/>
          <w:type w:val="nextPage"/>
          <w:pgSz w:w="11900" w:h="16840"/>
          <w:pgMar w:top="698" w:right="919" w:bottom="1" w:left="1292" w:header="0" w:footer="0" w:gutter="0"/>
          <w:pgNumType w:start="2"/>
          <w:cols w:num="1" w:space="708" w:equalWidth="0">
            <w:col w:w="9688" w:space="0"/>
          </w:cols>
          <w:titlePg w:val="0"/>
        </w:sectPr>
      </w:pPr>
    </w:p>
    <w:p>
      <w:pPr>
        <w:spacing w:before="110" w:line="187" w:lineRule="auto"/>
        <w:ind w:left="100"/>
        <w:rPr>
          <w:rFonts w:ascii="SimHei" w:eastAsia="SimHei" w:hAnsi="SimHei" w:cs="SimHei"/>
          <w:sz w:val="25"/>
          <w:szCs w:val="25"/>
        </w:rPr>
      </w:pPr>
      <w:r>
        <w:rPr>
          <w:rFonts w:ascii="SimHei" w:eastAsia="SimHei" w:hAnsi="SimHei" w:cs="SimHei"/>
          <w:b/>
          <w:bCs/>
          <w:spacing w:val="8"/>
          <w:sz w:val="25"/>
          <w:szCs w:val="25"/>
        </w:rPr>
        <w:t>2022-05-18发布</w:t>
      </w:r>
    </w:p>
    <w:p>
      <w:pPr>
        <w:pStyle w:val="BodyText"/>
        <w:spacing w:line="14" w:lineRule="auto"/>
        <w:rPr>
          <w:sz w:val="2"/>
        </w:rPr>
      </w:pPr>
      <w:r>
        <w:rPr>
          <w:sz w:val="2"/>
          <w:szCs w:val="2"/>
        </w:rPr>
        <w:br w:type="column"/>
      </w:r>
    </w:p>
    <w:p>
      <w:pPr>
        <w:spacing w:before="49" w:line="222" w:lineRule="auto"/>
        <w:rPr>
          <w:rFonts w:ascii="SimHei" w:eastAsia="SimHei" w:hAnsi="SimHei" w:cs="SimHei"/>
          <w:sz w:val="25"/>
          <w:szCs w:val="25"/>
        </w:rPr>
      </w:pPr>
      <w:r>
        <w:rPr>
          <w:rFonts w:ascii="SimHei" w:eastAsia="SimHei" w:hAnsi="SimHei" w:cs="SimHei"/>
          <w:b/>
          <w:bCs/>
          <w:spacing w:val="-2"/>
          <w:sz w:val="25"/>
          <w:szCs w:val="25"/>
        </w:rPr>
        <w:t>2023-06-01</w:t>
      </w:r>
      <w:r>
        <w:rPr>
          <w:rFonts w:ascii="SimHei" w:eastAsia="SimHei" w:hAnsi="SimHei" w:cs="SimHei"/>
          <w:spacing w:val="-2"/>
          <w:sz w:val="25"/>
          <w:szCs w:val="25"/>
        </w:rPr>
        <w:t xml:space="preserve"> </w:t>
      </w:r>
      <w:r>
        <w:rPr>
          <w:rFonts w:ascii="SimHei" w:eastAsia="SimHei" w:hAnsi="SimHei" w:cs="SimHei"/>
          <w:b/>
          <w:bCs/>
          <w:spacing w:val="-2"/>
          <w:sz w:val="25"/>
          <w:szCs w:val="25"/>
        </w:rPr>
        <w:t>实施</w:t>
      </w:r>
    </w:p>
    <w:p>
      <w:pPr>
        <w:spacing w:line="222" w:lineRule="auto"/>
        <w:rPr>
          <w:rFonts w:ascii="SimHei" w:eastAsia="SimHei" w:hAnsi="SimHei" w:cs="SimHei"/>
          <w:sz w:val="25"/>
          <w:szCs w:val="25"/>
        </w:rPr>
        <w:sectPr>
          <w:footerReference w:type="default" r:id="rId9"/>
          <w:type w:val="continuous"/>
          <w:pgSz w:w="11900" w:h="16840"/>
          <w:pgMar w:top="698" w:right="919" w:bottom="1" w:left="1292" w:header="0" w:footer="0" w:gutter="0"/>
          <w:pgNumType w:start="3"/>
          <w:cols w:num="2" w:space="708" w:equalWidth="0">
            <w:col w:w="7661" w:space="100"/>
            <w:col w:w="1927" w:space="0"/>
          </w:cols>
        </w:sectPr>
      </w:pPr>
    </w:p>
    <w:p>
      <w:pPr>
        <w:pStyle w:val="BodyText"/>
        <w:spacing w:line="294" w:lineRule="auto"/>
      </w:pPr>
    </w:p>
    <w:p>
      <w:pPr>
        <w:pStyle w:val="BodyText"/>
        <w:spacing w:line="294" w:lineRule="auto"/>
      </w:pPr>
    </w:p>
    <w:p>
      <w:pPr>
        <w:spacing w:before="95" w:line="221" w:lineRule="auto"/>
        <w:ind w:left="2891"/>
        <w:rPr>
          <w:rFonts w:ascii="SimHei" w:eastAsia="SimHei" w:hAnsi="SimHei" w:cs="SimHei"/>
          <w:sz w:val="29"/>
          <w:szCs w:val="29"/>
        </w:rPr>
      </w:pPr>
      <w:r>
        <w:rPr>
          <w:rFonts w:ascii="SimHei" w:eastAsia="SimHei" w:hAnsi="SimHei" w:cs="SimHei"/>
          <w:b/>
          <w:bCs/>
          <w:spacing w:val="10"/>
          <w:sz w:val="29"/>
          <w:szCs w:val="29"/>
        </w:rPr>
        <w:t>国家药品监督管理局</w:t>
      </w:r>
      <w:r>
        <w:rPr>
          <w:rFonts w:ascii="SimHei" w:eastAsia="SimHei" w:hAnsi="SimHei" w:cs="SimHei"/>
          <w:spacing w:val="38"/>
          <w:sz w:val="29"/>
          <w:szCs w:val="29"/>
        </w:rPr>
        <w:t xml:space="preserve">   </w:t>
      </w:r>
      <w:r>
        <w:rPr>
          <w:rFonts w:ascii="SimHei" w:eastAsia="SimHei" w:hAnsi="SimHei" w:cs="SimHei"/>
          <w:b/>
          <w:bCs/>
          <w:spacing w:val="10"/>
          <w:sz w:val="29"/>
          <w:szCs w:val="29"/>
        </w:rPr>
        <w:t>发</w:t>
      </w:r>
      <w:r>
        <w:rPr>
          <w:rFonts w:ascii="SimHei" w:eastAsia="SimHei" w:hAnsi="SimHei" w:cs="SimHei"/>
          <w:spacing w:val="10"/>
          <w:sz w:val="29"/>
          <w:szCs w:val="29"/>
        </w:rPr>
        <w:t xml:space="preserve"> </w:t>
      </w:r>
      <w:r>
        <w:rPr>
          <w:rFonts w:ascii="SimHei" w:eastAsia="SimHei" w:hAnsi="SimHei" w:cs="SimHei"/>
          <w:spacing w:val="10"/>
          <w:sz w:val="29"/>
          <w:szCs w:val="29"/>
        </w:rPr>
        <w:t>布</w:t>
      </w:r>
    </w:p>
    <w:p>
      <w:pPr>
        <w:pStyle w:val="BodyText"/>
        <w:spacing w:line="346" w:lineRule="auto"/>
      </w:pPr>
    </w:p>
    <w:p>
      <w:pPr>
        <w:pStyle w:val="BodyText"/>
        <w:spacing w:line="347" w:lineRule="auto"/>
      </w:pPr>
    </w:p>
    <w:p>
      <w:pPr>
        <w:spacing w:before="82" w:line="184" w:lineRule="auto"/>
        <w:ind w:left="2917"/>
        <w:rPr>
          <w:rFonts w:ascii="SimSun" w:eastAsia="SimSun" w:hAnsi="SimSun" w:cs="SimSun"/>
          <w:sz w:val="25"/>
          <w:szCs w:val="25"/>
        </w:rPr>
      </w:pPr>
      <w:r>
        <w:rPr>
          <w:rFonts w:ascii="SimSun" w:eastAsia="SimSun" w:hAnsi="SimSun" w:cs="SimSun"/>
          <w:spacing w:val="-11"/>
          <w:sz w:val="25"/>
          <w:szCs w:val="25"/>
        </w:rPr>
        <w:t xml:space="preserve">学兔兔 </w:t>
      </w:r>
      <w:r>
        <w:rPr>
          <w:rFonts w:ascii="Times New Roman" w:eastAsia="Times New Roman" w:hAnsi="Times New Roman" w:cs="Times New Roman"/>
          <w:spacing w:val="-11"/>
          <w:sz w:val="25"/>
          <w:szCs w:val="25"/>
        </w:rPr>
        <w:t>www.bzfxw.com</w:t>
      </w:r>
      <w:r>
        <w:rPr>
          <w:rFonts w:ascii="Times New Roman" w:eastAsia="Times New Roman" w:hAnsi="Times New Roman" w:cs="Times New Roman"/>
          <w:spacing w:val="62"/>
          <w:w w:val="101"/>
          <w:sz w:val="25"/>
          <w:szCs w:val="25"/>
        </w:rPr>
        <w:t xml:space="preserve"> </w:t>
      </w:r>
      <w:r>
        <w:rPr>
          <w:rFonts w:ascii="SimSun" w:eastAsia="SimSun" w:hAnsi="SimSun" w:cs="SimSun"/>
          <w:spacing w:val="-11"/>
          <w:sz w:val="25"/>
          <w:szCs w:val="25"/>
        </w:rPr>
        <w:t>标准下载</w:t>
      </w:r>
    </w:p>
    <w:p>
      <w:pPr>
        <w:spacing w:line="184" w:lineRule="auto"/>
        <w:rPr>
          <w:rFonts w:ascii="SimSun" w:eastAsia="SimSun" w:hAnsi="SimSun" w:cs="SimSun"/>
          <w:sz w:val="25"/>
          <w:szCs w:val="25"/>
        </w:rPr>
        <w:sectPr>
          <w:footerReference w:type="default" r:id="rId10"/>
          <w:type w:val="continuous"/>
          <w:pgSz w:w="11900" w:h="16840"/>
          <w:pgMar w:top="698" w:right="919" w:bottom="1" w:left="1292" w:header="0" w:footer="0" w:gutter="0"/>
          <w:pgNumType w:start="4"/>
          <w:cols w:num="1" w:space="708" w:equalWidth="0">
            <w:col w:w="9688" w:space="0"/>
          </w:cols>
        </w:sectPr>
      </w:pPr>
    </w:p>
    <w:p>
      <w:pPr>
        <w:spacing w:before="80" w:line="224" w:lineRule="auto"/>
        <w:ind w:left="7252"/>
        <w:outlineLvl w:val="1"/>
        <w:rPr>
          <w:rFonts w:ascii="SimSun" w:eastAsia="SimSun" w:hAnsi="SimSun" w:cs="SimSun"/>
          <w:sz w:val="21"/>
          <w:szCs w:val="21"/>
        </w:rPr>
      </w:pPr>
      <w:r>
        <w:rPr>
          <w:rFonts w:ascii="SimSun" w:eastAsia="SimSun" w:hAnsi="SimSun" w:cs="SimSun"/>
          <w:b/>
          <w:bCs/>
          <w:spacing w:val="-4"/>
          <w:sz w:val="21"/>
          <w:szCs w:val="21"/>
        </w:rPr>
        <w:t>YY/T</w:t>
      </w:r>
      <w:r>
        <w:rPr>
          <w:rFonts w:ascii="SimSun" w:eastAsia="SimSun" w:hAnsi="SimSun" w:cs="SimSun"/>
          <w:spacing w:val="87"/>
          <w:sz w:val="21"/>
          <w:szCs w:val="21"/>
        </w:rPr>
        <w:t xml:space="preserve"> </w:t>
      </w:r>
      <w:r>
        <w:rPr>
          <w:rFonts w:ascii="SimSun" w:eastAsia="SimSun" w:hAnsi="SimSun" w:cs="SimSun"/>
          <w:b/>
          <w:bCs/>
          <w:spacing w:val="-4"/>
          <w:sz w:val="21"/>
          <w:szCs w:val="21"/>
        </w:rPr>
        <w:t>0321.1—2022</w:t>
      </w:r>
    </w:p>
    <w:p>
      <w:pPr>
        <w:pStyle w:val="BodyText"/>
        <w:spacing w:line="322" w:lineRule="auto"/>
      </w:pPr>
    </w:p>
    <w:p>
      <w:pPr>
        <w:pStyle w:val="BodyText"/>
        <w:spacing w:line="322" w:lineRule="auto"/>
      </w:pPr>
    </w:p>
    <w:p>
      <w:pPr>
        <w:spacing w:before="104" w:line="222" w:lineRule="auto"/>
        <w:ind w:left="3894"/>
        <w:rPr>
          <w:rFonts w:ascii="SimHei" w:eastAsia="SimHei" w:hAnsi="SimHei" w:cs="SimHei"/>
          <w:sz w:val="32"/>
          <w:szCs w:val="32"/>
        </w:rPr>
      </w:pPr>
      <w:r>
        <w:rPr>
          <w:rFonts w:ascii="SimHei" w:eastAsia="SimHei" w:hAnsi="SimHei" w:cs="SimHei"/>
          <w:b/>
          <w:bCs/>
          <w:spacing w:val="-10"/>
          <w:sz w:val="32"/>
          <w:szCs w:val="32"/>
        </w:rPr>
        <w:t>前</w:t>
      </w:r>
      <w:r>
        <w:rPr>
          <w:rFonts w:ascii="SimHei" w:eastAsia="SimHei" w:hAnsi="SimHei" w:cs="SimHei"/>
          <w:spacing w:val="47"/>
          <w:sz w:val="32"/>
          <w:szCs w:val="32"/>
        </w:rPr>
        <w:t xml:space="preserve">   </w:t>
      </w:r>
      <w:r>
        <w:rPr>
          <w:rFonts w:ascii="SimHei" w:eastAsia="SimHei" w:hAnsi="SimHei" w:cs="SimHei"/>
          <w:b/>
          <w:bCs/>
          <w:spacing w:val="-10"/>
          <w:sz w:val="32"/>
          <w:szCs w:val="32"/>
        </w:rPr>
        <w:t>言</w:t>
      </w:r>
    </w:p>
    <w:p>
      <w:pPr>
        <w:pStyle w:val="BodyText"/>
        <w:spacing w:line="300" w:lineRule="auto"/>
      </w:pPr>
    </w:p>
    <w:p>
      <w:pPr>
        <w:pStyle w:val="BodyText"/>
        <w:spacing w:line="300" w:lineRule="auto"/>
      </w:pPr>
    </w:p>
    <w:p>
      <w:pPr>
        <w:spacing w:before="68" w:line="320" w:lineRule="exact"/>
        <w:ind w:left="342"/>
        <w:rPr>
          <w:rFonts w:ascii="SimSun" w:eastAsia="SimSun" w:hAnsi="SimSun" w:cs="SimSun"/>
          <w:sz w:val="21"/>
          <w:szCs w:val="21"/>
        </w:rPr>
      </w:pPr>
      <w:r>
        <w:rPr>
          <w:rFonts w:ascii="SimSun" w:eastAsia="SimSun" w:hAnsi="SimSun" w:cs="SimSun"/>
          <w:b/>
          <w:bCs/>
          <w:spacing w:val="-4"/>
          <w:position w:val="8"/>
          <w:sz w:val="21"/>
          <w:szCs w:val="21"/>
        </w:rPr>
        <w:t>YY/T</w:t>
      </w:r>
      <w:r>
        <w:rPr>
          <w:rFonts w:ascii="SimSun" w:eastAsia="SimSun" w:hAnsi="SimSun" w:cs="SimSun"/>
          <w:spacing w:val="28"/>
          <w:position w:val="8"/>
          <w:sz w:val="21"/>
          <w:szCs w:val="21"/>
        </w:rPr>
        <w:t xml:space="preserve">  </w:t>
      </w:r>
      <w:r>
        <w:rPr>
          <w:rFonts w:ascii="SimSun" w:eastAsia="SimSun" w:hAnsi="SimSun" w:cs="SimSun"/>
          <w:b/>
          <w:bCs/>
          <w:spacing w:val="-4"/>
          <w:position w:val="8"/>
          <w:sz w:val="21"/>
          <w:szCs w:val="21"/>
        </w:rPr>
        <w:t>0321由以下部分组成：</w:t>
      </w:r>
    </w:p>
    <w:p>
      <w:pPr>
        <w:spacing w:line="219" w:lineRule="auto"/>
        <w:ind w:left="342"/>
        <w:rPr>
          <w:rFonts w:ascii="SimSun" w:eastAsia="SimSun" w:hAnsi="SimSun" w:cs="SimSun"/>
          <w:sz w:val="21"/>
          <w:szCs w:val="21"/>
        </w:rPr>
      </w:pPr>
      <w:r>
        <w:rPr>
          <w:rFonts w:ascii="SimSun" w:eastAsia="SimSun" w:hAnsi="SimSun" w:cs="SimSun"/>
          <w:b/>
          <w:bCs/>
          <w:spacing w:val="-7"/>
          <w:sz w:val="21"/>
          <w:szCs w:val="21"/>
        </w:rPr>
        <w:t>——一次性使用麻醉穿刺包；</w:t>
      </w:r>
    </w:p>
    <w:p>
      <w:pPr>
        <w:spacing w:before="60" w:line="219" w:lineRule="auto"/>
        <w:ind w:left="342"/>
        <w:rPr>
          <w:rFonts w:ascii="SimSun" w:eastAsia="SimSun" w:hAnsi="SimSun" w:cs="SimSun"/>
          <w:sz w:val="21"/>
          <w:szCs w:val="21"/>
        </w:rPr>
      </w:pPr>
      <w:r>
        <w:rPr>
          <w:rFonts w:ascii="SimSun" w:eastAsia="SimSun" w:hAnsi="SimSun" w:cs="SimSun"/>
          <w:b/>
          <w:bCs/>
          <w:spacing w:val="-7"/>
          <w:sz w:val="21"/>
          <w:szCs w:val="21"/>
        </w:rPr>
        <w:t>——一次性使用麻醉用针；</w:t>
      </w:r>
    </w:p>
    <w:p>
      <w:pPr>
        <w:spacing w:before="60" w:line="219" w:lineRule="auto"/>
        <w:ind w:left="342"/>
        <w:rPr>
          <w:rFonts w:ascii="SimSun" w:eastAsia="SimSun" w:hAnsi="SimSun" w:cs="SimSun"/>
          <w:sz w:val="21"/>
          <w:szCs w:val="21"/>
        </w:rPr>
      </w:pPr>
      <w:r>
        <w:rPr>
          <w:rFonts w:ascii="SimSun" w:eastAsia="SimSun" w:hAnsi="SimSun" w:cs="SimSun"/>
          <w:b/>
          <w:bCs/>
          <w:spacing w:val="-7"/>
          <w:sz w:val="21"/>
          <w:szCs w:val="21"/>
        </w:rPr>
        <w:t>——一次性使用麻醉用过滤器。</w:t>
      </w:r>
    </w:p>
    <w:p>
      <w:pPr>
        <w:spacing w:before="60" w:line="219" w:lineRule="auto"/>
        <w:ind w:left="342"/>
        <w:rPr>
          <w:rFonts w:ascii="SimSun" w:eastAsia="SimSun" w:hAnsi="SimSun" w:cs="SimSun"/>
          <w:sz w:val="21"/>
          <w:szCs w:val="21"/>
        </w:rPr>
      </w:pPr>
      <w:r>
        <w:rPr>
          <w:rFonts w:ascii="SimSun" w:eastAsia="SimSun" w:hAnsi="SimSun" w:cs="SimSun"/>
          <w:b/>
          <w:bCs/>
          <w:spacing w:val="1"/>
          <w:sz w:val="21"/>
          <w:szCs w:val="21"/>
        </w:rPr>
        <w:t>本部分为</w:t>
      </w:r>
      <w:r>
        <w:rPr>
          <w:rFonts w:ascii="SimSun" w:eastAsia="SimSun" w:hAnsi="SimSun" w:cs="SimSun"/>
          <w:spacing w:val="-25"/>
          <w:sz w:val="21"/>
          <w:szCs w:val="21"/>
        </w:rPr>
        <w:t xml:space="preserve"> </w:t>
      </w:r>
      <w:r>
        <w:rPr>
          <w:rFonts w:ascii="SimSun" w:eastAsia="SimSun" w:hAnsi="SimSun" w:cs="SimSun"/>
          <w:b/>
          <w:bCs/>
          <w:sz w:val="21"/>
          <w:szCs w:val="21"/>
        </w:rPr>
        <w:t>YY</w:t>
      </w:r>
      <w:r>
        <w:rPr>
          <w:rFonts w:ascii="SimSun" w:eastAsia="SimSun" w:hAnsi="SimSun" w:cs="SimSun"/>
          <w:b/>
          <w:bCs/>
          <w:spacing w:val="1"/>
          <w:sz w:val="21"/>
          <w:szCs w:val="21"/>
        </w:rPr>
        <w:t>/T</w:t>
      </w:r>
      <w:r>
        <w:rPr>
          <w:rFonts w:ascii="SimSun" w:eastAsia="SimSun" w:hAnsi="SimSun" w:cs="SimSun"/>
          <w:spacing w:val="1"/>
          <w:sz w:val="21"/>
          <w:szCs w:val="21"/>
        </w:rPr>
        <w:t xml:space="preserve">  </w:t>
      </w:r>
      <w:r>
        <w:rPr>
          <w:rFonts w:ascii="SimSun" w:eastAsia="SimSun" w:hAnsi="SimSun" w:cs="SimSun"/>
          <w:b/>
          <w:bCs/>
          <w:spacing w:val="1"/>
          <w:sz w:val="21"/>
          <w:szCs w:val="21"/>
        </w:rPr>
        <w:t>0321</w:t>
      </w:r>
      <w:r>
        <w:rPr>
          <w:rFonts w:ascii="SimSun" w:eastAsia="SimSun" w:hAnsi="SimSun" w:cs="SimSun"/>
          <w:spacing w:val="-40"/>
          <w:sz w:val="21"/>
          <w:szCs w:val="21"/>
        </w:rPr>
        <w:t xml:space="preserve"> </w:t>
      </w:r>
      <w:r>
        <w:rPr>
          <w:rFonts w:ascii="SimSun" w:eastAsia="SimSun" w:hAnsi="SimSun" w:cs="SimSun"/>
          <w:b/>
          <w:bCs/>
          <w:spacing w:val="1"/>
          <w:sz w:val="21"/>
          <w:szCs w:val="21"/>
        </w:rPr>
        <w:t>的第1部分。</w:t>
      </w:r>
    </w:p>
    <w:p>
      <w:pPr>
        <w:spacing w:before="71" w:line="219" w:lineRule="auto"/>
        <w:ind w:left="342"/>
        <w:rPr>
          <w:rFonts w:ascii="SimSun" w:eastAsia="SimSun" w:hAnsi="SimSun" w:cs="SimSun"/>
          <w:sz w:val="21"/>
          <w:szCs w:val="21"/>
        </w:rPr>
      </w:pPr>
      <w:r>
        <w:rPr>
          <w:rFonts w:ascii="SimSun" w:eastAsia="SimSun" w:hAnsi="SimSun" w:cs="SimSun"/>
          <w:b/>
          <w:bCs/>
          <w:spacing w:val="-6"/>
          <w:sz w:val="21"/>
          <w:szCs w:val="21"/>
        </w:rPr>
        <w:t>本部分按照</w:t>
      </w:r>
      <w:r>
        <w:rPr>
          <w:rFonts w:ascii="SimSun" w:eastAsia="SimSun" w:hAnsi="SimSun" w:cs="SimSun"/>
          <w:spacing w:val="-34"/>
          <w:sz w:val="21"/>
          <w:szCs w:val="21"/>
        </w:rPr>
        <w:t xml:space="preserve"> </w:t>
      </w:r>
      <w:r>
        <w:rPr>
          <w:rFonts w:ascii="SimSun" w:eastAsia="SimSun" w:hAnsi="SimSun" w:cs="SimSun"/>
          <w:b/>
          <w:bCs/>
          <w:spacing w:val="-6"/>
          <w:sz w:val="21"/>
          <w:szCs w:val="21"/>
        </w:rPr>
        <w:t>GB/T</w:t>
      </w:r>
      <w:r>
        <w:rPr>
          <w:rFonts w:ascii="SimSun" w:eastAsia="SimSun" w:hAnsi="SimSun" w:cs="SimSun"/>
          <w:spacing w:val="55"/>
          <w:sz w:val="21"/>
          <w:szCs w:val="21"/>
        </w:rPr>
        <w:t xml:space="preserve"> </w:t>
      </w:r>
      <w:r>
        <w:rPr>
          <w:rFonts w:ascii="SimSun" w:eastAsia="SimSun" w:hAnsi="SimSun" w:cs="SimSun"/>
          <w:b/>
          <w:bCs/>
          <w:spacing w:val="-6"/>
          <w:sz w:val="21"/>
          <w:szCs w:val="21"/>
        </w:rPr>
        <w:t>1.1—2009</w:t>
      </w:r>
      <w:r>
        <w:rPr>
          <w:rFonts w:ascii="SimSun" w:eastAsia="SimSun" w:hAnsi="SimSun" w:cs="SimSun"/>
          <w:spacing w:val="-41"/>
          <w:sz w:val="21"/>
          <w:szCs w:val="21"/>
        </w:rPr>
        <w:t xml:space="preserve"> </w:t>
      </w:r>
      <w:r>
        <w:rPr>
          <w:rFonts w:ascii="SimSun" w:eastAsia="SimSun" w:hAnsi="SimSun" w:cs="SimSun"/>
          <w:b/>
          <w:bCs/>
          <w:spacing w:val="-6"/>
          <w:sz w:val="21"/>
          <w:szCs w:val="21"/>
        </w:rPr>
        <w:t>给出的规则起草。</w:t>
      </w:r>
    </w:p>
    <w:p>
      <w:pPr>
        <w:spacing w:before="61" w:line="219" w:lineRule="auto"/>
        <w:ind w:left="342"/>
        <w:rPr>
          <w:rFonts w:ascii="SimSun" w:eastAsia="SimSun" w:hAnsi="SimSun" w:cs="SimSun"/>
          <w:sz w:val="21"/>
          <w:szCs w:val="21"/>
        </w:rPr>
      </w:pPr>
      <w:r>
        <w:rPr>
          <w:rFonts w:ascii="SimSun" w:eastAsia="SimSun" w:hAnsi="SimSun" w:cs="SimSun"/>
          <w:b/>
          <w:bCs/>
          <w:spacing w:val="-9"/>
          <w:sz w:val="21"/>
          <w:szCs w:val="21"/>
        </w:rPr>
        <w:t>本部分代替</w:t>
      </w:r>
      <w:r>
        <w:rPr>
          <w:rFonts w:ascii="SimSun" w:eastAsia="SimSun" w:hAnsi="SimSun" w:cs="SimSun"/>
          <w:spacing w:val="-36"/>
          <w:sz w:val="21"/>
          <w:szCs w:val="21"/>
        </w:rPr>
        <w:t xml:space="preserve"> </w:t>
      </w:r>
      <w:r>
        <w:rPr>
          <w:rFonts w:ascii="SimSun" w:eastAsia="SimSun" w:hAnsi="SimSun" w:cs="SimSun"/>
          <w:b/>
          <w:bCs/>
          <w:spacing w:val="-9"/>
          <w:sz w:val="21"/>
          <w:szCs w:val="21"/>
        </w:rPr>
        <w:t>YY</w:t>
      </w:r>
      <w:r>
        <w:rPr>
          <w:rFonts w:ascii="SimSun" w:eastAsia="SimSun" w:hAnsi="SimSun" w:cs="SimSun"/>
          <w:spacing w:val="-9"/>
          <w:sz w:val="21"/>
          <w:szCs w:val="21"/>
        </w:rPr>
        <w:t xml:space="preserve"> </w:t>
      </w:r>
      <w:r>
        <w:rPr>
          <w:rFonts w:ascii="SimSun" w:eastAsia="SimSun" w:hAnsi="SimSun" w:cs="SimSun"/>
          <w:b/>
          <w:bCs/>
          <w:spacing w:val="-9"/>
          <w:sz w:val="21"/>
          <w:szCs w:val="21"/>
        </w:rPr>
        <w:t>0321.1—2009《一次性使用</w:t>
      </w:r>
      <w:r>
        <w:rPr>
          <w:rFonts w:ascii="SimSun" w:eastAsia="SimSun" w:hAnsi="SimSun" w:cs="SimSun"/>
          <w:b/>
          <w:bCs/>
          <w:spacing w:val="-10"/>
          <w:sz w:val="21"/>
          <w:szCs w:val="21"/>
        </w:rPr>
        <w:t>麻醉穿刺包》。</w:t>
      </w:r>
    </w:p>
    <w:p>
      <w:pPr>
        <w:spacing w:before="61" w:line="327" w:lineRule="exact"/>
        <w:ind w:left="342"/>
        <w:rPr>
          <w:rFonts w:ascii="SimSun" w:eastAsia="SimSun" w:hAnsi="SimSun" w:cs="SimSun"/>
          <w:sz w:val="21"/>
          <w:szCs w:val="21"/>
        </w:rPr>
      </w:pPr>
      <w:r>
        <w:rPr>
          <w:rFonts w:ascii="SimSun" w:eastAsia="SimSun" w:hAnsi="SimSun" w:cs="SimSun"/>
          <w:b/>
          <w:bCs/>
          <w:spacing w:val="-9"/>
          <w:position w:val="8"/>
          <w:sz w:val="21"/>
          <w:szCs w:val="21"/>
        </w:rPr>
        <w:t>本部分与</w:t>
      </w:r>
      <w:r>
        <w:rPr>
          <w:rFonts w:ascii="SimSun" w:eastAsia="SimSun" w:hAnsi="SimSun" w:cs="SimSun"/>
          <w:spacing w:val="-20"/>
          <w:position w:val="8"/>
          <w:sz w:val="21"/>
          <w:szCs w:val="21"/>
        </w:rPr>
        <w:t xml:space="preserve"> </w:t>
      </w:r>
      <w:r>
        <w:rPr>
          <w:rFonts w:ascii="SimSun" w:eastAsia="SimSun" w:hAnsi="SimSun" w:cs="SimSun"/>
          <w:b/>
          <w:bCs/>
          <w:spacing w:val="-9"/>
          <w:position w:val="8"/>
          <w:sz w:val="21"/>
          <w:szCs w:val="21"/>
        </w:rPr>
        <w:t>YY</w:t>
      </w:r>
      <w:r>
        <w:rPr>
          <w:rFonts w:ascii="SimSun" w:eastAsia="SimSun" w:hAnsi="SimSun" w:cs="SimSun"/>
          <w:spacing w:val="-9"/>
          <w:position w:val="8"/>
          <w:sz w:val="21"/>
          <w:szCs w:val="21"/>
        </w:rPr>
        <w:t xml:space="preserve"> </w:t>
      </w:r>
      <w:r>
        <w:rPr>
          <w:rFonts w:ascii="SimSun" w:eastAsia="SimSun" w:hAnsi="SimSun" w:cs="SimSun"/>
          <w:b/>
          <w:bCs/>
          <w:spacing w:val="-9"/>
          <w:position w:val="8"/>
          <w:sz w:val="21"/>
          <w:szCs w:val="21"/>
        </w:rPr>
        <w:t>0321.1—2009</w:t>
      </w:r>
      <w:r>
        <w:rPr>
          <w:rFonts w:ascii="SimSun" w:eastAsia="SimSun" w:hAnsi="SimSun" w:cs="SimSun"/>
          <w:spacing w:val="-25"/>
          <w:position w:val="8"/>
          <w:sz w:val="21"/>
          <w:szCs w:val="21"/>
        </w:rPr>
        <w:t xml:space="preserve"> </w:t>
      </w:r>
      <w:r>
        <w:rPr>
          <w:rFonts w:ascii="SimSun" w:eastAsia="SimSun" w:hAnsi="SimSun" w:cs="SimSun"/>
          <w:b/>
          <w:bCs/>
          <w:spacing w:val="-9"/>
          <w:position w:val="8"/>
          <w:sz w:val="21"/>
          <w:szCs w:val="21"/>
        </w:rPr>
        <w:t>相比，除编辑性修改外，主要技术变化如下：</w:t>
      </w:r>
    </w:p>
    <w:p>
      <w:pPr>
        <w:spacing w:before="1" w:line="216" w:lineRule="auto"/>
        <w:ind w:left="342"/>
        <w:rPr>
          <w:rFonts w:ascii="SimSun" w:eastAsia="SimSun" w:hAnsi="SimSun" w:cs="SimSun"/>
          <w:sz w:val="21"/>
          <w:szCs w:val="21"/>
        </w:rPr>
      </w:pPr>
      <w:r>
        <w:rPr>
          <w:rFonts w:ascii="SimSun" w:eastAsia="SimSun" w:hAnsi="SimSun" w:cs="SimSun"/>
          <w:b/>
          <w:bCs/>
          <w:sz w:val="21"/>
          <w:szCs w:val="21"/>
          <w:u w:val="single" w:color="auto"/>
        </w:rPr>
        <w:t>——</w:t>
      </w:r>
      <w:r>
        <w:rPr>
          <w:rFonts w:ascii="SimSun" w:eastAsia="SimSun" w:hAnsi="SimSun" w:cs="SimSun"/>
          <w:b/>
          <w:bCs/>
          <w:sz w:val="21"/>
          <w:szCs w:val="21"/>
        </w:rPr>
        <w:t>删除了表1中对数量的限定(见3.3.1,2009年</w:t>
      </w:r>
      <w:r>
        <w:rPr>
          <w:rFonts w:ascii="SimSun" w:eastAsia="SimSun" w:hAnsi="SimSun" w:cs="SimSun"/>
          <w:b/>
          <w:bCs/>
          <w:spacing w:val="-1"/>
          <w:sz w:val="21"/>
          <w:szCs w:val="21"/>
        </w:rPr>
        <w:t>版的3.3.1)</w:t>
      </w:r>
      <w:r>
        <w:rPr>
          <w:rFonts w:ascii="SimSun" w:eastAsia="SimSun" w:hAnsi="SimSun" w:cs="SimSun"/>
          <w:spacing w:val="-1"/>
          <w:sz w:val="21"/>
          <w:szCs w:val="21"/>
        </w:rPr>
        <w:t>;</w:t>
      </w:r>
    </w:p>
    <w:p>
      <w:pPr>
        <w:spacing w:before="64" w:line="247" w:lineRule="auto"/>
        <w:ind w:left="342" w:right="1771"/>
        <w:rPr>
          <w:rFonts w:ascii="SimSun" w:eastAsia="SimSun" w:hAnsi="SimSun" w:cs="SimSun"/>
          <w:sz w:val="21"/>
          <w:szCs w:val="21"/>
        </w:rPr>
      </w:pPr>
      <w:r>
        <w:rPr>
          <w:rFonts w:ascii="SimSun" w:eastAsia="SimSun" w:hAnsi="SimSun" w:cs="SimSun"/>
          <w:b/>
          <w:bCs/>
          <w:spacing w:val="-8"/>
          <w:sz w:val="21"/>
          <w:szCs w:val="21"/>
          <w:u w:val="single" w:color="auto"/>
        </w:rPr>
        <w:t>——</w:t>
      </w:r>
      <w:r>
        <w:rPr>
          <w:rFonts w:ascii="SimSun" w:eastAsia="SimSun" w:hAnsi="SimSun" w:cs="SimSun"/>
          <w:b/>
          <w:bCs/>
          <w:spacing w:val="-8"/>
          <w:sz w:val="21"/>
          <w:szCs w:val="21"/>
        </w:rPr>
        <w:t>调整了“典型的导管及导管接头示意图”的位置(见3.4,2009年版的5.3.1);</w:t>
      </w:r>
      <w:r>
        <w:rPr>
          <w:rFonts w:ascii="SimSun" w:eastAsia="SimSun" w:hAnsi="SimSun" w:cs="SimSun"/>
          <w:spacing w:val="-8"/>
          <w:sz w:val="21"/>
          <w:szCs w:val="21"/>
        </w:rPr>
        <w:t xml:space="preserve"> </w:t>
      </w:r>
      <w:r>
        <w:rPr>
          <w:rFonts w:ascii="SimSun" w:eastAsia="SimSun" w:hAnsi="SimSun" w:cs="SimSun"/>
          <w:b/>
          <w:bCs/>
          <w:spacing w:val="-11"/>
          <w:sz w:val="21"/>
          <w:szCs w:val="21"/>
          <w:u w:val="single" w:color="auto"/>
        </w:rPr>
        <w:t>——</w:t>
      </w:r>
      <w:r>
        <w:rPr>
          <w:rFonts w:ascii="SimSun" w:eastAsia="SimSun" w:hAnsi="SimSun" w:cs="SimSun"/>
          <w:b/>
          <w:bCs/>
          <w:spacing w:val="-11"/>
          <w:sz w:val="21"/>
          <w:szCs w:val="21"/>
        </w:rPr>
        <w:t>增加了导管及导管接头中“抗折弯性”的要求(见5.3.1</w:t>
      </w:r>
      <w:r>
        <w:rPr>
          <w:rFonts w:ascii="SimSun" w:eastAsia="SimSun" w:hAnsi="SimSun" w:cs="SimSun"/>
          <w:b/>
          <w:bCs/>
          <w:spacing w:val="-12"/>
          <w:sz w:val="21"/>
          <w:szCs w:val="21"/>
        </w:rPr>
        <w:t>1);</w:t>
      </w:r>
    </w:p>
    <w:p>
      <w:pPr>
        <w:spacing w:before="61" w:line="219" w:lineRule="auto"/>
        <w:ind w:left="342"/>
        <w:rPr>
          <w:rFonts w:ascii="SimSun" w:eastAsia="SimSun" w:hAnsi="SimSun" w:cs="SimSun"/>
          <w:sz w:val="21"/>
          <w:szCs w:val="21"/>
        </w:rPr>
      </w:pPr>
      <w:r>
        <w:rPr>
          <w:rFonts w:ascii="SimSun" w:eastAsia="SimSun" w:hAnsi="SimSun" w:cs="SimSun"/>
          <w:b/>
          <w:bCs/>
          <w:spacing w:val="-11"/>
          <w:sz w:val="21"/>
          <w:szCs w:val="21"/>
          <w:u w:val="single" w:color="auto"/>
        </w:rPr>
        <w:t>——</w:t>
      </w:r>
      <w:r>
        <w:rPr>
          <w:rFonts w:ascii="SimSun" w:eastAsia="SimSun" w:hAnsi="SimSun" w:cs="SimSun"/>
          <w:b/>
          <w:bCs/>
          <w:spacing w:val="-11"/>
          <w:sz w:val="21"/>
          <w:szCs w:val="21"/>
        </w:rPr>
        <w:t>增加了导管及导管接头中“钢丝耐腐蚀性”的要求(见5.3.12);</w:t>
      </w:r>
    </w:p>
    <w:p>
      <w:pPr>
        <w:spacing w:before="61" w:line="219" w:lineRule="auto"/>
        <w:ind w:left="342"/>
        <w:rPr>
          <w:rFonts w:ascii="SimSun" w:eastAsia="SimSun" w:hAnsi="SimSun" w:cs="SimSun"/>
          <w:sz w:val="21"/>
          <w:szCs w:val="21"/>
        </w:rPr>
      </w:pPr>
      <w:r>
        <w:rPr>
          <w:rFonts w:ascii="SimSun" w:eastAsia="SimSun" w:hAnsi="SimSun" w:cs="SimSun"/>
          <w:b/>
          <w:bCs/>
          <w:spacing w:val="-19"/>
          <w:sz w:val="21"/>
          <w:szCs w:val="21"/>
        </w:rPr>
        <w:t>——增加了金属离子中“检验液中钡、铬、铜、铅、锡总含量”的要求(见6.3)</w:t>
      </w:r>
      <w:r>
        <w:rPr>
          <w:rFonts w:ascii="SimSun" w:eastAsia="SimSun" w:hAnsi="SimSun" w:cs="SimSun"/>
          <w:spacing w:val="-19"/>
          <w:sz w:val="21"/>
          <w:szCs w:val="21"/>
        </w:rPr>
        <w:t>;</w:t>
      </w:r>
    </w:p>
    <w:p>
      <w:pPr>
        <w:spacing w:before="61" w:line="219" w:lineRule="auto"/>
        <w:ind w:left="342"/>
        <w:rPr>
          <w:rFonts w:ascii="SimSun" w:eastAsia="SimSun" w:hAnsi="SimSun" w:cs="SimSun"/>
          <w:sz w:val="21"/>
          <w:szCs w:val="21"/>
        </w:rPr>
      </w:pPr>
      <w:r>
        <w:rPr>
          <w:rFonts w:ascii="SimSun" w:eastAsia="SimSun" w:hAnsi="SimSun" w:cs="SimSun"/>
          <w:b/>
          <w:bCs/>
          <w:spacing w:val="-13"/>
          <w:sz w:val="21"/>
          <w:szCs w:val="21"/>
          <w:u w:val="single" w:color="auto"/>
        </w:rPr>
        <w:t>——</w:t>
      </w:r>
      <w:r>
        <w:rPr>
          <w:rFonts w:ascii="SimSun" w:eastAsia="SimSun" w:hAnsi="SimSun" w:cs="SimSun"/>
          <w:b/>
          <w:bCs/>
          <w:spacing w:val="-13"/>
          <w:sz w:val="21"/>
          <w:szCs w:val="21"/>
        </w:rPr>
        <w:t>增加了“蒸发残渣”的要求(见6.5</w:t>
      </w:r>
      <w:r>
        <w:rPr>
          <w:rFonts w:ascii="SimSun" w:eastAsia="SimSun" w:hAnsi="SimSun" w:cs="SimSun"/>
          <w:b/>
          <w:bCs/>
          <w:spacing w:val="-14"/>
          <w:sz w:val="21"/>
          <w:szCs w:val="21"/>
        </w:rPr>
        <w:t>);</w:t>
      </w:r>
    </w:p>
    <w:p>
      <w:pPr>
        <w:spacing w:before="61" w:line="219" w:lineRule="auto"/>
        <w:ind w:left="342"/>
        <w:rPr>
          <w:rFonts w:ascii="SimSun" w:eastAsia="SimSun" w:hAnsi="SimSun" w:cs="SimSun"/>
          <w:sz w:val="21"/>
          <w:szCs w:val="21"/>
        </w:rPr>
      </w:pPr>
      <w:r>
        <w:rPr>
          <w:rFonts w:ascii="SimSun" w:eastAsia="SimSun" w:hAnsi="SimSun" w:cs="SimSun"/>
          <w:b/>
          <w:bCs/>
          <w:spacing w:val="-13"/>
          <w:sz w:val="21"/>
          <w:szCs w:val="21"/>
        </w:rPr>
        <w:t>——增加了“紫外吸光度”的要求(见6.6);</w:t>
      </w:r>
    </w:p>
    <w:p>
      <w:pPr>
        <w:spacing w:before="78" w:line="216" w:lineRule="auto"/>
        <w:ind w:left="342"/>
        <w:rPr>
          <w:rFonts w:ascii="SimSun" w:eastAsia="SimSun" w:hAnsi="SimSun" w:cs="SimSun"/>
          <w:sz w:val="21"/>
          <w:szCs w:val="21"/>
        </w:rPr>
      </w:pPr>
      <w:r>
        <w:rPr>
          <w:rFonts w:ascii="SimSun" w:eastAsia="SimSun" w:hAnsi="SimSun" w:cs="SimSun"/>
          <w:b/>
          <w:bCs/>
          <w:spacing w:val="-5"/>
          <w:sz w:val="21"/>
          <w:szCs w:val="21"/>
          <w:u w:val="single" w:color="auto"/>
        </w:rPr>
        <w:t>——</w:t>
      </w:r>
      <w:r>
        <w:rPr>
          <w:rFonts w:ascii="SimSun" w:eastAsia="SimSun" w:hAnsi="SimSun" w:cs="SimSun"/>
          <w:b/>
          <w:bCs/>
          <w:spacing w:val="-5"/>
          <w:sz w:val="21"/>
          <w:szCs w:val="21"/>
        </w:rPr>
        <w:t>删除了无菌中“注2”对无菌试验方法适用性的说明(</w:t>
      </w:r>
      <w:r>
        <w:rPr>
          <w:rFonts w:ascii="SimSun" w:eastAsia="SimSun" w:hAnsi="SimSun" w:cs="SimSun"/>
          <w:b/>
          <w:bCs/>
          <w:spacing w:val="-6"/>
          <w:sz w:val="21"/>
          <w:szCs w:val="21"/>
        </w:rPr>
        <w:t>见7.2,2009年版的7.1);</w:t>
      </w:r>
    </w:p>
    <w:p>
      <w:pPr>
        <w:spacing w:before="65" w:line="246" w:lineRule="auto"/>
        <w:ind w:left="342" w:right="802"/>
        <w:rPr>
          <w:rFonts w:ascii="SimSun" w:eastAsia="SimSun" w:hAnsi="SimSun" w:cs="SimSun"/>
          <w:sz w:val="21"/>
          <w:szCs w:val="21"/>
        </w:rPr>
      </w:pPr>
      <w:r>
        <w:rPr>
          <w:rFonts w:ascii="SimSun" w:eastAsia="SimSun" w:hAnsi="SimSun" w:cs="SimSun"/>
          <w:b/>
          <w:bCs/>
          <w:spacing w:val="-12"/>
          <w:sz w:val="21"/>
          <w:szCs w:val="21"/>
          <w:u w:val="single" w:color="auto"/>
        </w:rPr>
        <w:t>——</w:t>
      </w:r>
      <w:r>
        <w:rPr>
          <w:rFonts w:ascii="SimSun" w:eastAsia="SimSun" w:hAnsi="SimSun" w:cs="SimSun"/>
          <w:b/>
          <w:bCs/>
          <w:spacing w:val="-12"/>
          <w:sz w:val="21"/>
          <w:szCs w:val="21"/>
        </w:rPr>
        <w:t>修改了“标志”的要求，并删除了“使用说明书”的要求(见第8章，2009年版的第8章);</w:t>
      </w:r>
      <w:r>
        <w:rPr>
          <w:rFonts w:ascii="SimSun" w:eastAsia="SimSun" w:hAnsi="SimSun" w:cs="SimSun"/>
          <w:spacing w:val="-12"/>
          <w:sz w:val="21"/>
          <w:szCs w:val="21"/>
        </w:rPr>
        <w:t xml:space="preserve"> </w:t>
      </w:r>
      <w:r>
        <w:rPr>
          <w:rFonts w:ascii="SimSun" w:eastAsia="SimSun" w:hAnsi="SimSun" w:cs="SimSun"/>
          <w:b/>
          <w:bCs/>
          <w:spacing w:val="-5"/>
          <w:sz w:val="21"/>
          <w:szCs w:val="21"/>
          <w:u w:val="single" w:color="auto"/>
        </w:rPr>
        <w:t>——</w:t>
      </w:r>
      <w:r>
        <w:rPr>
          <w:rFonts w:ascii="SimSun" w:eastAsia="SimSun" w:hAnsi="SimSun" w:cs="SimSun"/>
          <w:b/>
          <w:bCs/>
          <w:spacing w:val="-5"/>
          <w:sz w:val="21"/>
          <w:szCs w:val="21"/>
        </w:rPr>
        <w:t>修改了“包装”的要求(见第9章，2009年版的第9</w:t>
      </w:r>
      <w:r>
        <w:rPr>
          <w:rFonts w:ascii="SimSun" w:eastAsia="SimSun" w:hAnsi="SimSun" w:cs="SimSun"/>
          <w:b/>
          <w:bCs/>
          <w:spacing w:val="-6"/>
          <w:sz w:val="21"/>
          <w:szCs w:val="21"/>
        </w:rPr>
        <w:t>章);</w:t>
      </w:r>
    </w:p>
    <w:p>
      <w:pPr>
        <w:spacing w:before="72" w:line="239" w:lineRule="auto"/>
        <w:ind w:left="821" w:right="125" w:hanging="479"/>
        <w:rPr>
          <w:rFonts w:ascii="Times New Roman" w:eastAsia="Times New Roman" w:hAnsi="Times New Roman" w:cs="Times New Roman"/>
          <w:sz w:val="21"/>
          <w:szCs w:val="21"/>
        </w:rPr>
      </w:pPr>
      <w:r>
        <w:rPr>
          <w:rFonts w:ascii="SimSun" w:eastAsia="SimSun" w:hAnsi="SimSun" w:cs="SimSun"/>
          <w:b/>
          <w:bCs/>
          <w:spacing w:val="-6"/>
          <w:sz w:val="21"/>
          <w:szCs w:val="21"/>
          <w:u w:val="single" w:color="auto"/>
        </w:rPr>
        <w:t>——</w:t>
      </w:r>
      <w:r>
        <w:rPr>
          <w:rFonts w:ascii="SimSun" w:eastAsia="SimSun" w:hAnsi="SimSun" w:cs="SimSun"/>
          <w:b/>
          <w:bCs/>
          <w:spacing w:val="-6"/>
          <w:sz w:val="21"/>
          <w:szCs w:val="21"/>
        </w:rPr>
        <w:t>修改了表</w:t>
      </w:r>
      <w:r>
        <w:rPr>
          <w:rFonts w:ascii="SimSun" w:eastAsia="SimSun" w:hAnsi="SimSun" w:cs="SimSun"/>
          <w:spacing w:val="-46"/>
          <w:sz w:val="21"/>
          <w:szCs w:val="21"/>
        </w:rPr>
        <w:t xml:space="preserve"> </w:t>
      </w:r>
      <w:r>
        <w:rPr>
          <w:rFonts w:ascii="SimSun" w:eastAsia="SimSun" w:hAnsi="SimSun" w:cs="SimSun"/>
          <w:b/>
          <w:bCs/>
          <w:spacing w:val="-6"/>
          <w:sz w:val="21"/>
          <w:szCs w:val="21"/>
        </w:rPr>
        <w:t>A.1</w:t>
      </w:r>
      <w:r>
        <w:rPr>
          <w:rFonts w:ascii="SimSun" w:eastAsia="SimSun" w:hAnsi="SimSun" w:cs="SimSun"/>
          <w:spacing w:val="-49"/>
          <w:sz w:val="21"/>
          <w:szCs w:val="21"/>
        </w:rPr>
        <w:t xml:space="preserve"> </w:t>
      </w:r>
      <w:r>
        <w:rPr>
          <w:rFonts w:ascii="SimSun" w:eastAsia="SimSun" w:hAnsi="SimSun" w:cs="SimSun"/>
          <w:b/>
          <w:bCs/>
          <w:spacing w:val="-6"/>
          <w:sz w:val="21"/>
          <w:szCs w:val="21"/>
        </w:rPr>
        <w:t>麻醉包配置选用部件参考表，并删除了选</w:t>
      </w:r>
      <w:r>
        <w:rPr>
          <w:rFonts w:ascii="SimSun" w:eastAsia="SimSun" w:hAnsi="SimSun" w:cs="SimSun"/>
          <w:b/>
          <w:bCs/>
          <w:spacing w:val="-7"/>
          <w:sz w:val="21"/>
          <w:szCs w:val="21"/>
        </w:rPr>
        <w:t>用器械、附件、辅料的相关要求(见表</w:t>
      </w:r>
      <w:r>
        <w:rPr>
          <w:rFonts w:ascii="SimSun" w:eastAsia="SimSun" w:hAnsi="SimSun" w:cs="SimSun"/>
          <w:spacing w:val="-7"/>
          <w:sz w:val="21"/>
          <w:szCs w:val="21"/>
        </w:rPr>
        <w:t xml:space="preserve"> </w:t>
      </w:r>
      <w:r>
        <w:rPr>
          <w:rFonts w:ascii="SimSun" w:eastAsia="SimSun" w:hAnsi="SimSun" w:cs="SimSun"/>
          <w:b/>
          <w:bCs/>
          <w:spacing w:val="-3"/>
          <w:sz w:val="21"/>
          <w:szCs w:val="21"/>
        </w:rPr>
        <w:t>A.1,2009</w:t>
      </w:r>
      <w:r>
        <w:rPr>
          <w:rFonts w:ascii="SimSun" w:eastAsia="SimSun" w:hAnsi="SimSun" w:cs="SimSun"/>
          <w:spacing w:val="-33"/>
          <w:sz w:val="21"/>
          <w:szCs w:val="21"/>
        </w:rPr>
        <w:t xml:space="preserve"> </w:t>
      </w:r>
      <w:r>
        <w:rPr>
          <w:rFonts w:ascii="SimSun" w:eastAsia="SimSun" w:hAnsi="SimSun" w:cs="SimSun"/>
          <w:b/>
          <w:bCs/>
          <w:spacing w:val="-3"/>
          <w:sz w:val="21"/>
          <w:szCs w:val="21"/>
        </w:rPr>
        <w:t>年版的表</w:t>
      </w:r>
      <w:r>
        <w:rPr>
          <w:rFonts w:ascii="SimSun" w:eastAsia="SimSun" w:hAnsi="SimSun" w:cs="SimSun"/>
          <w:spacing w:val="-39"/>
          <w:sz w:val="21"/>
          <w:szCs w:val="21"/>
        </w:rPr>
        <w:t xml:space="preserve"> </w:t>
      </w:r>
      <w:r>
        <w:rPr>
          <w:rFonts w:ascii="Times New Roman" w:eastAsia="Times New Roman" w:hAnsi="Times New Roman" w:cs="Times New Roman"/>
          <w:b/>
          <w:bCs/>
          <w:spacing w:val="-3"/>
          <w:sz w:val="21"/>
          <w:szCs w:val="21"/>
        </w:rPr>
        <w:t>A.1);</w:t>
      </w:r>
    </w:p>
    <w:p>
      <w:pPr>
        <w:spacing w:before="69" w:line="212" w:lineRule="auto"/>
        <w:ind w:left="342"/>
        <w:rPr>
          <w:rFonts w:ascii="Times New Roman" w:eastAsia="Times New Roman" w:hAnsi="Times New Roman" w:cs="Times New Roman"/>
          <w:sz w:val="21"/>
          <w:szCs w:val="21"/>
        </w:rPr>
      </w:pPr>
      <w:r>
        <w:rPr>
          <w:rFonts w:ascii="SimSun" w:eastAsia="SimSun" w:hAnsi="SimSun" w:cs="SimSun"/>
          <w:b/>
          <w:bCs/>
          <w:spacing w:val="-5"/>
          <w:sz w:val="21"/>
          <w:szCs w:val="21"/>
          <w:u w:val="single" w:color="auto"/>
        </w:rPr>
        <w:t>——</w:t>
      </w:r>
      <w:r>
        <w:rPr>
          <w:rFonts w:ascii="SimSun" w:eastAsia="SimSun" w:hAnsi="SimSun" w:cs="SimSun"/>
          <w:spacing w:val="-73"/>
          <w:sz w:val="21"/>
          <w:szCs w:val="21"/>
        </w:rPr>
        <w:t xml:space="preserve"> </w:t>
      </w:r>
      <w:r>
        <w:rPr>
          <w:rFonts w:ascii="SimSun" w:eastAsia="SimSun" w:hAnsi="SimSun" w:cs="SimSun"/>
          <w:b/>
          <w:bCs/>
          <w:spacing w:val="-5"/>
          <w:sz w:val="21"/>
          <w:szCs w:val="21"/>
        </w:rPr>
        <w:t>增加了导管抗折弯性试验方法(见附录</w:t>
      </w:r>
      <w:r>
        <w:rPr>
          <w:rFonts w:ascii="SimSun" w:eastAsia="SimSun" w:hAnsi="SimSun" w:cs="SimSun"/>
          <w:spacing w:val="-32"/>
          <w:sz w:val="21"/>
          <w:szCs w:val="21"/>
        </w:rPr>
        <w:t xml:space="preserve"> </w:t>
      </w:r>
      <w:r>
        <w:rPr>
          <w:rFonts w:ascii="Times New Roman" w:eastAsia="Times New Roman" w:hAnsi="Times New Roman" w:cs="Times New Roman"/>
          <w:b/>
          <w:bCs/>
          <w:spacing w:val="-5"/>
          <w:sz w:val="21"/>
          <w:szCs w:val="21"/>
        </w:rPr>
        <w:t>E);</w:t>
      </w:r>
    </w:p>
    <w:p>
      <w:pPr>
        <w:spacing w:before="79" w:line="212" w:lineRule="auto"/>
        <w:ind w:left="342"/>
        <w:rPr>
          <w:rFonts w:ascii="Times New Roman" w:eastAsia="Times New Roman" w:hAnsi="Times New Roman" w:cs="Times New Roman"/>
          <w:sz w:val="21"/>
          <w:szCs w:val="21"/>
        </w:rPr>
      </w:pPr>
      <w:r>
        <w:rPr>
          <w:rFonts w:ascii="SimSun" w:eastAsia="SimSun" w:hAnsi="SimSun" w:cs="SimSun"/>
          <w:b/>
          <w:bCs/>
          <w:spacing w:val="2"/>
          <w:sz w:val="21"/>
          <w:szCs w:val="21"/>
          <w:u w:val="single" w:color="auto"/>
        </w:rPr>
        <w:t>——</w:t>
      </w:r>
      <w:r>
        <w:rPr>
          <w:rFonts w:ascii="SimSun" w:eastAsia="SimSun" w:hAnsi="SimSun" w:cs="SimSun"/>
          <w:b/>
          <w:bCs/>
          <w:spacing w:val="2"/>
          <w:sz w:val="21"/>
          <w:szCs w:val="21"/>
        </w:rPr>
        <w:t>删除了型式检验检验规则(见2009年版的附录</w:t>
      </w:r>
      <w:r>
        <w:rPr>
          <w:rFonts w:ascii="Times New Roman" w:eastAsia="Times New Roman" w:hAnsi="Times New Roman" w:cs="Times New Roman"/>
          <w:b/>
          <w:bCs/>
          <w:spacing w:val="2"/>
          <w:sz w:val="21"/>
          <w:szCs w:val="21"/>
        </w:rPr>
        <w:t>F),</w:t>
      </w:r>
    </w:p>
    <w:p>
      <w:pPr>
        <w:spacing w:before="85" w:line="246" w:lineRule="auto"/>
        <w:ind w:left="342" w:right="760"/>
        <w:rPr>
          <w:rFonts w:ascii="SimSun" w:eastAsia="SimSun" w:hAnsi="SimSun" w:cs="SimSun"/>
          <w:sz w:val="21"/>
          <w:szCs w:val="21"/>
        </w:rPr>
      </w:pPr>
      <w:r>
        <w:rPr>
          <w:rFonts w:ascii="SimSun" w:eastAsia="SimSun" w:hAnsi="SimSun" w:cs="SimSun"/>
          <w:b/>
          <w:bCs/>
          <w:spacing w:val="-4"/>
          <w:sz w:val="21"/>
          <w:szCs w:val="21"/>
        </w:rPr>
        <w:t>请注意本文件的某些内容可能涉及专利。本文件的发布机构不承担识别这些专利的责任</w:t>
      </w:r>
      <w:r>
        <w:rPr>
          <w:rFonts w:ascii="SimSun" w:eastAsia="SimSun" w:hAnsi="SimSun" w:cs="SimSun"/>
          <w:spacing w:val="-4"/>
          <w:sz w:val="21"/>
          <w:szCs w:val="21"/>
        </w:rPr>
        <w:t>。</w:t>
      </w:r>
      <w:r>
        <w:rPr>
          <w:rFonts w:ascii="SimSun" w:eastAsia="SimSun" w:hAnsi="SimSun" w:cs="SimSun"/>
          <w:sz w:val="21"/>
          <w:szCs w:val="21"/>
        </w:rPr>
        <w:t xml:space="preserve"> </w:t>
      </w:r>
      <w:r>
        <w:rPr>
          <w:rFonts w:ascii="SimSun" w:eastAsia="SimSun" w:hAnsi="SimSun" w:cs="SimSun"/>
          <w:b/>
          <w:bCs/>
          <w:spacing w:val="-5"/>
          <w:sz w:val="21"/>
          <w:szCs w:val="21"/>
        </w:rPr>
        <w:t>本部分由国家药品监督管理局提出。</w:t>
      </w:r>
    </w:p>
    <w:p>
      <w:pPr>
        <w:spacing w:before="44" w:line="212" w:lineRule="auto"/>
        <w:ind w:left="342"/>
        <w:rPr>
          <w:rFonts w:ascii="SimSun" w:eastAsia="SimSun" w:hAnsi="SimSun" w:cs="SimSun"/>
          <w:sz w:val="21"/>
          <w:szCs w:val="21"/>
        </w:rPr>
      </w:pPr>
      <w:r>
        <w:rPr>
          <w:rFonts w:ascii="SimSun" w:eastAsia="SimSun" w:hAnsi="SimSun" w:cs="SimSun"/>
          <w:b/>
          <w:bCs/>
          <w:spacing w:val="-1"/>
          <w:sz w:val="21"/>
          <w:szCs w:val="21"/>
        </w:rPr>
        <w:t>本部分由全国医用注射器(针)标准化技术委员会</w:t>
      </w:r>
      <w:r>
        <w:rPr>
          <w:rFonts w:ascii="Times New Roman" w:eastAsia="Times New Roman" w:hAnsi="Times New Roman" w:cs="Times New Roman"/>
          <w:b/>
          <w:bCs/>
          <w:spacing w:val="-1"/>
          <w:sz w:val="21"/>
          <w:szCs w:val="21"/>
        </w:rPr>
        <w:t>(SAC/TC   95)</w:t>
      </w:r>
      <w:r>
        <w:rPr>
          <w:rFonts w:ascii="SimSun" w:eastAsia="SimSun" w:hAnsi="SimSun" w:cs="SimSun"/>
          <w:b/>
          <w:bCs/>
          <w:spacing w:val="-1"/>
          <w:sz w:val="21"/>
          <w:szCs w:val="21"/>
        </w:rPr>
        <w:t>归口</w:t>
      </w:r>
      <w:r>
        <w:rPr>
          <w:rFonts w:ascii="SimSun" w:eastAsia="SimSun" w:hAnsi="SimSun" w:cs="SimSun"/>
          <w:spacing w:val="-1"/>
          <w:sz w:val="21"/>
          <w:szCs w:val="21"/>
        </w:rPr>
        <w:t>。</w:t>
      </w:r>
    </w:p>
    <w:p>
      <w:pPr>
        <w:spacing w:before="97" w:line="261" w:lineRule="auto"/>
        <w:ind w:firstLine="342"/>
        <w:rPr>
          <w:rFonts w:ascii="SimSun" w:eastAsia="SimSun" w:hAnsi="SimSun" w:cs="SimSun"/>
          <w:sz w:val="21"/>
          <w:szCs w:val="21"/>
        </w:rPr>
      </w:pPr>
      <w:r>
        <w:rPr>
          <w:rFonts w:ascii="SimSun" w:eastAsia="SimSun" w:hAnsi="SimSun" w:cs="SimSun"/>
          <w:b/>
          <w:bCs/>
          <w:spacing w:val="-8"/>
          <w:sz w:val="21"/>
          <w:szCs w:val="21"/>
        </w:rPr>
        <w:t>本部分起草单位：浙江伏尔特医疗器械股份有限公司、上海埃斯埃医械塑料制品有限公司、上海</w:t>
      </w:r>
      <w:r>
        <w:rPr>
          <w:rFonts w:ascii="SimSun" w:eastAsia="SimSun" w:hAnsi="SimSun" w:cs="SimSun"/>
          <w:b/>
          <w:bCs/>
          <w:spacing w:val="-9"/>
          <w:sz w:val="21"/>
          <w:szCs w:val="21"/>
        </w:rPr>
        <w:t>市</w:t>
      </w:r>
      <w:r>
        <w:rPr>
          <w:rFonts w:ascii="SimSun" w:eastAsia="SimSun" w:hAnsi="SimSun" w:cs="SimSun"/>
          <w:spacing w:val="-9"/>
          <w:sz w:val="21"/>
          <w:szCs w:val="21"/>
        </w:rPr>
        <w:t xml:space="preserve">  </w:t>
      </w:r>
      <w:r>
        <w:rPr>
          <w:rFonts w:ascii="SimSun" w:eastAsia="SimSun" w:hAnsi="SimSun" w:cs="SimSun"/>
          <w:spacing w:val="-7"/>
          <w:sz w:val="21"/>
          <w:szCs w:val="21"/>
        </w:rPr>
        <w:t>医疗</w:t>
      </w:r>
      <w:r>
        <w:rPr>
          <w:rFonts w:ascii="SimSun" w:eastAsia="SimSun" w:hAnsi="SimSun" w:cs="SimSun"/>
          <w:b/>
          <w:bCs/>
          <w:spacing w:val="-7"/>
          <w:sz w:val="21"/>
          <w:szCs w:val="21"/>
        </w:rPr>
        <w:t>器械检测所、江西洪达医疗器械集团有限公司、河南驼人医疗器械集团有限公司、贝朗医</w:t>
      </w:r>
      <w:r>
        <w:rPr>
          <w:rFonts w:ascii="SimSun" w:eastAsia="SimSun" w:hAnsi="SimSun" w:cs="SimSun"/>
          <w:b/>
          <w:bCs/>
          <w:spacing w:val="-8"/>
          <w:sz w:val="21"/>
          <w:szCs w:val="21"/>
        </w:rPr>
        <w:t>疗(上海)</w:t>
      </w:r>
      <w:r>
        <w:rPr>
          <w:rFonts w:ascii="SimSun" w:eastAsia="SimSun" w:hAnsi="SimSun" w:cs="SimSun"/>
          <w:spacing w:val="-8"/>
          <w:sz w:val="21"/>
          <w:szCs w:val="21"/>
        </w:rPr>
        <w:t xml:space="preserve"> </w:t>
      </w:r>
      <w:r>
        <w:rPr>
          <w:rFonts w:ascii="SimSun" w:eastAsia="SimSun" w:hAnsi="SimSun" w:cs="SimSun"/>
          <w:b/>
          <w:bCs/>
          <w:spacing w:val="-1"/>
          <w:sz w:val="21"/>
          <w:szCs w:val="21"/>
        </w:rPr>
        <w:t>国际贸易有限公司。</w:t>
      </w:r>
    </w:p>
    <w:p>
      <w:pPr>
        <w:spacing w:before="48" w:line="320" w:lineRule="exact"/>
        <w:ind w:left="342"/>
        <w:rPr>
          <w:rFonts w:ascii="SimSun" w:eastAsia="SimSun" w:hAnsi="SimSun" w:cs="SimSun"/>
          <w:sz w:val="21"/>
          <w:szCs w:val="21"/>
        </w:rPr>
      </w:pPr>
      <w:r>
        <w:rPr>
          <w:rFonts w:ascii="SimSun" w:eastAsia="SimSun" w:hAnsi="SimSun" w:cs="SimSun"/>
          <w:b/>
          <w:bCs/>
          <w:spacing w:val="-23"/>
          <w:position w:val="8"/>
          <w:sz w:val="21"/>
          <w:szCs w:val="21"/>
        </w:rPr>
        <w:t>本部分主要起草人：苏卫东、孙洪荣、张彬彬、熊荣荣、刘艳红、张燕。</w:t>
      </w:r>
    </w:p>
    <w:p>
      <w:pPr>
        <w:spacing w:before="1" w:line="218" w:lineRule="auto"/>
        <w:ind w:left="342"/>
        <w:rPr>
          <w:rFonts w:ascii="SimSun" w:eastAsia="SimSun" w:hAnsi="SimSun" w:cs="SimSun"/>
          <w:sz w:val="21"/>
          <w:szCs w:val="21"/>
        </w:rPr>
      </w:pPr>
      <w:r>
        <w:rPr>
          <w:rFonts w:ascii="SimSun" w:eastAsia="SimSun" w:hAnsi="SimSun" w:cs="SimSun"/>
          <w:b/>
          <w:bCs/>
          <w:spacing w:val="-6"/>
          <w:sz w:val="21"/>
          <w:szCs w:val="21"/>
        </w:rPr>
        <w:t>本部分所替代标准的历次版本发布情况为：</w:t>
      </w:r>
    </w:p>
    <w:p>
      <w:pPr>
        <w:spacing w:before="90" w:line="184" w:lineRule="auto"/>
        <w:ind w:left="342"/>
        <w:rPr>
          <w:rFonts w:ascii="SimSun" w:eastAsia="SimSun" w:hAnsi="SimSun" w:cs="SimSun"/>
          <w:sz w:val="21"/>
          <w:szCs w:val="21"/>
        </w:rPr>
        <w:sectPr>
          <w:footerReference w:type="default" r:id="rId11"/>
          <w:pgSz w:w="11900" w:h="16840"/>
          <w:pgMar w:top="1431" w:right="1298" w:bottom="191" w:left="1380" w:header="0" w:footer="0" w:gutter="0"/>
          <w:pgNumType w:start="5"/>
          <w:cols w:space="708"/>
        </w:sectPr>
      </w:pPr>
      <w:r>
        <w:rPr>
          <w:rFonts w:ascii="SimSun" w:eastAsia="SimSun" w:hAnsi="SimSun" w:cs="SimSun"/>
          <w:b/>
          <w:bCs/>
          <w:spacing w:val="-4"/>
          <w:sz w:val="21"/>
          <w:szCs w:val="21"/>
          <w:u w:val="single" w:color="auto"/>
        </w:rPr>
        <w:t>——</w:t>
      </w:r>
      <w:r>
        <w:rPr>
          <w:rFonts w:ascii="SimSun" w:eastAsia="SimSun" w:hAnsi="SimSun" w:cs="SimSun"/>
          <w:b/>
          <w:bCs/>
          <w:spacing w:val="-4"/>
          <w:sz w:val="21"/>
          <w:szCs w:val="21"/>
        </w:rPr>
        <w:t>YY</w:t>
      </w:r>
      <w:r>
        <w:rPr>
          <w:rFonts w:ascii="SimSun" w:eastAsia="SimSun" w:hAnsi="SimSun" w:cs="SimSun"/>
          <w:spacing w:val="-4"/>
          <w:sz w:val="21"/>
          <w:szCs w:val="21"/>
        </w:rPr>
        <w:t xml:space="preserve"> </w:t>
      </w:r>
      <w:r>
        <w:rPr>
          <w:rFonts w:ascii="SimSun" w:eastAsia="SimSun" w:hAnsi="SimSun" w:cs="SimSun"/>
          <w:b/>
          <w:bCs/>
          <w:spacing w:val="-4"/>
          <w:sz w:val="21"/>
          <w:szCs w:val="21"/>
        </w:rPr>
        <w:t>0321.1—2000、YY</w:t>
      </w:r>
      <w:r>
        <w:rPr>
          <w:rFonts w:ascii="SimSun" w:eastAsia="SimSun" w:hAnsi="SimSun" w:cs="SimSun"/>
          <w:spacing w:val="-4"/>
          <w:sz w:val="21"/>
          <w:szCs w:val="21"/>
        </w:rPr>
        <w:t xml:space="preserve"> </w:t>
      </w:r>
      <w:r>
        <w:rPr>
          <w:rFonts w:ascii="SimSun" w:eastAsia="SimSun" w:hAnsi="SimSun" w:cs="SimSun"/>
          <w:b/>
          <w:bCs/>
          <w:spacing w:val="-4"/>
          <w:sz w:val="21"/>
          <w:szCs w:val="21"/>
        </w:rPr>
        <w:t>0321.1—</w:t>
      </w:r>
      <w:r>
        <w:rPr>
          <w:rFonts w:ascii="SimSun" w:eastAsia="SimSun" w:hAnsi="SimSun" w:cs="SimSun"/>
          <w:b/>
          <w:bCs/>
          <w:spacing w:val="-5"/>
          <w:sz w:val="21"/>
          <w:szCs w:val="21"/>
        </w:rPr>
        <w:t>2009,</w:t>
      </w:r>
    </w:p>
    <w:p>
      <w:pPr>
        <w:pStyle w:val="BodyText"/>
        <w:spacing w:line="252" w:lineRule="auto"/>
      </w:pPr>
    </w:p>
    <w:p>
      <w:pPr>
        <w:pStyle w:val="BodyText"/>
        <w:spacing w:line="252" w:lineRule="auto"/>
      </w:pPr>
    </w:p>
    <w:p>
      <w:pPr>
        <w:pStyle w:val="BodyText"/>
        <w:spacing w:line="252" w:lineRule="auto"/>
      </w:pPr>
    </w:p>
    <w:p>
      <w:pPr>
        <w:pStyle w:val="BodyText"/>
        <w:spacing w:line="252" w:lineRule="auto"/>
      </w:pPr>
    </w:p>
    <w:p>
      <w:pPr>
        <w:pStyle w:val="BodyText"/>
        <w:spacing w:line="253" w:lineRule="auto"/>
      </w:pPr>
    </w:p>
    <w:p>
      <w:pPr>
        <w:pStyle w:val="BodyText"/>
        <w:spacing w:line="253" w:lineRule="auto"/>
      </w:pPr>
    </w:p>
    <w:p>
      <w:pPr>
        <w:pStyle w:val="BodyText"/>
        <w:spacing w:line="253" w:lineRule="auto"/>
      </w:pPr>
    </w:p>
    <w:p>
      <w:pPr>
        <w:pStyle w:val="BodyText"/>
        <w:spacing w:line="253" w:lineRule="auto"/>
      </w:pPr>
    </w:p>
    <w:p>
      <w:pPr>
        <w:pStyle w:val="BodyText"/>
        <w:spacing w:line="253" w:lineRule="auto"/>
      </w:pPr>
    </w:p>
    <w:p>
      <w:pPr>
        <w:spacing w:before="79" w:line="185" w:lineRule="auto"/>
        <w:ind w:left="8869"/>
        <w:rPr>
          <w:rFonts w:ascii="Times New Roman" w:eastAsia="Times New Roman" w:hAnsi="Times New Roman" w:cs="Times New Roman"/>
          <w:sz w:val="27"/>
          <w:szCs w:val="27"/>
        </w:rPr>
      </w:pPr>
      <w:r>
        <w:rPr>
          <w:rFonts w:ascii="Times New Roman" w:eastAsia="Times New Roman" w:hAnsi="Times New Roman" w:cs="Times New Roman"/>
          <w:sz w:val="27"/>
          <w:szCs w:val="27"/>
        </w:rPr>
        <w:t>I</w:t>
      </w:r>
    </w:p>
    <w:p>
      <w:pPr>
        <w:pStyle w:val="BodyText"/>
        <w:spacing w:line="264" w:lineRule="auto"/>
      </w:pPr>
    </w:p>
    <w:p>
      <w:pPr>
        <w:pStyle w:val="BodyText"/>
        <w:spacing w:line="264" w:lineRule="auto"/>
      </w:pPr>
    </w:p>
    <w:p>
      <w:pPr>
        <w:spacing w:before="69" w:line="176" w:lineRule="auto"/>
        <w:ind w:left="2809"/>
        <w:rPr>
          <w:rFonts w:ascii="SimSun" w:eastAsia="SimSun" w:hAnsi="SimSun" w:cs="SimSun"/>
          <w:sz w:val="21"/>
          <w:szCs w:val="21"/>
        </w:rPr>
      </w:pPr>
      <w:r>
        <w:rPr>
          <w:rFonts w:ascii="SimSun" w:eastAsia="SimSun" w:hAnsi="SimSun" w:cs="SimSun"/>
          <w:spacing w:val="6"/>
          <w:sz w:val="21"/>
          <w:szCs w:val="21"/>
        </w:rPr>
        <w:t>学</w:t>
      </w:r>
      <w:r>
        <w:rPr>
          <w:rFonts w:ascii="SimSun" w:eastAsia="SimSun" w:hAnsi="SimSun" w:cs="SimSun"/>
          <w:spacing w:val="-35"/>
          <w:sz w:val="21"/>
          <w:szCs w:val="21"/>
        </w:rPr>
        <w:t xml:space="preserve"> </w:t>
      </w:r>
      <w:r>
        <w:rPr>
          <w:rFonts w:ascii="SimSun" w:eastAsia="SimSun" w:hAnsi="SimSun" w:cs="SimSun"/>
          <w:spacing w:val="6"/>
          <w:sz w:val="21"/>
          <w:szCs w:val="21"/>
        </w:rPr>
        <w:t>兔</w:t>
      </w:r>
      <w:r>
        <w:rPr>
          <w:rFonts w:ascii="SimSun" w:eastAsia="SimSun" w:hAnsi="SimSun" w:cs="SimSun"/>
          <w:spacing w:val="-41"/>
          <w:sz w:val="21"/>
          <w:szCs w:val="21"/>
        </w:rPr>
        <w:t xml:space="preserve"> </w:t>
      </w:r>
      <w:r>
        <w:rPr>
          <w:rFonts w:ascii="SimSun" w:eastAsia="SimSun" w:hAnsi="SimSun" w:cs="SimSun"/>
          <w:spacing w:val="6"/>
          <w:sz w:val="21"/>
          <w:szCs w:val="21"/>
        </w:rPr>
        <w:t xml:space="preserve">兔 </w:t>
      </w:r>
      <w:r>
        <w:rPr>
          <w:rFonts w:ascii="Times New Roman" w:eastAsia="Times New Roman" w:hAnsi="Times New Roman" w:cs="Times New Roman"/>
          <w:sz w:val="21"/>
          <w:szCs w:val="21"/>
        </w:rPr>
        <w:t>www</w:t>
      </w:r>
      <w:r>
        <w:rPr>
          <w:rFonts w:ascii="Times New Roman" w:eastAsia="Times New Roman" w:hAnsi="Times New Roman" w:cs="Times New Roman"/>
          <w:spacing w:val="6"/>
          <w:sz w:val="21"/>
          <w:szCs w:val="21"/>
        </w:rPr>
        <w:t>.</w:t>
      </w:r>
      <w:r>
        <w:rPr>
          <w:rFonts w:ascii="Times New Roman" w:eastAsia="Times New Roman" w:hAnsi="Times New Roman" w:cs="Times New Roman"/>
          <w:sz w:val="21"/>
          <w:szCs w:val="21"/>
        </w:rPr>
        <w:t>bzfxw</w:t>
      </w:r>
      <w:r>
        <w:rPr>
          <w:rFonts w:ascii="Times New Roman" w:eastAsia="Times New Roman" w:hAnsi="Times New Roman" w:cs="Times New Roman"/>
          <w:spacing w:val="6"/>
          <w:sz w:val="21"/>
          <w:szCs w:val="21"/>
        </w:rPr>
        <w:t>.</w:t>
      </w:r>
      <w:r>
        <w:rPr>
          <w:rFonts w:ascii="Times New Roman" w:eastAsia="Times New Roman" w:hAnsi="Times New Roman" w:cs="Times New Roman"/>
          <w:sz w:val="21"/>
          <w:szCs w:val="21"/>
        </w:rPr>
        <w:t>com</w:t>
      </w:r>
      <w:r>
        <w:rPr>
          <w:rFonts w:ascii="Times New Roman" w:eastAsia="Times New Roman" w:hAnsi="Times New Roman" w:cs="Times New Roman"/>
          <w:spacing w:val="6"/>
          <w:sz w:val="21"/>
          <w:szCs w:val="21"/>
        </w:rPr>
        <w:t xml:space="preserve">     </w:t>
      </w:r>
      <w:r>
        <w:rPr>
          <w:rFonts w:ascii="SimSun" w:eastAsia="SimSun" w:hAnsi="SimSun" w:cs="SimSun"/>
          <w:spacing w:val="6"/>
          <w:sz w:val="21"/>
          <w:szCs w:val="21"/>
        </w:rPr>
        <w:t>标准下载</w:t>
      </w:r>
    </w:p>
    <w:p>
      <w:pPr>
        <w:spacing w:line="176" w:lineRule="auto"/>
        <w:rPr>
          <w:rFonts w:ascii="SimSun" w:eastAsia="SimSun" w:hAnsi="SimSun" w:cs="SimSun"/>
          <w:sz w:val="21"/>
          <w:szCs w:val="21"/>
        </w:rPr>
        <w:sectPr>
          <w:footerReference w:type="default" r:id="rId12"/>
          <w:type w:val="nextPage"/>
          <w:pgSz w:w="11900" w:h="16840"/>
          <w:pgMar w:top="1431" w:right="1298" w:bottom="191" w:left="1380" w:header="0" w:footer="0" w:gutter="0"/>
          <w:pgNumType w:start="6"/>
          <w:cols w:space="708"/>
          <w:titlePg w:val="0"/>
        </w:sectPr>
      </w:pPr>
    </w:p>
    <w:p>
      <w:pPr>
        <w:spacing w:before="130" w:line="224" w:lineRule="auto"/>
        <w:jc w:val="right"/>
        <w:outlineLvl w:val="1"/>
        <w:rPr>
          <w:rFonts w:ascii="SimSun" w:eastAsia="SimSun" w:hAnsi="SimSun" w:cs="SimSun"/>
          <w:sz w:val="21"/>
          <w:szCs w:val="21"/>
        </w:rPr>
      </w:pPr>
      <w:r>
        <w:rPr>
          <w:rFonts w:ascii="SimSun" w:eastAsia="SimSun" w:hAnsi="SimSun" w:cs="SimSun"/>
          <w:b/>
          <w:bCs/>
          <w:spacing w:val="-4"/>
          <w:sz w:val="21"/>
          <w:szCs w:val="21"/>
        </w:rPr>
        <w:t>YY/T</w:t>
      </w:r>
      <w:r>
        <w:rPr>
          <w:rFonts w:ascii="SimSun" w:eastAsia="SimSun" w:hAnsi="SimSun" w:cs="SimSun"/>
          <w:spacing w:val="67"/>
          <w:sz w:val="21"/>
          <w:szCs w:val="21"/>
        </w:rPr>
        <w:t xml:space="preserve"> </w:t>
      </w:r>
      <w:r>
        <w:rPr>
          <w:rFonts w:ascii="SimSun" w:eastAsia="SimSun" w:hAnsi="SimSun" w:cs="SimSun"/>
          <w:b/>
          <w:bCs/>
          <w:spacing w:val="-4"/>
          <w:sz w:val="21"/>
          <w:szCs w:val="21"/>
        </w:rPr>
        <w:t>0321.1—2022</w:t>
      </w:r>
    </w:p>
    <w:p>
      <w:pPr>
        <w:pStyle w:val="BodyText"/>
        <w:spacing w:line="353" w:lineRule="auto"/>
      </w:pPr>
    </w:p>
    <w:p>
      <w:pPr>
        <w:pStyle w:val="BodyText"/>
        <w:spacing w:line="354" w:lineRule="auto"/>
      </w:pPr>
    </w:p>
    <w:p>
      <w:pPr>
        <w:spacing w:before="98" w:line="222" w:lineRule="auto"/>
        <w:ind w:left="3064"/>
        <w:rPr>
          <w:rFonts w:ascii="SimHei" w:eastAsia="SimHei" w:hAnsi="SimHei" w:cs="SimHei"/>
          <w:sz w:val="30"/>
          <w:szCs w:val="30"/>
        </w:rPr>
      </w:pPr>
      <w:r>
        <w:rPr>
          <w:rFonts w:ascii="SimHei" w:eastAsia="SimHei" w:hAnsi="SimHei" w:cs="SimHei"/>
          <w:b/>
          <w:bCs/>
          <w:spacing w:val="5"/>
          <w:sz w:val="30"/>
          <w:szCs w:val="30"/>
        </w:rPr>
        <w:t>一次性使用麻醉穿刺包</w:t>
      </w:r>
    </w:p>
    <w:p>
      <w:pPr>
        <w:pStyle w:val="BodyText"/>
        <w:spacing w:line="263" w:lineRule="auto"/>
      </w:pPr>
    </w:p>
    <w:p>
      <w:pPr>
        <w:pStyle w:val="BodyText"/>
        <w:spacing w:line="264" w:lineRule="auto"/>
      </w:pPr>
    </w:p>
    <w:p>
      <w:pPr>
        <w:spacing w:before="69" w:line="220" w:lineRule="auto"/>
        <w:ind w:left="3"/>
        <w:rPr>
          <w:rFonts w:ascii="SimSun" w:eastAsia="SimSun" w:hAnsi="SimSun" w:cs="SimSun"/>
          <w:sz w:val="21"/>
          <w:szCs w:val="21"/>
        </w:rPr>
      </w:pPr>
      <w:r>
        <w:rPr>
          <w:rFonts w:ascii="SimSun" w:eastAsia="SimSun" w:hAnsi="SimSun" w:cs="SimSun"/>
          <w:b/>
          <w:bCs/>
          <w:spacing w:val="-13"/>
          <w:sz w:val="21"/>
          <w:szCs w:val="21"/>
        </w:rPr>
        <w:t>1</w:t>
      </w:r>
      <w:r>
        <w:rPr>
          <w:rFonts w:ascii="SimSun" w:eastAsia="SimSun" w:hAnsi="SimSun" w:cs="SimSun"/>
          <w:spacing w:val="104"/>
          <w:sz w:val="21"/>
          <w:szCs w:val="21"/>
        </w:rPr>
        <w:t xml:space="preserve"> </w:t>
      </w:r>
      <w:r>
        <w:rPr>
          <w:rFonts w:ascii="SimSun" w:eastAsia="SimSun" w:hAnsi="SimSun" w:cs="SimSun"/>
          <w:b/>
          <w:bCs/>
          <w:spacing w:val="-13"/>
          <w:sz w:val="21"/>
          <w:szCs w:val="21"/>
        </w:rPr>
        <w:t>范围</w:t>
      </w:r>
    </w:p>
    <w:p>
      <w:pPr>
        <w:pStyle w:val="BodyText"/>
        <w:spacing w:line="331" w:lineRule="auto"/>
      </w:pPr>
    </w:p>
    <w:p>
      <w:pPr>
        <w:spacing w:before="68" w:line="246" w:lineRule="auto"/>
        <w:ind w:right="1" w:firstLine="429"/>
        <w:rPr>
          <w:rFonts w:ascii="SimSun" w:eastAsia="SimSun" w:hAnsi="SimSun" w:cs="SimSun"/>
          <w:sz w:val="21"/>
          <w:szCs w:val="21"/>
        </w:rPr>
      </w:pPr>
      <w:r>
        <w:rPr>
          <w:rFonts w:ascii="SimSun" w:eastAsia="SimSun" w:hAnsi="SimSun" w:cs="SimSun"/>
          <w:spacing w:val="-3"/>
          <w:sz w:val="21"/>
          <w:szCs w:val="21"/>
        </w:rPr>
        <w:t>YY/T0321</w:t>
      </w:r>
      <w:r>
        <w:rPr>
          <w:rFonts w:ascii="SimSun" w:eastAsia="SimSun" w:hAnsi="SimSun" w:cs="SimSun"/>
          <w:spacing w:val="41"/>
          <w:sz w:val="21"/>
          <w:szCs w:val="21"/>
        </w:rPr>
        <w:t xml:space="preserve">  </w:t>
      </w:r>
      <w:r>
        <w:rPr>
          <w:rFonts w:ascii="SimSun" w:eastAsia="SimSun" w:hAnsi="SimSun" w:cs="SimSun"/>
          <w:spacing w:val="-3"/>
          <w:sz w:val="21"/>
          <w:szCs w:val="21"/>
        </w:rPr>
        <w:t>的本部分规定了一次性使用麻醉穿刺包的分类与标记、配置器械、物理性能、化学性</w:t>
      </w:r>
      <w:r>
        <w:rPr>
          <w:rFonts w:ascii="SimSun" w:eastAsia="SimSun" w:hAnsi="SimSun" w:cs="SimSun"/>
          <w:sz w:val="21"/>
          <w:szCs w:val="21"/>
        </w:rPr>
        <w:t xml:space="preserve"> </w:t>
      </w:r>
      <w:r>
        <w:rPr>
          <w:rFonts w:ascii="SimSun" w:eastAsia="SimSun" w:hAnsi="SimSun" w:cs="SimSun"/>
          <w:spacing w:val="-21"/>
          <w:sz w:val="21"/>
          <w:szCs w:val="21"/>
        </w:rPr>
        <w:t>能、生物性能、标志、包装、运输和贮存的要求。</w:t>
      </w:r>
    </w:p>
    <w:p>
      <w:pPr>
        <w:spacing w:before="70" w:line="246" w:lineRule="auto"/>
        <w:ind w:firstLine="429"/>
        <w:rPr>
          <w:rFonts w:ascii="SimSun" w:eastAsia="SimSun" w:hAnsi="SimSun" w:cs="SimSun"/>
          <w:sz w:val="21"/>
          <w:szCs w:val="21"/>
        </w:rPr>
      </w:pPr>
      <w:r>
        <w:rPr>
          <w:rFonts w:ascii="SimSun" w:eastAsia="SimSun" w:hAnsi="SimSun" w:cs="SimSun"/>
          <w:spacing w:val="-6"/>
          <w:sz w:val="21"/>
          <w:szCs w:val="21"/>
        </w:rPr>
        <w:t>本部分适用于人体硬脊膜外腔神经阻滞(简称硬膜外麻醉)、蛛网膜下腔阻滞(简称腰椎麻醉)、硬膜</w:t>
      </w:r>
      <w:r>
        <w:rPr>
          <w:rFonts w:ascii="SimSun" w:eastAsia="SimSun" w:hAnsi="SimSun" w:cs="SimSun"/>
          <w:spacing w:val="8"/>
          <w:sz w:val="21"/>
          <w:szCs w:val="21"/>
        </w:rPr>
        <w:t xml:space="preserve"> </w:t>
      </w:r>
      <w:r>
        <w:rPr>
          <w:rFonts w:ascii="SimSun" w:eastAsia="SimSun" w:hAnsi="SimSun" w:cs="SimSun"/>
          <w:spacing w:val="-6"/>
          <w:sz w:val="21"/>
          <w:szCs w:val="21"/>
        </w:rPr>
        <w:t>外和腰椎联合麻醉、神经阻滞局部麻醉的一次性使用麻醉穿刺包。</w:t>
      </w:r>
    </w:p>
    <w:p>
      <w:pPr>
        <w:pStyle w:val="BodyText"/>
        <w:spacing w:line="286" w:lineRule="auto"/>
      </w:pPr>
    </w:p>
    <w:p>
      <w:pPr>
        <w:spacing w:before="68" w:line="222" w:lineRule="auto"/>
        <w:ind w:left="3"/>
        <w:rPr>
          <w:rFonts w:ascii="SimHei" w:eastAsia="SimHei" w:hAnsi="SimHei" w:cs="SimHei"/>
          <w:sz w:val="21"/>
          <w:szCs w:val="21"/>
        </w:rPr>
      </w:pPr>
      <w:r>
        <w:rPr>
          <w:rFonts w:ascii="SimHei" w:eastAsia="SimHei" w:hAnsi="SimHei" w:cs="SimHei"/>
          <w:b/>
          <w:bCs/>
          <w:spacing w:val="-7"/>
          <w:sz w:val="21"/>
          <w:szCs w:val="21"/>
        </w:rPr>
        <w:t>2</w:t>
      </w:r>
      <w:r>
        <w:rPr>
          <w:rFonts w:ascii="SimHei" w:eastAsia="SimHei" w:hAnsi="SimHei" w:cs="SimHei"/>
          <w:spacing w:val="15"/>
          <w:sz w:val="21"/>
          <w:szCs w:val="21"/>
        </w:rPr>
        <w:t xml:space="preserve">  </w:t>
      </w:r>
      <w:r>
        <w:rPr>
          <w:rFonts w:ascii="SimHei" w:eastAsia="SimHei" w:hAnsi="SimHei" w:cs="SimHei"/>
          <w:b/>
          <w:bCs/>
          <w:spacing w:val="-7"/>
          <w:sz w:val="21"/>
          <w:szCs w:val="21"/>
        </w:rPr>
        <w:t>规范性引用文件</w:t>
      </w:r>
    </w:p>
    <w:p>
      <w:pPr>
        <w:pStyle w:val="BodyText"/>
        <w:spacing w:line="330" w:lineRule="auto"/>
      </w:pPr>
    </w:p>
    <w:p>
      <w:pPr>
        <w:spacing w:before="69" w:line="250" w:lineRule="auto"/>
        <w:ind w:right="48" w:firstLine="429"/>
        <w:rPr>
          <w:rFonts w:ascii="SimSun" w:eastAsia="SimSun" w:hAnsi="SimSun" w:cs="SimSun"/>
          <w:sz w:val="21"/>
          <w:szCs w:val="21"/>
        </w:rPr>
      </w:pPr>
      <w:r>
        <w:rPr>
          <w:rFonts w:ascii="SimSun" w:eastAsia="SimSun" w:hAnsi="SimSun" w:cs="SimSun"/>
          <w:spacing w:val="-2"/>
          <w:sz w:val="21"/>
          <w:szCs w:val="21"/>
        </w:rPr>
        <w:t>下列文件对于本文件的应用是必不可少的。凡是注日期的引</w:t>
      </w:r>
      <w:r>
        <w:rPr>
          <w:rFonts w:ascii="SimSun" w:eastAsia="SimSun" w:hAnsi="SimSun" w:cs="SimSun"/>
          <w:spacing w:val="-3"/>
          <w:sz w:val="21"/>
          <w:szCs w:val="21"/>
        </w:rPr>
        <w:t>用文件，仅注日期的版本适用于本文</w:t>
      </w:r>
      <w:r>
        <w:rPr>
          <w:rFonts w:ascii="SimSun" w:eastAsia="SimSun" w:hAnsi="SimSun" w:cs="SimSun"/>
          <w:sz w:val="21"/>
          <w:szCs w:val="21"/>
        </w:rPr>
        <w:t xml:space="preserve"> </w:t>
      </w:r>
      <w:r>
        <w:rPr>
          <w:rFonts w:ascii="SimSun" w:eastAsia="SimSun" w:hAnsi="SimSun" w:cs="SimSun"/>
          <w:spacing w:val="-6"/>
          <w:sz w:val="21"/>
          <w:szCs w:val="21"/>
        </w:rPr>
        <w:t>件。凡是不注日期的引用文件，其最新版本(包括</w:t>
      </w:r>
      <w:r>
        <w:rPr>
          <w:rFonts w:ascii="SimSun" w:eastAsia="SimSun" w:hAnsi="SimSun" w:cs="SimSun"/>
          <w:spacing w:val="-7"/>
          <w:sz w:val="21"/>
          <w:szCs w:val="21"/>
        </w:rPr>
        <w:t>所有的修改单)适用于本文件。</w:t>
      </w:r>
    </w:p>
    <w:p>
      <w:pPr>
        <w:spacing w:before="61" w:line="242" w:lineRule="auto"/>
        <w:ind w:left="429" w:right="747"/>
        <w:rPr>
          <w:rFonts w:ascii="SimSun" w:eastAsia="SimSun" w:hAnsi="SimSun" w:cs="SimSun"/>
          <w:sz w:val="21"/>
          <w:szCs w:val="21"/>
        </w:rPr>
      </w:pPr>
      <w:r>
        <w:rPr>
          <w:rFonts w:ascii="SimSun" w:eastAsia="SimSun" w:hAnsi="SimSun" w:cs="SimSun"/>
          <w:sz w:val="21"/>
          <w:szCs w:val="21"/>
        </w:rPr>
        <w:t>GB</w:t>
      </w:r>
      <w:r>
        <w:rPr>
          <w:rFonts w:ascii="SimSun" w:eastAsia="SimSun" w:hAnsi="SimSun" w:cs="SimSun"/>
          <w:spacing w:val="3"/>
          <w:sz w:val="21"/>
          <w:szCs w:val="21"/>
        </w:rPr>
        <w:t>/T1962.2   注射器、注射针及其他医疗器械6%(鲁尔)圆锥接头</w:t>
      </w:r>
      <w:r>
        <w:rPr>
          <w:rFonts w:ascii="SimSun" w:eastAsia="SimSun" w:hAnsi="SimSun" w:cs="SimSun"/>
          <w:spacing w:val="14"/>
          <w:sz w:val="21"/>
          <w:szCs w:val="21"/>
        </w:rPr>
        <w:t xml:space="preserve"> </w:t>
      </w:r>
      <w:r>
        <w:rPr>
          <w:rFonts w:ascii="SimSun" w:eastAsia="SimSun" w:hAnsi="SimSun" w:cs="SimSun"/>
          <w:spacing w:val="3"/>
          <w:sz w:val="21"/>
          <w:szCs w:val="21"/>
        </w:rPr>
        <w:t>第2部分：锁定接头</w:t>
      </w:r>
      <w:r>
        <w:rPr>
          <w:rFonts w:ascii="SimSun" w:eastAsia="SimSun" w:hAnsi="SimSun" w:cs="SimSun"/>
          <w:sz w:val="21"/>
          <w:szCs w:val="21"/>
        </w:rPr>
        <w:t xml:space="preserve"> </w:t>
      </w:r>
      <w:r>
        <w:rPr>
          <w:rFonts w:ascii="SimSun" w:eastAsia="SimSun" w:hAnsi="SimSun" w:cs="SimSun"/>
          <w:spacing w:val="-2"/>
          <w:sz w:val="21"/>
          <w:szCs w:val="21"/>
        </w:rPr>
        <w:t>GB/T  6682</w:t>
      </w:r>
      <w:r>
        <w:rPr>
          <w:rFonts w:ascii="SimSun" w:eastAsia="SimSun" w:hAnsi="SimSun" w:cs="SimSun"/>
          <w:spacing w:val="82"/>
          <w:sz w:val="21"/>
          <w:szCs w:val="21"/>
        </w:rPr>
        <w:t xml:space="preserve"> </w:t>
      </w:r>
      <w:r>
        <w:rPr>
          <w:rFonts w:ascii="SimSun" w:eastAsia="SimSun" w:hAnsi="SimSun" w:cs="SimSun"/>
          <w:spacing w:val="-2"/>
          <w:sz w:val="21"/>
          <w:szCs w:val="21"/>
        </w:rPr>
        <w:t>分析实验室用水规格和试验方法</w:t>
      </w:r>
    </w:p>
    <w:p>
      <w:pPr>
        <w:spacing w:before="82" w:line="250" w:lineRule="auto"/>
        <w:ind w:left="429" w:right="1113"/>
        <w:rPr>
          <w:rFonts w:ascii="SimSun" w:eastAsia="SimSun" w:hAnsi="SimSun" w:cs="SimSun"/>
          <w:sz w:val="21"/>
          <w:szCs w:val="21"/>
        </w:rPr>
      </w:pPr>
      <w:r>
        <w:rPr>
          <w:rFonts w:ascii="SimSun" w:eastAsia="SimSun" w:hAnsi="SimSun" w:cs="SimSun"/>
          <w:spacing w:val="-6"/>
          <w:sz w:val="21"/>
          <w:szCs w:val="21"/>
        </w:rPr>
        <w:t>GB/T</w:t>
      </w:r>
      <w:r>
        <w:rPr>
          <w:rFonts w:ascii="SimSun" w:eastAsia="SimSun" w:hAnsi="SimSun" w:cs="SimSun"/>
          <w:spacing w:val="72"/>
          <w:sz w:val="21"/>
          <w:szCs w:val="21"/>
        </w:rPr>
        <w:t xml:space="preserve"> </w:t>
      </w:r>
      <w:r>
        <w:rPr>
          <w:rFonts w:ascii="SimSun" w:eastAsia="SimSun" w:hAnsi="SimSun" w:cs="SimSun"/>
          <w:spacing w:val="-6"/>
          <w:sz w:val="21"/>
          <w:szCs w:val="21"/>
        </w:rPr>
        <w:t>14233.1—2008  医用输液、输血、注射器具检验方法  第</w:t>
      </w:r>
      <w:r>
        <w:rPr>
          <w:rFonts w:ascii="SimSun" w:eastAsia="SimSun" w:hAnsi="SimSun" w:cs="SimSun"/>
          <w:spacing w:val="-7"/>
          <w:sz w:val="21"/>
          <w:szCs w:val="21"/>
        </w:rPr>
        <w:t>1部分：化学分析方法</w:t>
      </w:r>
      <w:r>
        <w:rPr>
          <w:rFonts w:ascii="SimSun" w:eastAsia="SimSun" w:hAnsi="SimSun" w:cs="SimSun"/>
          <w:sz w:val="21"/>
          <w:szCs w:val="21"/>
        </w:rPr>
        <w:t xml:space="preserve"> </w:t>
      </w:r>
      <w:r>
        <w:rPr>
          <w:rFonts w:ascii="SimSun" w:eastAsia="SimSun" w:hAnsi="SimSun" w:cs="SimSun"/>
          <w:spacing w:val="-4"/>
          <w:sz w:val="21"/>
          <w:szCs w:val="21"/>
        </w:rPr>
        <w:t>GB/T</w:t>
      </w:r>
      <w:r>
        <w:rPr>
          <w:rFonts w:ascii="SimSun" w:eastAsia="SimSun" w:hAnsi="SimSun" w:cs="SimSun"/>
          <w:spacing w:val="73"/>
          <w:sz w:val="21"/>
          <w:szCs w:val="21"/>
        </w:rPr>
        <w:t xml:space="preserve"> </w:t>
      </w:r>
      <w:r>
        <w:rPr>
          <w:rFonts w:ascii="SimSun" w:eastAsia="SimSun" w:hAnsi="SimSun" w:cs="SimSun"/>
          <w:spacing w:val="-4"/>
          <w:sz w:val="21"/>
          <w:szCs w:val="21"/>
        </w:rPr>
        <w:t>14233.2  医用输液、输</w:t>
      </w:r>
      <w:r>
        <w:rPr>
          <w:rFonts w:ascii="SimSun" w:eastAsia="SimSun" w:hAnsi="SimSun" w:cs="SimSun"/>
          <w:spacing w:val="-5"/>
          <w:sz w:val="21"/>
          <w:szCs w:val="21"/>
        </w:rPr>
        <w:t>血、注射器具检验方法 第2部分：生物学试验方法</w:t>
      </w:r>
    </w:p>
    <w:p>
      <w:pPr>
        <w:spacing w:before="58" w:line="247" w:lineRule="auto"/>
        <w:ind w:left="429" w:right="1541"/>
        <w:rPr>
          <w:rFonts w:ascii="SimSun" w:eastAsia="SimSun" w:hAnsi="SimSun" w:cs="SimSun"/>
          <w:sz w:val="21"/>
          <w:szCs w:val="21"/>
        </w:rPr>
      </w:pPr>
      <w:r>
        <w:rPr>
          <w:rFonts w:ascii="SimSun" w:eastAsia="SimSun" w:hAnsi="SimSun" w:cs="SimSun"/>
          <w:sz w:val="21"/>
          <w:szCs w:val="21"/>
        </w:rPr>
        <w:t>GB</w:t>
      </w:r>
      <w:r>
        <w:rPr>
          <w:rFonts w:ascii="SimSun" w:eastAsia="SimSun" w:hAnsi="SimSun" w:cs="SimSun"/>
          <w:spacing w:val="2"/>
          <w:sz w:val="21"/>
          <w:szCs w:val="21"/>
        </w:rPr>
        <w:t>/T16886.1   医疗器械生物学评价 第1部分：风险管理过程中的评价与试验</w:t>
      </w:r>
      <w:r>
        <w:rPr>
          <w:rFonts w:ascii="SimSun" w:eastAsia="SimSun" w:hAnsi="SimSun" w:cs="SimSun"/>
          <w:spacing w:val="7"/>
          <w:sz w:val="21"/>
          <w:szCs w:val="21"/>
        </w:rPr>
        <w:t xml:space="preserve"> </w:t>
      </w:r>
      <w:r>
        <w:rPr>
          <w:rFonts w:ascii="SimSun" w:eastAsia="SimSun" w:hAnsi="SimSun" w:cs="SimSun"/>
          <w:spacing w:val="-1"/>
          <w:sz w:val="21"/>
          <w:szCs w:val="21"/>
        </w:rPr>
        <w:t>GB/T  18457  制造医疗器械用不锈钢针管</w:t>
      </w:r>
    </w:p>
    <w:p>
      <w:pPr>
        <w:spacing w:before="69" w:line="311" w:lineRule="exact"/>
        <w:ind w:left="429"/>
        <w:rPr>
          <w:rFonts w:ascii="SimSun" w:eastAsia="SimSun" w:hAnsi="SimSun" w:cs="SimSun"/>
          <w:sz w:val="21"/>
          <w:szCs w:val="21"/>
        </w:rPr>
      </w:pPr>
      <w:r>
        <w:rPr>
          <w:rFonts w:ascii="SimSun" w:eastAsia="SimSun" w:hAnsi="SimSun" w:cs="SimSun"/>
          <w:spacing w:val="-1"/>
          <w:position w:val="7"/>
          <w:sz w:val="21"/>
          <w:szCs w:val="21"/>
        </w:rPr>
        <w:t>YY/T  0313  医用高分子产品  包装和制造商提供</w:t>
      </w:r>
      <w:r>
        <w:rPr>
          <w:rFonts w:ascii="SimSun" w:eastAsia="SimSun" w:hAnsi="SimSun" w:cs="SimSun"/>
          <w:spacing w:val="-2"/>
          <w:position w:val="7"/>
          <w:sz w:val="21"/>
          <w:szCs w:val="21"/>
        </w:rPr>
        <w:t>信息的要求</w:t>
      </w:r>
    </w:p>
    <w:p>
      <w:pPr>
        <w:spacing w:line="219" w:lineRule="auto"/>
        <w:ind w:left="429"/>
        <w:rPr>
          <w:rFonts w:ascii="SimSun" w:eastAsia="SimSun" w:hAnsi="SimSun" w:cs="SimSun"/>
          <w:sz w:val="21"/>
          <w:szCs w:val="21"/>
        </w:rPr>
      </w:pPr>
      <w:r>
        <w:rPr>
          <w:rFonts w:ascii="SimSun" w:eastAsia="SimSun" w:hAnsi="SimSun" w:cs="SimSun"/>
          <w:spacing w:val="-1"/>
          <w:sz w:val="21"/>
          <w:szCs w:val="21"/>
        </w:rPr>
        <w:t>YY/T</w:t>
      </w:r>
      <w:r>
        <w:rPr>
          <w:rFonts w:ascii="SimSun" w:eastAsia="SimSun" w:hAnsi="SimSun" w:cs="SimSun"/>
          <w:spacing w:val="93"/>
          <w:sz w:val="21"/>
          <w:szCs w:val="21"/>
        </w:rPr>
        <w:t xml:space="preserve"> </w:t>
      </w:r>
      <w:r>
        <w:rPr>
          <w:rFonts w:ascii="SimSun" w:eastAsia="SimSun" w:hAnsi="SimSun" w:cs="SimSun"/>
          <w:spacing w:val="-1"/>
          <w:sz w:val="21"/>
          <w:szCs w:val="21"/>
        </w:rPr>
        <w:t>0321.2</w:t>
      </w:r>
      <w:r>
        <w:rPr>
          <w:rFonts w:ascii="SimSun" w:eastAsia="SimSun" w:hAnsi="SimSun" w:cs="SimSun"/>
          <w:spacing w:val="82"/>
          <w:sz w:val="21"/>
          <w:szCs w:val="21"/>
        </w:rPr>
        <w:t xml:space="preserve"> </w:t>
      </w:r>
      <w:r>
        <w:rPr>
          <w:rFonts w:ascii="SimSun" w:eastAsia="SimSun" w:hAnsi="SimSun" w:cs="SimSun"/>
          <w:spacing w:val="-1"/>
          <w:sz w:val="21"/>
          <w:szCs w:val="21"/>
        </w:rPr>
        <w:t>一次性使用麻醉用针</w:t>
      </w:r>
    </w:p>
    <w:p>
      <w:pPr>
        <w:spacing w:before="61" w:line="219" w:lineRule="auto"/>
        <w:ind w:left="429"/>
        <w:rPr>
          <w:rFonts w:ascii="SimSun" w:eastAsia="SimSun" w:hAnsi="SimSun" w:cs="SimSun"/>
          <w:sz w:val="21"/>
          <w:szCs w:val="21"/>
        </w:rPr>
      </w:pPr>
      <w:r>
        <w:rPr>
          <w:rFonts w:ascii="SimSun" w:eastAsia="SimSun" w:hAnsi="SimSun" w:cs="SimSun"/>
          <w:spacing w:val="-1"/>
          <w:sz w:val="21"/>
          <w:szCs w:val="21"/>
        </w:rPr>
        <w:t>YY/T  0321.3</w:t>
      </w:r>
      <w:r>
        <w:rPr>
          <w:rFonts w:ascii="SimSun" w:eastAsia="SimSun" w:hAnsi="SimSun" w:cs="SimSun"/>
          <w:spacing w:val="75"/>
          <w:sz w:val="21"/>
          <w:szCs w:val="21"/>
        </w:rPr>
        <w:t xml:space="preserve"> </w:t>
      </w:r>
      <w:r>
        <w:rPr>
          <w:rFonts w:ascii="SimSun" w:eastAsia="SimSun" w:hAnsi="SimSun" w:cs="SimSun"/>
          <w:spacing w:val="-1"/>
          <w:sz w:val="21"/>
          <w:szCs w:val="21"/>
        </w:rPr>
        <w:t>一次性使用麻醉用过滤器</w:t>
      </w:r>
    </w:p>
    <w:p>
      <w:pPr>
        <w:spacing w:before="80" w:line="219" w:lineRule="auto"/>
        <w:ind w:left="429"/>
        <w:rPr>
          <w:rFonts w:ascii="SimSun" w:eastAsia="SimSun" w:hAnsi="SimSun" w:cs="SimSun"/>
          <w:sz w:val="21"/>
          <w:szCs w:val="21"/>
        </w:rPr>
      </w:pPr>
      <w:r>
        <w:rPr>
          <w:rFonts w:ascii="SimSun" w:eastAsia="SimSun" w:hAnsi="SimSun" w:cs="SimSun"/>
          <w:spacing w:val="-1"/>
          <w:sz w:val="21"/>
          <w:szCs w:val="21"/>
        </w:rPr>
        <w:t>YY/T0466.1</w:t>
      </w:r>
      <w:r>
        <w:rPr>
          <w:rFonts w:ascii="SimSun" w:eastAsia="SimSun" w:hAnsi="SimSun" w:cs="SimSun"/>
          <w:spacing w:val="30"/>
          <w:sz w:val="21"/>
          <w:szCs w:val="21"/>
        </w:rPr>
        <w:t xml:space="preserve">   </w:t>
      </w:r>
      <w:r>
        <w:rPr>
          <w:rFonts w:ascii="SimSun" w:eastAsia="SimSun" w:hAnsi="SimSun" w:cs="SimSun"/>
          <w:spacing w:val="-1"/>
          <w:sz w:val="21"/>
          <w:szCs w:val="21"/>
        </w:rPr>
        <w:t>医疗器械 用于医疗器械标签、标记和提供信</w:t>
      </w:r>
      <w:r>
        <w:rPr>
          <w:rFonts w:ascii="SimSun" w:eastAsia="SimSun" w:hAnsi="SimSun" w:cs="SimSun"/>
          <w:spacing w:val="-2"/>
          <w:sz w:val="21"/>
          <w:szCs w:val="21"/>
        </w:rPr>
        <w:t>息的符号</w:t>
      </w:r>
      <w:r>
        <w:rPr>
          <w:rFonts w:ascii="SimSun" w:eastAsia="SimSun" w:hAnsi="SimSun" w:cs="SimSun"/>
          <w:spacing w:val="92"/>
          <w:sz w:val="21"/>
          <w:szCs w:val="21"/>
        </w:rPr>
        <w:t xml:space="preserve"> </w:t>
      </w:r>
      <w:r>
        <w:rPr>
          <w:rFonts w:ascii="SimSun" w:eastAsia="SimSun" w:hAnsi="SimSun" w:cs="SimSun"/>
          <w:spacing w:val="-2"/>
          <w:sz w:val="21"/>
          <w:szCs w:val="21"/>
        </w:rPr>
        <w:t>第1部分：通用要求</w:t>
      </w:r>
    </w:p>
    <w:p>
      <w:pPr>
        <w:pStyle w:val="BodyText"/>
        <w:spacing w:line="287" w:lineRule="auto"/>
      </w:pPr>
    </w:p>
    <w:p>
      <w:pPr>
        <w:spacing w:before="69" w:line="560" w:lineRule="exact"/>
        <w:ind w:left="3"/>
        <w:rPr>
          <w:rFonts w:ascii="SimHei" w:eastAsia="SimHei" w:hAnsi="SimHei" w:cs="SimHei"/>
          <w:sz w:val="21"/>
          <w:szCs w:val="21"/>
        </w:rPr>
      </w:pPr>
      <w:r>
        <w:rPr>
          <w:rFonts w:ascii="SimHei" w:eastAsia="SimHei" w:hAnsi="SimHei" w:cs="SimHei"/>
          <w:b/>
          <w:bCs/>
          <w:spacing w:val="-6"/>
          <w:position w:val="27"/>
          <w:sz w:val="21"/>
          <w:szCs w:val="21"/>
        </w:rPr>
        <w:t>3</w:t>
      </w:r>
      <w:r>
        <w:rPr>
          <w:rFonts w:ascii="SimHei" w:eastAsia="SimHei" w:hAnsi="SimHei" w:cs="SimHei"/>
          <w:spacing w:val="8"/>
          <w:position w:val="27"/>
          <w:sz w:val="21"/>
          <w:szCs w:val="21"/>
        </w:rPr>
        <w:t xml:space="preserve">  </w:t>
      </w:r>
      <w:r>
        <w:rPr>
          <w:rFonts w:ascii="SimHei" w:eastAsia="SimHei" w:hAnsi="SimHei" w:cs="SimHei"/>
          <w:b/>
          <w:bCs/>
          <w:spacing w:val="-6"/>
          <w:position w:val="27"/>
          <w:sz w:val="21"/>
          <w:szCs w:val="21"/>
        </w:rPr>
        <w:t>分类与标记</w:t>
      </w:r>
    </w:p>
    <w:p>
      <w:pPr>
        <w:spacing w:before="1" w:line="220" w:lineRule="auto"/>
        <w:ind w:left="3"/>
        <w:rPr>
          <w:rFonts w:ascii="SimHei" w:eastAsia="SimHei" w:hAnsi="SimHei" w:cs="SimHei"/>
          <w:sz w:val="21"/>
          <w:szCs w:val="21"/>
        </w:rPr>
      </w:pPr>
      <w:r>
        <w:rPr>
          <w:rFonts w:ascii="SimHei" w:eastAsia="SimHei" w:hAnsi="SimHei" w:cs="SimHei"/>
          <w:b/>
          <w:bCs/>
          <w:spacing w:val="-6"/>
          <w:sz w:val="21"/>
          <w:szCs w:val="21"/>
        </w:rPr>
        <w:t>3.1</w:t>
      </w:r>
      <w:r>
        <w:rPr>
          <w:rFonts w:ascii="SimHei" w:eastAsia="SimHei" w:hAnsi="SimHei" w:cs="SimHei"/>
          <w:spacing w:val="71"/>
          <w:sz w:val="21"/>
          <w:szCs w:val="21"/>
        </w:rPr>
        <w:t xml:space="preserve"> </w:t>
      </w:r>
      <w:r>
        <w:rPr>
          <w:rFonts w:ascii="SimHei" w:eastAsia="SimHei" w:hAnsi="SimHei" w:cs="SimHei"/>
          <w:b/>
          <w:bCs/>
          <w:spacing w:val="-6"/>
          <w:sz w:val="21"/>
          <w:szCs w:val="21"/>
        </w:rPr>
        <w:t>分类</w:t>
      </w:r>
    </w:p>
    <w:p>
      <w:pPr>
        <w:spacing w:before="242" w:line="219" w:lineRule="auto"/>
        <w:ind w:left="429"/>
        <w:rPr>
          <w:rFonts w:ascii="SimSun" w:eastAsia="SimSun" w:hAnsi="SimSun" w:cs="SimSun"/>
          <w:sz w:val="21"/>
          <w:szCs w:val="21"/>
        </w:rPr>
      </w:pPr>
      <w:r>
        <w:rPr>
          <w:rFonts w:ascii="SimSun" w:eastAsia="SimSun" w:hAnsi="SimSun" w:cs="SimSun"/>
          <w:spacing w:val="-2"/>
          <w:sz w:val="21"/>
          <w:szCs w:val="21"/>
        </w:rPr>
        <w:t>一次性使用麻醉穿刺包(以下简称麻醉包)可分为</w:t>
      </w:r>
      <w:r>
        <w:rPr>
          <w:rFonts w:ascii="SimSun" w:eastAsia="SimSun" w:hAnsi="SimSun" w:cs="SimSun"/>
          <w:spacing w:val="-3"/>
          <w:sz w:val="21"/>
          <w:szCs w:val="21"/>
        </w:rPr>
        <w:t>以下几类：</w:t>
      </w:r>
    </w:p>
    <w:p>
      <w:pPr>
        <w:spacing w:before="52" w:line="310" w:lineRule="exact"/>
        <w:ind w:left="429"/>
        <w:rPr>
          <w:rFonts w:ascii="SimSun" w:eastAsia="SimSun" w:hAnsi="SimSun" w:cs="SimSun"/>
          <w:sz w:val="21"/>
          <w:szCs w:val="21"/>
        </w:rPr>
      </w:pPr>
      <w:r>
        <w:rPr>
          <w:rFonts w:ascii="SimSun" w:eastAsia="SimSun" w:hAnsi="SimSun" w:cs="SimSun"/>
          <w:spacing w:val="-5"/>
          <w:position w:val="7"/>
          <w:sz w:val="21"/>
          <w:szCs w:val="21"/>
        </w:rPr>
        <w:t>a)</w:t>
      </w:r>
      <w:r>
        <w:rPr>
          <w:rFonts w:ascii="SimSun" w:eastAsia="SimSun" w:hAnsi="SimSun" w:cs="SimSun"/>
          <w:spacing w:val="89"/>
          <w:position w:val="7"/>
          <w:sz w:val="21"/>
          <w:szCs w:val="21"/>
        </w:rPr>
        <w:t xml:space="preserve"> </w:t>
      </w:r>
      <w:r>
        <w:rPr>
          <w:rFonts w:ascii="SimSun" w:eastAsia="SimSun" w:hAnsi="SimSun" w:cs="SimSun"/>
          <w:spacing w:val="-5"/>
          <w:position w:val="7"/>
          <w:sz w:val="21"/>
          <w:szCs w:val="21"/>
        </w:rPr>
        <w:t>硬膜外麻醉包；</w:t>
      </w:r>
    </w:p>
    <w:p>
      <w:pPr>
        <w:spacing w:line="220" w:lineRule="auto"/>
        <w:ind w:left="429"/>
        <w:rPr>
          <w:rFonts w:ascii="SimSun" w:eastAsia="SimSun" w:hAnsi="SimSun" w:cs="SimSun"/>
          <w:sz w:val="21"/>
          <w:szCs w:val="21"/>
        </w:rPr>
      </w:pPr>
      <w:r>
        <w:rPr>
          <w:rFonts w:ascii="SimSun" w:eastAsia="SimSun" w:hAnsi="SimSun" w:cs="SimSun"/>
          <w:spacing w:val="-3"/>
          <w:sz w:val="21"/>
          <w:szCs w:val="21"/>
        </w:rPr>
        <w:t>b)</w:t>
      </w:r>
      <w:r>
        <w:rPr>
          <w:rFonts w:ascii="SimSun" w:eastAsia="SimSun" w:hAnsi="SimSun" w:cs="SimSun"/>
          <w:spacing w:val="85"/>
          <w:sz w:val="21"/>
          <w:szCs w:val="21"/>
        </w:rPr>
        <w:t xml:space="preserve"> </w:t>
      </w:r>
      <w:r>
        <w:rPr>
          <w:rFonts w:ascii="SimSun" w:eastAsia="SimSun" w:hAnsi="SimSun" w:cs="SimSun"/>
          <w:spacing w:val="-3"/>
          <w:sz w:val="21"/>
          <w:szCs w:val="21"/>
        </w:rPr>
        <w:t>腰椎麻醉包；</w:t>
      </w:r>
    </w:p>
    <w:p>
      <w:pPr>
        <w:spacing w:before="46" w:line="300" w:lineRule="exact"/>
        <w:ind w:left="429"/>
        <w:rPr>
          <w:rFonts w:ascii="SimSun" w:eastAsia="SimSun" w:hAnsi="SimSun" w:cs="SimSun"/>
          <w:sz w:val="21"/>
          <w:szCs w:val="21"/>
        </w:rPr>
      </w:pPr>
      <w:r>
        <w:rPr>
          <w:rFonts w:ascii="Times New Roman" w:eastAsia="Times New Roman" w:hAnsi="Times New Roman" w:cs="Times New Roman"/>
          <w:spacing w:val="-5"/>
          <w:position w:val="6"/>
          <w:sz w:val="21"/>
          <w:szCs w:val="21"/>
        </w:rPr>
        <w:t>c)</w:t>
      </w:r>
      <w:r>
        <w:rPr>
          <w:rFonts w:ascii="Times New Roman" w:eastAsia="Times New Roman" w:hAnsi="Times New Roman" w:cs="Times New Roman"/>
          <w:spacing w:val="13"/>
          <w:position w:val="6"/>
          <w:sz w:val="21"/>
          <w:szCs w:val="21"/>
        </w:rPr>
        <w:t xml:space="preserve">    </w:t>
      </w:r>
      <w:r>
        <w:rPr>
          <w:rFonts w:ascii="SimSun" w:eastAsia="SimSun" w:hAnsi="SimSun" w:cs="SimSun"/>
          <w:spacing w:val="-5"/>
          <w:position w:val="6"/>
          <w:sz w:val="21"/>
          <w:szCs w:val="21"/>
        </w:rPr>
        <w:t>硬膜外和腰椎联合麻醉包；</w:t>
      </w:r>
    </w:p>
    <w:p>
      <w:pPr>
        <w:spacing w:line="212" w:lineRule="auto"/>
        <w:ind w:left="429"/>
        <w:rPr>
          <w:rFonts w:ascii="SimSun" w:eastAsia="SimSun" w:hAnsi="SimSun" w:cs="SimSun"/>
          <w:sz w:val="21"/>
          <w:szCs w:val="21"/>
        </w:rPr>
        <w:sectPr>
          <w:footerReference w:type="default" r:id="rId13"/>
          <w:pgSz w:w="12060" w:h="16950"/>
          <w:pgMar w:top="1440" w:right="1459" w:bottom="300" w:left="1400" w:header="0" w:footer="0" w:gutter="0"/>
          <w:pgNumType w:start="7"/>
          <w:cols w:space="708"/>
        </w:sectPr>
      </w:pPr>
      <w:r>
        <w:rPr>
          <w:rFonts w:ascii="Times New Roman" w:eastAsia="Times New Roman" w:hAnsi="Times New Roman" w:cs="Times New Roman"/>
          <w:spacing w:val="-5"/>
          <w:sz w:val="21"/>
          <w:szCs w:val="21"/>
        </w:rPr>
        <w:t>d)</w:t>
      </w:r>
      <w:r>
        <w:rPr>
          <w:rFonts w:ascii="Times New Roman" w:eastAsia="Times New Roman" w:hAnsi="Times New Roman" w:cs="Times New Roman"/>
          <w:spacing w:val="10"/>
          <w:sz w:val="21"/>
          <w:szCs w:val="21"/>
        </w:rPr>
        <w:t xml:space="preserve">    </w:t>
      </w:r>
      <w:r>
        <w:rPr>
          <w:rFonts w:ascii="SimSun" w:eastAsia="SimSun" w:hAnsi="SimSun" w:cs="SimSun"/>
          <w:spacing w:val="-5"/>
          <w:sz w:val="21"/>
          <w:szCs w:val="21"/>
        </w:rPr>
        <w:t>神经阻滞包。</w:t>
      </w:r>
    </w:p>
    <w:p>
      <w:pPr>
        <w:spacing w:before="262" w:line="224" w:lineRule="auto"/>
        <w:ind w:left="2"/>
        <w:outlineLvl w:val="1"/>
        <w:rPr>
          <w:rFonts w:ascii="SimHei" w:eastAsia="SimHei" w:hAnsi="SimHei" w:cs="SimHei"/>
          <w:sz w:val="21"/>
          <w:szCs w:val="21"/>
        </w:rPr>
      </w:pPr>
      <w:r>
        <w:rPr>
          <w:rFonts w:ascii="SimHei" w:eastAsia="SimHei" w:hAnsi="SimHei" w:cs="SimHei"/>
          <w:b/>
          <w:bCs/>
          <w:spacing w:val="-7"/>
          <w:sz w:val="21"/>
          <w:szCs w:val="21"/>
        </w:rPr>
        <w:t>3.2</w:t>
      </w:r>
      <w:r>
        <w:rPr>
          <w:rFonts w:ascii="SimHei" w:eastAsia="SimHei" w:hAnsi="SimHei" w:cs="SimHei"/>
          <w:spacing w:val="-7"/>
          <w:sz w:val="21"/>
          <w:szCs w:val="21"/>
        </w:rPr>
        <w:t xml:space="preserve">  </w:t>
      </w:r>
      <w:r>
        <w:rPr>
          <w:rFonts w:ascii="SimHei" w:eastAsia="SimHei" w:hAnsi="SimHei" w:cs="SimHei"/>
          <w:b/>
          <w:bCs/>
          <w:spacing w:val="-7"/>
          <w:sz w:val="21"/>
          <w:szCs w:val="21"/>
        </w:rPr>
        <w:t>标记</w:t>
      </w:r>
    </w:p>
    <w:p>
      <w:pPr>
        <w:spacing w:before="223" w:line="219" w:lineRule="auto"/>
        <w:ind w:left="2"/>
        <w:outlineLvl w:val="1"/>
        <w:rPr>
          <w:rFonts w:ascii="SimSun" w:eastAsia="SimSun" w:hAnsi="SimSun" w:cs="SimSun"/>
          <w:sz w:val="21"/>
          <w:szCs w:val="21"/>
        </w:rPr>
      </w:pPr>
      <w:r>
        <w:rPr>
          <w:rFonts w:ascii="SimSun" w:eastAsia="SimSun" w:hAnsi="SimSun" w:cs="SimSun"/>
          <w:b/>
          <w:bCs/>
          <w:spacing w:val="-15"/>
          <w:sz w:val="21"/>
          <w:szCs w:val="21"/>
        </w:rPr>
        <w:t>3.2.1</w:t>
      </w:r>
      <w:r>
        <w:rPr>
          <w:rFonts w:ascii="SimSun" w:eastAsia="SimSun" w:hAnsi="SimSun" w:cs="SimSun"/>
          <w:spacing w:val="6"/>
          <w:sz w:val="21"/>
          <w:szCs w:val="21"/>
        </w:rPr>
        <w:t xml:space="preserve">  </w:t>
      </w:r>
      <w:r>
        <w:rPr>
          <w:rFonts w:ascii="SimSun" w:eastAsia="SimSun" w:hAnsi="SimSun" w:cs="SimSun"/>
          <w:b/>
          <w:bCs/>
          <w:spacing w:val="-15"/>
          <w:sz w:val="21"/>
          <w:szCs w:val="21"/>
        </w:rPr>
        <w:t>产品型号</w:t>
      </w:r>
    </w:p>
    <w:p>
      <w:pPr>
        <w:spacing w:before="73" w:line="310" w:lineRule="exact"/>
        <w:ind w:left="429"/>
        <w:rPr>
          <w:rFonts w:ascii="SimSun" w:eastAsia="SimSun" w:hAnsi="SimSun" w:cs="SimSun"/>
          <w:sz w:val="21"/>
          <w:szCs w:val="21"/>
        </w:rPr>
      </w:pPr>
      <w:r>
        <w:rPr>
          <w:rFonts w:ascii="SimSun" w:eastAsia="SimSun" w:hAnsi="SimSun" w:cs="SimSun"/>
          <w:spacing w:val="-4"/>
          <w:position w:val="7"/>
          <w:sz w:val="21"/>
          <w:szCs w:val="21"/>
        </w:rPr>
        <w:t>产品型号由产品名称代号和分类代号组成。</w:t>
      </w:r>
    </w:p>
    <w:p>
      <w:pPr>
        <w:spacing w:before="1" w:line="219" w:lineRule="auto"/>
        <w:ind w:left="429"/>
        <w:rPr>
          <w:rFonts w:ascii="SimSun" w:eastAsia="SimSun" w:hAnsi="SimSun" w:cs="SimSun"/>
          <w:sz w:val="21"/>
          <w:szCs w:val="21"/>
        </w:rPr>
      </w:pPr>
      <w:r>
        <w:rPr>
          <w:rFonts w:ascii="SimSun" w:eastAsia="SimSun" w:hAnsi="SimSun" w:cs="SimSun"/>
          <w:spacing w:val="-10"/>
          <w:sz w:val="21"/>
          <w:szCs w:val="21"/>
        </w:rPr>
        <w:t>产品名称代号：麻醉包以</w:t>
      </w:r>
      <w:r>
        <w:rPr>
          <w:rFonts w:ascii="SimSun" w:eastAsia="SimSun" w:hAnsi="SimSun" w:cs="SimSun"/>
          <w:spacing w:val="-43"/>
          <w:sz w:val="21"/>
          <w:szCs w:val="21"/>
        </w:rPr>
        <w:t xml:space="preserve"> </w:t>
      </w:r>
      <w:r>
        <w:rPr>
          <w:rFonts w:ascii="Times New Roman" w:eastAsia="Times New Roman" w:hAnsi="Times New Roman" w:cs="Times New Roman"/>
          <w:spacing w:val="-10"/>
          <w:sz w:val="21"/>
          <w:szCs w:val="21"/>
        </w:rPr>
        <w:t>AS</w:t>
      </w:r>
      <w:r>
        <w:rPr>
          <w:rFonts w:ascii="Times New Roman" w:eastAsia="Times New Roman" w:hAnsi="Times New Roman" w:cs="Times New Roman"/>
          <w:spacing w:val="10"/>
          <w:sz w:val="21"/>
          <w:szCs w:val="21"/>
        </w:rPr>
        <w:t xml:space="preserve"> </w:t>
      </w:r>
      <w:r>
        <w:rPr>
          <w:rFonts w:ascii="SimSun" w:eastAsia="SimSun" w:hAnsi="SimSun" w:cs="SimSun"/>
          <w:spacing w:val="-10"/>
          <w:sz w:val="21"/>
          <w:szCs w:val="21"/>
        </w:rPr>
        <w:t>表示。</w:t>
      </w:r>
    </w:p>
    <w:p>
      <w:pPr>
        <w:spacing w:before="60" w:line="252" w:lineRule="auto"/>
        <w:ind w:right="1" w:firstLine="429"/>
        <w:rPr>
          <w:rFonts w:ascii="SimSun" w:eastAsia="SimSun" w:hAnsi="SimSun" w:cs="SimSun"/>
          <w:sz w:val="21"/>
          <w:szCs w:val="21"/>
        </w:rPr>
      </w:pPr>
      <w:r>
        <w:rPr>
          <w:rFonts w:ascii="SimSun" w:eastAsia="SimSun" w:hAnsi="SimSun" w:cs="SimSun"/>
          <w:spacing w:val="-3"/>
          <w:sz w:val="21"/>
          <w:szCs w:val="21"/>
        </w:rPr>
        <w:t>分类代号：硬膜外麻醉以</w:t>
      </w:r>
      <w:r>
        <w:rPr>
          <w:rFonts w:ascii="Times New Roman" w:eastAsia="Times New Roman" w:hAnsi="Times New Roman" w:cs="Times New Roman"/>
          <w:spacing w:val="-3"/>
          <w:sz w:val="21"/>
          <w:szCs w:val="21"/>
        </w:rPr>
        <w:t>E</w:t>
      </w:r>
      <w:r>
        <w:rPr>
          <w:rFonts w:ascii="Times New Roman" w:eastAsia="Times New Roman" w:hAnsi="Times New Roman" w:cs="Times New Roman"/>
          <w:spacing w:val="24"/>
          <w:sz w:val="21"/>
          <w:szCs w:val="21"/>
        </w:rPr>
        <w:t xml:space="preserve"> </w:t>
      </w:r>
      <w:r>
        <w:rPr>
          <w:rFonts w:ascii="SimSun" w:eastAsia="SimSun" w:hAnsi="SimSun" w:cs="SimSun"/>
          <w:spacing w:val="-3"/>
          <w:sz w:val="21"/>
          <w:szCs w:val="21"/>
        </w:rPr>
        <w:t>表示；腰椎麻醉以</w:t>
      </w:r>
      <w:r>
        <w:rPr>
          <w:rFonts w:ascii="Times New Roman" w:eastAsia="Times New Roman" w:hAnsi="Times New Roman" w:cs="Times New Roman"/>
          <w:spacing w:val="-3"/>
          <w:sz w:val="21"/>
          <w:szCs w:val="21"/>
        </w:rPr>
        <w:t>S</w:t>
      </w:r>
      <w:r>
        <w:rPr>
          <w:rFonts w:ascii="Times New Roman" w:eastAsia="Times New Roman" w:hAnsi="Times New Roman" w:cs="Times New Roman"/>
          <w:spacing w:val="24"/>
          <w:sz w:val="21"/>
          <w:szCs w:val="21"/>
        </w:rPr>
        <w:t xml:space="preserve"> </w:t>
      </w:r>
      <w:r>
        <w:rPr>
          <w:rFonts w:ascii="SimSun" w:eastAsia="SimSun" w:hAnsi="SimSun" w:cs="SimSun"/>
          <w:spacing w:val="-3"/>
          <w:sz w:val="21"/>
          <w:szCs w:val="21"/>
        </w:rPr>
        <w:t>表示；硬膜外和腰</w:t>
      </w:r>
      <w:r>
        <w:rPr>
          <w:rFonts w:ascii="SimSun" w:eastAsia="SimSun" w:hAnsi="SimSun" w:cs="SimSun"/>
          <w:spacing w:val="-4"/>
          <w:sz w:val="21"/>
          <w:szCs w:val="21"/>
        </w:rPr>
        <w:t>椎联合麻醉以</w:t>
      </w:r>
      <w:r>
        <w:rPr>
          <w:rFonts w:ascii="Times New Roman" w:eastAsia="Times New Roman" w:hAnsi="Times New Roman" w:cs="Times New Roman"/>
          <w:spacing w:val="-4"/>
          <w:sz w:val="21"/>
          <w:szCs w:val="21"/>
        </w:rPr>
        <w:t xml:space="preserve">E/SⅡ  </w:t>
      </w:r>
      <w:r>
        <w:rPr>
          <w:rFonts w:ascii="SimSun" w:eastAsia="SimSun" w:hAnsi="SimSun" w:cs="SimSun"/>
          <w:spacing w:val="-4"/>
          <w:sz w:val="21"/>
          <w:szCs w:val="21"/>
        </w:rPr>
        <w:t>表示；神经</w:t>
      </w:r>
      <w:r>
        <w:rPr>
          <w:rFonts w:ascii="SimSun" w:eastAsia="SimSun" w:hAnsi="SimSun" w:cs="SimSun"/>
          <w:sz w:val="21"/>
          <w:szCs w:val="21"/>
        </w:rPr>
        <w:t xml:space="preserve"> </w:t>
      </w:r>
      <w:r>
        <w:rPr>
          <w:rFonts w:ascii="SimSun" w:eastAsia="SimSun" w:hAnsi="SimSun" w:cs="SimSun"/>
          <w:spacing w:val="-6"/>
          <w:sz w:val="21"/>
          <w:szCs w:val="21"/>
        </w:rPr>
        <w:t>阻滞以</w:t>
      </w:r>
      <w:r>
        <w:rPr>
          <w:rFonts w:ascii="SimSun" w:eastAsia="SimSun" w:hAnsi="SimSun" w:cs="SimSun"/>
          <w:spacing w:val="-39"/>
          <w:sz w:val="21"/>
          <w:szCs w:val="21"/>
        </w:rPr>
        <w:t xml:space="preserve"> </w:t>
      </w:r>
      <w:r>
        <w:rPr>
          <w:rFonts w:ascii="SimSun" w:eastAsia="SimSun" w:hAnsi="SimSun" w:cs="SimSun"/>
          <w:spacing w:val="-6"/>
          <w:sz w:val="21"/>
          <w:szCs w:val="21"/>
        </w:rPr>
        <w:t>N 表示。</w:t>
      </w:r>
    </w:p>
    <w:p>
      <w:pPr>
        <w:spacing w:before="27" w:line="219" w:lineRule="auto"/>
        <w:ind w:left="370"/>
        <w:rPr>
          <w:rFonts w:ascii="SimSun" w:eastAsia="SimSun" w:hAnsi="SimSun" w:cs="SimSun"/>
          <w:sz w:val="21"/>
          <w:szCs w:val="21"/>
        </w:rPr>
      </w:pPr>
      <w:r>
        <w:rPr>
          <w:rFonts w:ascii="SimSun" w:eastAsia="SimSun" w:hAnsi="SimSun" w:cs="SimSun"/>
          <w:spacing w:val="-27"/>
          <w:w w:val="95"/>
          <w:sz w:val="21"/>
          <w:szCs w:val="21"/>
        </w:rPr>
        <w:t>注：配置Ⅱ型刃口腰椎穿刺针的麻醉包，在分类代号后加注刃口</w:t>
      </w:r>
      <w:r>
        <w:rPr>
          <w:rFonts w:ascii="SimSun" w:eastAsia="SimSun" w:hAnsi="SimSun" w:cs="SimSun"/>
          <w:spacing w:val="-28"/>
          <w:w w:val="95"/>
          <w:sz w:val="21"/>
          <w:szCs w:val="21"/>
        </w:rPr>
        <w:t>型式代号“Ⅱ”。</w:t>
      </w:r>
    </w:p>
    <w:p>
      <w:pPr>
        <w:spacing w:before="121" w:line="184" w:lineRule="auto"/>
        <w:ind w:left="8839"/>
        <w:rPr>
          <w:rFonts w:ascii="SimSun" w:eastAsia="SimSun" w:hAnsi="SimSun" w:cs="SimSun"/>
          <w:sz w:val="13"/>
          <w:szCs w:val="13"/>
        </w:rPr>
      </w:pPr>
      <w:r>
        <w:rPr>
          <w:rFonts w:ascii="SimSun" w:eastAsia="SimSun" w:hAnsi="SimSun" w:cs="SimSun"/>
          <w:sz w:val="13"/>
          <w:szCs w:val="13"/>
        </w:rPr>
        <w:t>1</w:t>
      </w:r>
    </w:p>
    <w:p>
      <w:pPr>
        <w:pStyle w:val="BodyText"/>
        <w:spacing w:line="279" w:lineRule="auto"/>
      </w:pPr>
    </w:p>
    <w:p>
      <w:pPr>
        <w:pStyle w:val="BodyText"/>
        <w:spacing w:line="280" w:lineRule="auto"/>
      </w:pPr>
    </w:p>
    <w:p>
      <w:pPr>
        <w:spacing w:before="68" w:line="176" w:lineRule="auto"/>
        <w:ind w:left="2809"/>
        <w:rPr>
          <w:rFonts w:ascii="SimSun" w:eastAsia="SimSun" w:hAnsi="SimSun" w:cs="SimSun"/>
          <w:sz w:val="21"/>
          <w:szCs w:val="21"/>
        </w:rPr>
      </w:pPr>
      <w:r>
        <w:rPr>
          <w:rFonts w:ascii="SimSun" w:eastAsia="SimSun" w:hAnsi="SimSun" w:cs="SimSun"/>
          <w:spacing w:val="17"/>
          <w:sz w:val="21"/>
          <w:szCs w:val="21"/>
        </w:rPr>
        <w:t xml:space="preserve">学兔兔 </w:t>
      </w:r>
      <w:r>
        <w:rPr>
          <w:rFonts w:ascii="Times New Roman" w:eastAsia="Times New Roman" w:hAnsi="Times New Roman" w:cs="Times New Roman"/>
          <w:sz w:val="21"/>
          <w:szCs w:val="21"/>
        </w:rPr>
        <w:t>www</w:t>
      </w:r>
      <w:r>
        <w:rPr>
          <w:rFonts w:ascii="Times New Roman" w:eastAsia="Times New Roman" w:hAnsi="Times New Roman" w:cs="Times New Roman"/>
          <w:spacing w:val="17"/>
          <w:sz w:val="21"/>
          <w:szCs w:val="21"/>
        </w:rPr>
        <w:t>.</w:t>
      </w:r>
      <w:r>
        <w:rPr>
          <w:rFonts w:ascii="Times New Roman" w:eastAsia="Times New Roman" w:hAnsi="Times New Roman" w:cs="Times New Roman"/>
          <w:sz w:val="21"/>
          <w:szCs w:val="21"/>
        </w:rPr>
        <w:t>bzfxw</w:t>
      </w:r>
      <w:r>
        <w:rPr>
          <w:rFonts w:ascii="Times New Roman" w:eastAsia="Times New Roman" w:hAnsi="Times New Roman" w:cs="Times New Roman"/>
          <w:spacing w:val="17"/>
          <w:sz w:val="21"/>
          <w:szCs w:val="21"/>
        </w:rPr>
        <w:t>.</w:t>
      </w:r>
      <w:r>
        <w:rPr>
          <w:rFonts w:ascii="Times New Roman" w:eastAsia="Times New Roman" w:hAnsi="Times New Roman" w:cs="Times New Roman"/>
          <w:sz w:val="21"/>
          <w:szCs w:val="21"/>
        </w:rPr>
        <w:t>com</w:t>
      </w:r>
      <w:r>
        <w:rPr>
          <w:rFonts w:ascii="Times New Roman" w:eastAsia="Times New Roman" w:hAnsi="Times New Roman" w:cs="Times New Roman"/>
          <w:spacing w:val="11"/>
          <w:sz w:val="21"/>
          <w:szCs w:val="21"/>
        </w:rPr>
        <w:t xml:space="preserve">    </w:t>
      </w:r>
      <w:r>
        <w:rPr>
          <w:rFonts w:ascii="SimSun" w:eastAsia="SimSun" w:hAnsi="SimSun" w:cs="SimSun"/>
          <w:spacing w:val="17"/>
          <w:sz w:val="21"/>
          <w:szCs w:val="21"/>
        </w:rPr>
        <w:t>标准下载</w:t>
      </w:r>
    </w:p>
    <w:p>
      <w:pPr>
        <w:spacing w:line="176" w:lineRule="auto"/>
        <w:rPr>
          <w:rFonts w:ascii="SimSun" w:eastAsia="SimSun" w:hAnsi="SimSun" w:cs="SimSun"/>
          <w:sz w:val="21"/>
          <w:szCs w:val="21"/>
        </w:rPr>
        <w:sectPr>
          <w:footerReference w:type="default" r:id="rId14"/>
          <w:type w:val="nextPage"/>
          <w:pgSz w:w="12060" w:h="16950"/>
          <w:pgMar w:top="1440" w:right="1459" w:bottom="300" w:left="1400" w:header="0" w:footer="0" w:gutter="0"/>
          <w:pgNumType w:start="8"/>
          <w:cols w:space="708"/>
          <w:titlePg w:val="0"/>
        </w:sectPr>
      </w:pPr>
    </w:p>
    <w:p>
      <w:pPr>
        <w:spacing w:before="79" w:line="224" w:lineRule="auto"/>
        <w:ind w:left="2"/>
        <w:outlineLvl w:val="1"/>
        <w:rPr>
          <w:rFonts w:ascii="SimSun" w:eastAsia="SimSun" w:hAnsi="SimSun" w:cs="SimSun"/>
          <w:sz w:val="20"/>
          <w:szCs w:val="20"/>
        </w:rPr>
      </w:pPr>
      <w:r>
        <w:rPr>
          <w:rFonts w:ascii="SimSun" w:eastAsia="SimSun" w:hAnsi="SimSun" w:cs="SimSun"/>
          <w:b/>
          <w:bCs/>
          <w:spacing w:val="-4"/>
          <w:sz w:val="20"/>
          <w:szCs w:val="20"/>
        </w:rPr>
        <w:t>YY/T</w:t>
      </w:r>
      <w:r>
        <w:rPr>
          <w:rFonts w:ascii="SimSun" w:eastAsia="SimSun" w:hAnsi="SimSun" w:cs="SimSun"/>
          <w:spacing w:val="27"/>
          <w:sz w:val="20"/>
          <w:szCs w:val="20"/>
        </w:rPr>
        <w:t xml:space="preserve">  </w:t>
      </w:r>
      <w:r>
        <w:rPr>
          <w:rFonts w:ascii="SimSun" w:eastAsia="SimSun" w:hAnsi="SimSun" w:cs="SimSun"/>
          <w:b/>
          <w:bCs/>
          <w:spacing w:val="-4"/>
          <w:sz w:val="20"/>
          <w:szCs w:val="20"/>
        </w:rPr>
        <w:t>0321.1—2022</w:t>
      </w:r>
    </w:p>
    <w:p>
      <w:pPr>
        <w:spacing w:before="304" w:line="219" w:lineRule="auto"/>
        <w:ind w:left="359"/>
        <w:rPr>
          <w:rFonts w:ascii="SimSun" w:eastAsia="SimSun" w:hAnsi="SimSun" w:cs="SimSun"/>
          <w:sz w:val="20"/>
          <w:szCs w:val="20"/>
        </w:rPr>
      </w:pPr>
      <w:r>
        <w:rPr>
          <w:rFonts w:ascii="SimSun" w:eastAsia="SimSun" w:hAnsi="SimSun" w:cs="SimSun"/>
          <w:spacing w:val="-16"/>
          <w:sz w:val="20"/>
          <w:szCs w:val="20"/>
        </w:rPr>
        <w:t>示例1:硬膜外麻醉用的一次性使用麻醉穿刺包</w:t>
      </w:r>
    </w:p>
    <w:p>
      <w:pPr>
        <w:spacing w:before="64" w:line="188" w:lineRule="auto"/>
        <w:ind w:left="4419"/>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AS-E</w:t>
      </w:r>
    </w:p>
    <w:p>
      <w:pPr>
        <w:spacing w:before="46" w:line="310" w:lineRule="exact"/>
        <w:ind w:left="370"/>
        <w:rPr>
          <w:rFonts w:ascii="SimHei" w:eastAsia="SimHei" w:hAnsi="SimHei" w:cs="SimHei"/>
          <w:sz w:val="20"/>
          <w:szCs w:val="20"/>
        </w:rPr>
      </w:pPr>
      <w:r>
        <w:rPr>
          <w:rFonts w:ascii="SimHei" w:eastAsia="SimHei" w:hAnsi="SimHei" w:cs="SimHei"/>
          <w:spacing w:val="-16"/>
          <w:position w:val="7"/>
          <w:sz w:val="20"/>
          <w:szCs w:val="20"/>
        </w:rPr>
        <w:t>示例2:配置硬膜外穿刺针和Ⅱ型刃口腰椎穿刺针的联合</w:t>
      </w:r>
      <w:r>
        <w:rPr>
          <w:rFonts w:ascii="SimHei" w:eastAsia="SimHei" w:hAnsi="SimHei" w:cs="SimHei"/>
          <w:spacing w:val="-17"/>
          <w:position w:val="7"/>
          <w:sz w:val="20"/>
          <w:szCs w:val="20"/>
        </w:rPr>
        <w:t>麻醉用的一次性使用麻醉穿刺包</w:t>
      </w:r>
    </w:p>
    <w:p>
      <w:pPr>
        <w:spacing w:line="191" w:lineRule="auto"/>
        <w:ind w:left="4239"/>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AS-E/SⅡ</w:t>
      </w:r>
    </w:p>
    <w:p>
      <w:pPr>
        <w:spacing w:before="88" w:line="219" w:lineRule="auto"/>
        <w:rPr>
          <w:rFonts w:ascii="SimSun" w:eastAsia="SimSun" w:hAnsi="SimSun" w:cs="SimSun"/>
          <w:sz w:val="20"/>
          <w:szCs w:val="20"/>
        </w:rPr>
      </w:pPr>
      <w:r>
        <w:rPr>
          <w:rFonts w:ascii="SimSun" w:eastAsia="SimSun" w:hAnsi="SimSun" w:cs="SimSun"/>
          <w:spacing w:val="4"/>
          <w:sz w:val="20"/>
          <w:szCs w:val="20"/>
        </w:rPr>
        <w:t>3.2.2  麻醉包内所配置的一次性使用麻醉用针的标记按</w:t>
      </w:r>
      <w:r>
        <w:rPr>
          <w:rFonts w:ascii="SimSun" w:eastAsia="SimSun" w:hAnsi="SimSun" w:cs="SimSun"/>
          <w:spacing w:val="-29"/>
          <w:sz w:val="20"/>
          <w:szCs w:val="20"/>
        </w:rPr>
        <w:t xml:space="preserve"> </w:t>
      </w:r>
      <w:r>
        <w:rPr>
          <w:rFonts w:ascii="SimSun" w:eastAsia="SimSun" w:hAnsi="SimSun" w:cs="SimSun"/>
          <w:sz w:val="20"/>
          <w:szCs w:val="20"/>
        </w:rPr>
        <w:t>YY</w:t>
      </w:r>
      <w:r>
        <w:rPr>
          <w:rFonts w:ascii="SimSun" w:eastAsia="SimSun" w:hAnsi="SimSun" w:cs="SimSun"/>
          <w:spacing w:val="4"/>
          <w:sz w:val="20"/>
          <w:szCs w:val="20"/>
        </w:rPr>
        <w:t>/T  0321.2</w:t>
      </w:r>
      <w:r>
        <w:rPr>
          <w:rFonts w:ascii="SimSun" w:eastAsia="SimSun" w:hAnsi="SimSun" w:cs="SimSun"/>
          <w:spacing w:val="-33"/>
          <w:sz w:val="20"/>
          <w:szCs w:val="20"/>
        </w:rPr>
        <w:t xml:space="preserve"> </w:t>
      </w:r>
      <w:r>
        <w:rPr>
          <w:rFonts w:ascii="SimSun" w:eastAsia="SimSun" w:hAnsi="SimSun" w:cs="SimSun"/>
          <w:spacing w:val="4"/>
          <w:sz w:val="20"/>
          <w:szCs w:val="20"/>
        </w:rPr>
        <w:t>中的要求。</w:t>
      </w:r>
    </w:p>
    <w:p>
      <w:pPr>
        <w:spacing w:before="200" w:line="219" w:lineRule="auto"/>
        <w:ind w:left="2"/>
        <w:outlineLvl w:val="1"/>
        <w:rPr>
          <w:rFonts w:ascii="SimSun" w:eastAsia="SimSun" w:hAnsi="SimSun" w:cs="SimSun"/>
          <w:sz w:val="20"/>
          <w:szCs w:val="20"/>
        </w:rPr>
      </w:pPr>
      <w:r>
        <w:rPr>
          <w:rFonts w:ascii="SimSun" w:eastAsia="SimSun" w:hAnsi="SimSun" w:cs="SimSun"/>
          <w:b/>
          <w:bCs/>
          <w:sz w:val="20"/>
          <w:szCs w:val="20"/>
        </w:rPr>
        <w:t>3.3</w:t>
      </w:r>
      <w:r>
        <w:rPr>
          <w:rFonts w:ascii="SimSun" w:eastAsia="SimSun" w:hAnsi="SimSun" w:cs="SimSun"/>
          <w:spacing w:val="95"/>
          <w:sz w:val="20"/>
          <w:szCs w:val="20"/>
        </w:rPr>
        <w:t xml:space="preserve"> </w:t>
      </w:r>
      <w:r>
        <w:rPr>
          <w:rFonts w:ascii="SimSun" w:eastAsia="SimSun" w:hAnsi="SimSun" w:cs="SimSun"/>
          <w:b/>
          <w:bCs/>
          <w:sz w:val="20"/>
          <w:szCs w:val="20"/>
        </w:rPr>
        <w:t>产品配置</w:t>
      </w:r>
    </w:p>
    <w:p>
      <w:pPr>
        <w:spacing w:before="244" w:line="219" w:lineRule="auto"/>
        <w:rPr>
          <w:rFonts w:ascii="SimSun" w:eastAsia="SimSun" w:hAnsi="SimSun" w:cs="SimSun"/>
          <w:sz w:val="20"/>
          <w:szCs w:val="20"/>
        </w:rPr>
      </w:pPr>
      <w:r>
        <w:rPr>
          <w:rFonts w:ascii="SimSun" w:eastAsia="SimSun" w:hAnsi="SimSun" w:cs="SimSun"/>
          <w:spacing w:val="7"/>
          <w:sz w:val="20"/>
          <w:szCs w:val="20"/>
        </w:rPr>
        <w:t>3.3.1  麻醉包的基本配置应符合表1的要求。</w:t>
      </w:r>
    </w:p>
    <w:p>
      <w:pPr>
        <w:spacing w:before="212" w:line="223" w:lineRule="auto"/>
        <w:ind w:left="3492"/>
        <w:rPr>
          <w:rFonts w:ascii="SimHei" w:eastAsia="SimHei" w:hAnsi="SimHei" w:cs="SimHei"/>
          <w:sz w:val="20"/>
          <w:szCs w:val="20"/>
        </w:rPr>
      </w:pPr>
      <w:r>
        <w:rPr>
          <w:rFonts w:ascii="SimHei" w:eastAsia="SimHei" w:hAnsi="SimHei" w:cs="SimHei"/>
          <w:b/>
          <w:bCs/>
          <w:spacing w:val="-1"/>
          <w:sz w:val="20"/>
          <w:szCs w:val="20"/>
        </w:rPr>
        <w:t>表</w:t>
      </w:r>
      <w:r>
        <w:rPr>
          <w:rFonts w:ascii="SimHei" w:eastAsia="SimHei" w:hAnsi="SimHei" w:cs="SimHei"/>
          <w:spacing w:val="38"/>
          <w:sz w:val="20"/>
          <w:szCs w:val="20"/>
        </w:rPr>
        <w:t xml:space="preserve"> </w:t>
      </w:r>
      <w:r>
        <w:rPr>
          <w:rFonts w:ascii="SimHei" w:eastAsia="SimHei" w:hAnsi="SimHei" w:cs="SimHei"/>
          <w:b/>
          <w:bCs/>
          <w:spacing w:val="-1"/>
          <w:sz w:val="20"/>
          <w:szCs w:val="20"/>
        </w:rPr>
        <w:t>1</w:t>
      </w:r>
      <w:r>
        <w:rPr>
          <w:rFonts w:ascii="SimHei" w:eastAsia="SimHei" w:hAnsi="SimHei" w:cs="SimHei"/>
          <w:spacing w:val="96"/>
          <w:sz w:val="20"/>
          <w:szCs w:val="20"/>
        </w:rPr>
        <w:t xml:space="preserve"> </w:t>
      </w:r>
      <w:r>
        <w:rPr>
          <w:rFonts w:ascii="SimHei" w:eastAsia="SimHei" w:hAnsi="SimHei" w:cs="SimHei"/>
          <w:b/>
          <w:bCs/>
          <w:spacing w:val="-1"/>
          <w:sz w:val="20"/>
          <w:szCs w:val="20"/>
        </w:rPr>
        <w:t>麻醉包的基本配置</w:t>
      </w:r>
    </w:p>
    <w:p>
      <w:pPr>
        <w:spacing w:line="197" w:lineRule="exact"/>
      </w:pPr>
    </w:p>
    <w:tbl>
      <w:tblPr>
        <w:tblStyle w:val="TableNormal0"/>
        <w:tblW w:w="9209"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544"/>
        <w:gridCol w:w="5584"/>
        <w:gridCol w:w="719"/>
        <w:gridCol w:w="719"/>
        <w:gridCol w:w="729"/>
        <w:gridCol w:w="914"/>
      </w:tblGrid>
      <w:tr>
        <w:tblPrEx>
          <w:tblW w:w="9209"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44"/>
        </w:trPr>
        <w:tc>
          <w:tcPr>
            <w:tcW w:w="544" w:type="dxa"/>
            <w:vAlign w:val="top"/>
          </w:tcPr>
          <w:p>
            <w:pPr>
              <w:pStyle w:val="TableText"/>
              <w:spacing w:before="83" w:line="221" w:lineRule="auto"/>
              <w:ind w:left="84"/>
            </w:pPr>
            <w:r>
              <w:rPr>
                <w:spacing w:val="-2"/>
              </w:rPr>
              <w:t>序号</w:t>
            </w:r>
          </w:p>
        </w:tc>
        <w:tc>
          <w:tcPr>
            <w:tcW w:w="5584" w:type="dxa"/>
            <w:vAlign w:val="top"/>
          </w:tcPr>
          <w:p>
            <w:pPr>
              <w:pStyle w:val="TableText"/>
              <w:spacing w:before="82" w:line="219" w:lineRule="auto"/>
              <w:ind w:left="2440"/>
            </w:pPr>
            <w:r>
              <w:rPr>
                <w:spacing w:val="-2"/>
              </w:rPr>
              <w:t>器械名称</w:t>
            </w:r>
          </w:p>
        </w:tc>
        <w:tc>
          <w:tcPr>
            <w:tcW w:w="719" w:type="dxa"/>
            <w:vAlign w:val="top"/>
          </w:tcPr>
          <w:p>
            <w:pPr>
              <w:pStyle w:val="TableText"/>
              <w:spacing w:before="129" w:line="182" w:lineRule="auto"/>
              <w:ind w:left="306"/>
            </w:pPr>
            <w:r>
              <w:t>E</w:t>
            </w:r>
          </w:p>
        </w:tc>
        <w:tc>
          <w:tcPr>
            <w:tcW w:w="719" w:type="dxa"/>
            <w:vAlign w:val="top"/>
          </w:tcPr>
          <w:p>
            <w:pPr>
              <w:pStyle w:val="TableText"/>
              <w:spacing w:before="131" w:line="183" w:lineRule="auto"/>
              <w:ind w:left="307"/>
              <w:rPr>
                <w:sz w:val="19"/>
                <w:szCs w:val="19"/>
              </w:rPr>
            </w:pPr>
            <w:r>
              <w:rPr>
                <w:sz w:val="19"/>
                <w:szCs w:val="19"/>
              </w:rPr>
              <w:t>S</w:t>
            </w:r>
          </w:p>
        </w:tc>
        <w:tc>
          <w:tcPr>
            <w:tcW w:w="729" w:type="dxa"/>
            <w:vAlign w:val="top"/>
          </w:tcPr>
          <w:p>
            <w:pPr>
              <w:pStyle w:val="TableText"/>
              <w:spacing w:before="132" w:line="182" w:lineRule="auto"/>
              <w:ind w:left="308"/>
              <w:rPr>
                <w:sz w:val="19"/>
                <w:szCs w:val="19"/>
              </w:rPr>
            </w:pPr>
            <w:r>
              <w:rPr>
                <w:sz w:val="19"/>
                <w:szCs w:val="19"/>
              </w:rPr>
              <w:t>N</w:t>
            </w:r>
          </w:p>
        </w:tc>
        <w:tc>
          <w:tcPr>
            <w:tcW w:w="914" w:type="dxa"/>
            <w:vAlign w:val="top"/>
          </w:tcPr>
          <w:p>
            <w:pPr>
              <w:pStyle w:val="TableText"/>
              <w:spacing w:before="87" w:line="224" w:lineRule="auto"/>
              <w:ind w:left="229"/>
            </w:pPr>
            <w:r>
              <w:rPr>
                <w:spacing w:val="-1"/>
              </w:rPr>
              <w:t>E/SⅡ</w:t>
            </w:r>
          </w:p>
        </w:tc>
      </w:tr>
      <w:tr>
        <w:tblPrEx>
          <w:tblW w:w="9209" w:type="dxa"/>
          <w:tblInd w:w="20" w:type="dxa"/>
          <w:tblLayout w:type="fixed"/>
        </w:tblPrEx>
        <w:trPr>
          <w:trHeight w:val="348"/>
        </w:trPr>
        <w:tc>
          <w:tcPr>
            <w:tcW w:w="544" w:type="dxa"/>
            <w:vAlign w:val="top"/>
          </w:tcPr>
          <w:p>
            <w:pPr>
              <w:pStyle w:val="TableText"/>
              <w:spacing w:before="133" w:line="184" w:lineRule="auto"/>
              <w:ind w:left="214"/>
            </w:pPr>
            <w:r>
              <w:t>1</w:t>
            </w:r>
          </w:p>
        </w:tc>
        <w:tc>
          <w:tcPr>
            <w:tcW w:w="5584" w:type="dxa"/>
            <w:vAlign w:val="top"/>
          </w:tcPr>
          <w:p>
            <w:pPr>
              <w:pStyle w:val="TableText"/>
              <w:spacing w:before="88" w:line="219" w:lineRule="auto"/>
              <w:ind w:left="80"/>
            </w:pPr>
            <w:r>
              <w:rPr>
                <w:spacing w:val="-1"/>
              </w:rPr>
              <w:t>一次性使用麻醉用针——硬膜外穿刺针</w:t>
            </w:r>
          </w:p>
        </w:tc>
        <w:tc>
          <w:tcPr>
            <w:tcW w:w="719" w:type="dxa"/>
            <w:vAlign w:val="top"/>
          </w:tcPr>
          <w:p>
            <w:pPr>
              <w:pStyle w:val="TableText"/>
              <w:spacing w:before="134" w:line="219" w:lineRule="auto"/>
              <w:ind w:left="316"/>
              <w:rPr>
                <w:sz w:val="8"/>
                <w:szCs w:val="8"/>
              </w:rPr>
            </w:pPr>
            <w:r>
              <w:rPr>
                <w:sz w:val="8"/>
                <w:szCs w:val="8"/>
              </w:rPr>
              <w:t>普</w:t>
            </w:r>
          </w:p>
        </w:tc>
        <w:tc>
          <w:tcPr>
            <w:tcW w:w="719" w:type="dxa"/>
            <w:vAlign w:val="top"/>
          </w:tcPr>
          <w:p>
            <w:pPr>
              <w:rPr>
                <w:rFonts w:ascii="Arial"/>
                <w:sz w:val="21"/>
              </w:rPr>
            </w:pPr>
          </w:p>
        </w:tc>
        <w:tc>
          <w:tcPr>
            <w:tcW w:w="729" w:type="dxa"/>
            <w:vAlign w:val="top"/>
          </w:tcPr>
          <w:p>
            <w:pPr>
              <w:rPr>
                <w:rFonts w:ascii="Arial"/>
                <w:sz w:val="21"/>
              </w:rPr>
            </w:pPr>
          </w:p>
        </w:tc>
        <w:tc>
          <w:tcPr>
            <w:tcW w:w="914" w:type="dxa"/>
            <w:vAlign w:val="top"/>
          </w:tcPr>
          <w:p>
            <w:pPr>
              <w:rPr>
                <w:rFonts w:ascii="Arial"/>
                <w:sz w:val="21"/>
              </w:rPr>
            </w:pPr>
          </w:p>
        </w:tc>
      </w:tr>
      <w:tr>
        <w:tblPrEx>
          <w:tblW w:w="9209" w:type="dxa"/>
          <w:tblInd w:w="20" w:type="dxa"/>
          <w:tblLayout w:type="fixed"/>
        </w:tblPrEx>
        <w:trPr>
          <w:trHeight w:val="359"/>
        </w:trPr>
        <w:tc>
          <w:tcPr>
            <w:tcW w:w="544" w:type="dxa"/>
            <w:vAlign w:val="top"/>
          </w:tcPr>
          <w:p>
            <w:pPr>
              <w:pStyle w:val="TableText"/>
              <w:spacing w:before="136" w:line="183" w:lineRule="auto"/>
              <w:ind w:left="214"/>
            </w:pPr>
            <w:r>
              <w:t>2</w:t>
            </w:r>
          </w:p>
        </w:tc>
        <w:tc>
          <w:tcPr>
            <w:tcW w:w="5584" w:type="dxa"/>
            <w:vAlign w:val="top"/>
          </w:tcPr>
          <w:p>
            <w:pPr>
              <w:pStyle w:val="TableText"/>
              <w:spacing w:before="90" w:line="219" w:lineRule="auto"/>
              <w:ind w:left="80"/>
            </w:pPr>
            <w:r>
              <w:t>一次性使用麻醉用针——腰椎穿刺针工型</w:t>
            </w:r>
          </w:p>
        </w:tc>
        <w:tc>
          <w:tcPr>
            <w:tcW w:w="719" w:type="dxa"/>
            <w:vAlign w:val="top"/>
          </w:tcPr>
          <w:p>
            <w:pPr>
              <w:rPr>
                <w:rFonts w:ascii="Arial"/>
                <w:sz w:val="21"/>
              </w:rPr>
            </w:pPr>
          </w:p>
        </w:tc>
        <w:tc>
          <w:tcPr>
            <w:tcW w:w="719" w:type="dxa"/>
            <w:vAlign w:val="top"/>
          </w:tcPr>
          <w:p>
            <w:pPr>
              <w:pStyle w:val="TableText"/>
              <w:spacing w:before="136" w:line="219" w:lineRule="auto"/>
              <w:ind w:left="317"/>
              <w:rPr>
                <w:sz w:val="8"/>
                <w:szCs w:val="8"/>
              </w:rPr>
            </w:pPr>
            <w:r>
              <w:rPr>
                <w:sz w:val="8"/>
                <w:szCs w:val="8"/>
              </w:rPr>
              <w:t>普</w:t>
            </w:r>
          </w:p>
        </w:tc>
        <w:tc>
          <w:tcPr>
            <w:tcW w:w="729" w:type="dxa"/>
            <w:vAlign w:val="top"/>
          </w:tcPr>
          <w:p>
            <w:pPr>
              <w:rPr>
                <w:rFonts w:ascii="Arial"/>
                <w:sz w:val="21"/>
              </w:rPr>
            </w:pPr>
          </w:p>
        </w:tc>
        <w:tc>
          <w:tcPr>
            <w:tcW w:w="914" w:type="dxa"/>
            <w:vAlign w:val="top"/>
          </w:tcPr>
          <w:p>
            <w:pPr>
              <w:rPr>
                <w:rFonts w:ascii="Arial"/>
                <w:sz w:val="21"/>
              </w:rPr>
            </w:pPr>
          </w:p>
        </w:tc>
      </w:tr>
      <w:tr>
        <w:tblPrEx>
          <w:tblW w:w="9209" w:type="dxa"/>
          <w:tblInd w:w="20" w:type="dxa"/>
          <w:tblLayout w:type="fixed"/>
        </w:tblPrEx>
        <w:trPr>
          <w:trHeight w:val="349"/>
        </w:trPr>
        <w:tc>
          <w:tcPr>
            <w:tcW w:w="544" w:type="dxa"/>
            <w:vAlign w:val="top"/>
          </w:tcPr>
          <w:p>
            <w:pPr>
              <w:pStyle w:val="TableText"/>
              <w:spacing w:before="137" w:line="183" w:lineRule="auto"/>
              <w:ind w:left="214"/>
            </w:pPr>
            <w:r>
              <w:t>3</w:t>
            </w:r>
          </w:p>
        </w:tc>
        <w:tc>
          <w:tcPr>
            <w:tcW w:w="5584" w:type="dxa"/>
            <w:vAlign w:val="top"/>
          </w:tcPr>
          <w:p>
            <w:pPr>
              <w:pStyle w:val="TableText"/>
              <w:spacing w:before="91" w:line="219" w:lineRule="auto"/>
              <w:ind w:left="80"/>
            </w:pPr>
            <w:r>
              <w:t>一次性使用麻醉用针——腰椎穿刺针Ⅱ型</w:t>
            </w:r>
          </w:p>
        </w:tc>
        <w:tc>
          <w:tcPr>
            <w:tcW w:w="719" w:type="dxa"/>
            <w:vAlign w:val="top"/>
          </w:tcPr>
          <w:p>
            <w:pPr>
              <w:rPr>
                <w:rFonts w:ascii="Arial"/>
                <w:sz w:val="21"/>
              </w:rPr>
            </w:pPr>
          </w:p>
        </w:tc>
        <w:tc>
          <w:tcPr>
            <w:tcW w:w="719" w:type="dxa"/>
            <w:vAlign w:val="top"/>
          </w:tcPr>
          <w:p>
            <w:pPr>
              <w:rPr>
                <w:rFonts w:ascii="Arial"/>
                <w:sz w:val="21"/>
              </w:rPr>
            </w:pPr>
          </w:p>
        </w:tc>
        <w:tc>
          <w:tcPr>
            <w:tcW w:w="729" w:type="dxa"/>
            <w:vAlign w:val="top"/>
          </w:tcPr>
          <w:p>
            <w:pPr>
              <w:rPr>
                <w:rFonts w:ascii="Arial"/>
                <w:sz w:val="21"/>
              </w:rPr>
            </w:pPr>
          </w:p>
        </w:tc>
        <w:tc>
          <w:tcPr>
            <w:tcW w:w="914" w:type="dxa"/>
            <w:vAlign w:val="top"/>
          </w:tcPr>
          <w:p>
            <w:pPr>
              <w:pStyle w:val="TableText"/>
              <w:spacing w:before="129"/>
              <w:ind w:left="419"/>
              <w:rPr>
                <w:sz w:val="11"/>
                <w:szCs w:val="11"/>
              </w:rPr>
            </w:pPr>
            <w:r>
              <w:rPr>
                <w:sz w:val="11"/>
                <w:szCs w:val="11"/>
              </w:rPr>
              <w:t>#</w:t>
            </w:r>
          </w:p>
        </w:tc>
      </w:tr>
      <w:tr>
        <w:tblPrEx>
          <w:tblW w:w="9209" w:type="dxa"/>
          <w:tblInd w:w="20" w:type="dxa"/>
          <w:tblLayout w:type="fixed"/>
        </w:tblPrEx>
        <w:trPr>
          <w:trHeight w:val="348"/>
        </w:trPr>
        <w:tc>
          <w:tcPr>
            <w:tcW w:w="544" w:type="dxa"/>
            <w:vAlign w:val="top"/>
          </w:tcPr>
          <w:p>
            <w:pPr>
              <w:pStyle w:val="TableText"/>
              <w:spacing w:before="138" w:line="183" w:lineRule="auto"/>
              <w:ind w:left="214"/>
            </w:pPr>
            <w:r>
              <w:t>4</w:t>
            </w:r>
          </w:p>
        </w:tc>
        <w:tc>
          <w:tcPr>
            <w:tcW w:w="5584" w:type="dxa"/>
            <w:vAlign w:val="top"/>
          </w:tcPr>
          <w:p>
            <w:pPr>
              <w:pStyle w:val="TableText"/>
              <w:spacing w:before="92" w:line="219" w:lineRule="auto"/>
              <w:ind w:left="80"/>
            </w:pPr>
            <w:r>
              <w:rPr>
                <w:spacing w:val="-1"/>
              </w:rPr>
              <w:t>一次性使用麻醉用针——神经阻滞穿刺针</w:t>
            </w:r>
          </w:p>
        </w:tc>
        <w:tc>
          <w:tcPr>
            <w:tcW w:w="719" w:type="dxa"/>
            <w:vAlign w:val="top"/>
          </w:tcPr>
          <w:p>
            <w:pPr>
              <w:rPr>
                <w:rFonts w:ascii="Arial"/>
                <w:sz w:val="21"/>
              </w:rPr>
            </w:pPr>
          </w:p>
        </w:tc>
        <w:tc>
          <w:tcPr>
            <w:tcW w:w="719" w:type="dxa"/>
            <w:vAlign w:val="top"/>
          </w:tcPr>
          <w:p>
            <w:pPr>
              <w:rPr>
                <w:rFonts w:ascii="Arial"/>
                <w:sz w:val="21"/>
              </w:rPr>
            </w:pPr>
          </w:p>
        </w:tc>
        <w:tc>
          <w:tcPr>
            <w:tcW w:w="729" w:type="dxa"/>
            <w:vAlign w:val="top"/>
          </w:tcPr>
          <w:p>
            <w:pPr>
              <w:pStyle w:val="TableText"/>
              <w:spacing w:before="130"/>
              <w:ind w:left="328"/>
              <w:rPr>
                <w:sz w:val="11"/>
                <w:szCs w:val="11"/>
              </w:rPr>
            </w:pPr>
            <w:r>
              <w:rPr>
                <w:sz w:val="11"/>
                <w:szCs w:val="11"/>
              </w:rPr>
              <w:t>#</w:t>
            </w:r>
          </w:p>
        </w:tc>
        <w:tc>
          <w:tcPr>
            <w:tcW w:w="914" w:type="dxa"/>
            <w:vAlign w:val="top"/>
          </w:tcPr>
          <w:p>
            <w:pPr>
              <w:rPr>
                <w:rFonts w:ascii="Arial"/>
                <w:sz w:val="21"/>
              </w:rPr>
            </w:pPr>
          </w:p>
        </w:tc>
      </w:tr>
      <w:tr>
        <w:tblPrEx>
          <w:tblW w:w="9209" w:type="dxa"/>
          <w:tblInd w:w="20" w:type="dxa"/>
          <w:tblLayout w:type="fixed"/>
        </w:tblPrEx>
        <w:trPr>
          <w:trHeight w:val="349"/>
        </w:trPr>
        <w:tc>
          <w:tcPr>
            <w:tcW w:w="544" w:type="dxa"/>
            <w:vAlign w:val="top"/>
          </w:tcPr>
          <w:p>
            <w:pPr>
              <w:pStyle w:val="TableText"/>
              <w:spacing w:before="141" w:line="182" w:lineRule="auto"/>
              <w:ind w:left="214"/>
            </w:pPr>
            <w:r>
              <w:t>5</w:t>
            </w:r>
          </w:p>
        </w:tc>
        <w:tc>
          <w:tcPr>
            <w:tcW w:w="5584" w:type="dxa"/>
            <w:vAlign w:val="top"/>
          </w:tcPr>
          <w:p>
            <w:pPr>
              <w:pStyle w:val="TableText"/>
              <w:spacing w:before="94" w:line="219" w:lineRule="auto"/>
              <w:ind w:left="80"/>
            </w:pPr>
            <w:r>
              <w:rPr>
                <w:spacing w:val="-1"/>
              </w:rPr>
              <w:t>一次性使用麻醉用过滤器——药液过滤器</w:t>
            </w:r>
          </w:p>
        </w:tc>
        <w:tc>
          <w:tcPr>
            <w:tcW w:w="719" w:type="dxa"/>
            <w:vAlign w:val="top"/>
          </w:tcPr>
          <w:p>
            <w:pPr>
              <w:pStyle w:val="TableText"/>
              <w:spacing w:before="140" w:line="219" w:lineRule="auto"/>
              <w:ind w:left="316"/>
              <w:rPr>
                <w:sz w:val="8"/>
                <w:szCs w:val="8"/>
              </w:rPr>
            </w:pPr>
            <w:r>
              <w:rPr>
                <w:sz w:val="8"/>
                <w:szCs w:val="8"/>
              </w:rPr>
              <w:t>普</w:t>
            </w:r>
          </w:p>
        </w:tc>
        <w:tc>
          <w:tcPr>
            <w:tcW w:w="719" w:type="dxa"/>
            <w:vAlign w:val="top"/>
          </w:tcPr>
          <w:p>
            <w:pPr>
              <w:pStyle w:val="TableText"/>
              <w:spacing w:before="140" w:line="219" w:lineRule="auto"/>
              <w:ind w:left="317"/>
              <w:rPr>
                <w:sz w:val="8"/>
                <w:szCs w:val="8"/>
              </w:rPr>
            </w:pPr>
            <w:r>
              <w:rPr>
                <w:sz w:val="8"/>
                <w:szCs w:val="8"/>
              </w:rPr>
              <w:t>普</w:t>
            </w:r>
          </w:p>
        </w:tc>
        <w:tc>
          <w:tcPr>
            <w:tcW w:w="729" w:type="dxa"/>
            <w:vAlign w:val="top"/>
          </w:tcPr>
          <w:p>
            <w:pPr>
              <w:pStyle w:val="TableText"/>
              <w:spacing w:before="140" w:line="219" w:lineRule="auto"/>
              <w:ind w:left="318"/>
              <w:rPr>
                <w:sz w:val="8"/>
                <w:szCs w:val="8"/>
              </w:rPr>
            </w:pPr>
            <w:r>
              <w:rPr>
                <w:sz w:val="8"/>
                <w:szCs w:val="8"/>
              </w:rPr>
              <w:t>普</w:t>
            </w:r>
          </w:p>
        </w:tc>
        <w:tc>
          <w:tcPr>
            <w:tcW w:w="914" w:type="dxa"/>
            <w:vAlign w:val="top"/>
          </w:tcPr>
          <w:p>
            <w:pPr>
              <w:rPr>
                <w:rFonts w:ascii="Arial"/>
                <w:sz w:val="21"/>
              </w:rPr>
            </w:pPr>
          </w:p>
        </w:tc>
      </w:tr>
      <w:tr>
        <w:tblPrEx>
          <w:tblW w:w="9209" w:type="dxa"/>
          <w:tblInd w:w="20" w:type="dxa"/>
          <w:tblLayout w:type="fixed"/>
        </w:tblPrEx>
        <w:trPr>
          <w:trHeight w:val="349"/>
        </w:trPr>
        <w:tc>
          <w:tcPr>
            <w:tcW w:w="544" w:type="dxa"/>
            <w:vAlign w:val="top"/>
          </w:tcPr>
          <w:p>
            <w:pPr>
              <w:pStyle w:val="TableText"/>
              <w:spacing w:before="141" w:line="183" w:lineRule="auto"/>
              <w:ind w:left="214"/>
            </w:pPr>
            <w:r>
              <w:t>6</w:t>
            </w:r>
          </w:p>
        </w:tc>
        <w:tc>
          <w:tcPr>
            <w:tcW w:w="5584" w:type="dxa"/>
            <w:vAlign w:val="top"/>
          </w:tcPr>
          <w:p>
            <w:pPr>
              <w:pStyle w:val="TableText"/>
              <w:spacing w:before="95" w:line="219" w:lineRule="auto"/>
              <w:ind w:left="80"/>
            </w:pPr>
            <w:r>
              <w:t>一次性使用硬膜外麻醉导管及导管接头</w:t>
            </w:r>
          </w:p>
        </w:tc>
        <w:tc>
          <w:tcPr>
            <w:tcW w:w="719" w:type="dxa"/>
            <w:vAlign w:val="top"/>
          </w:tcPr>
          <w:p>
            <w:pPr>
              <w:pStyle w:val="TableText"/>
              <w:spacing w:before="141" w:line="219" w:lineRule="auto"/>
              <w:ind w:left="316"/>
              <w:rPr>
                <w:sz w:val="8"/>
                <w:szCs w:val="8"/>
              </w:rPr>
            </w:pPr>
            <w:r>
              <w:rPr>
                <w:sz w:val="8"/>
                <w:szCs w:val="8"/>
              </w:rPr>
              <w:t>普</w:t>
            </w:r>
          </w:p>
        </w:tc>
        <w:tc>
          <w:tcPr>
            <w:tcW w:w="719" w:type="dxa"/>
            <w:vAlign w:val="top"/>
          </w:tcPr>
          <w:p>
            <w:pPr>
              <w:rPr>
                <w:rFonts w:ascii="Arial"/>
                <w:sz w:val="21"/>
              </w:rPr>
            </w:pPr>
          </w:p>
        </w:tc>
        <w:tc>
          <w:tcPr>
            <w:tcW w:w="729" w:type="dxa"/>
            <w:vAlign w:val="top"/>
          </w:tcPr>
          <w:p>
            <w:pPr>
              <w:rPr>
                <w:rFonts w:ascii="Arial"/>
                <w:sz w:val="21"/>
              </w:rPr>
            </w:pPr>
          </w:p>
        </w:tc>
        <w:tc>
          <w:tcPr>
            <w:tcW w:w="914" w:type="dxa"/>
            <w:vAlign w:val="top"/>
          </w:tcPr>
          <w:p>
            <w:pPr>
              <w:pStyle w:val="TableText"/>
              <w:spacing w:before="141" w:line="220" w:lineRule="auto"/>
              <w:ind w:left="409"/>
              <w:rPr>
                <w:sz w:val="8"/>
                <w:szCs w:val="8"/>
              </w:rPr>
            </w:pPr>
            <w:r>
              <w:rPr>
                <w:sz w:val="8"/>
                <w:szCs w:val="8"/>
              </w:rPr>
              <w:t>饼</w:t>
            </w:r>
          </w:p>
        </w:tc>
      </w:tr>
      <w:tr>
        <w:tblPrEx>
          <w:tblW w:w="9209" w:type="dxa"/>
          <w:tblInd w:w="20" w:type="dxa"/>
          <w:tblLayout w:type="fixed"/>
        </w:tblPrEx>
        <w:trPr>
          <w:trHeight w:val="623"/>
        </w:trPr>
        <w:tc>
          <w:tcPr>
            <w:tcW w:w="9209" w:type="dxa"/>
            <w:gridSpan w:val="6"/>
            <w:vAlign w:val="top"/>
          </w:tcPr>
          <w:p>
            <w:pPr>
              <w:pStyle w:val="TableText"/>
              <w:spacing w:before="75" w:line="219" w:lineRule="auto"/>
              <w:ind w:left="464"/>
            </w:pPr>
            <w:r>
              <w:t>注1:麻醉包的基本配置按表1中打“*”的内容配</w:t>
            </w:r>
            <w:r>
              <w:rPr>
                <w:spacing w:val="-1"/>
              </w:rPr>
              <w:t>置，</w:t>
            </w:r>
          </w:p>
          <w:p>
            <w:pPr>
              <w:pStyle w:val="TableText"/>
              <w:spacing w:before="76" w:line="219" w:lineRule="auto"/>
              <w:ind w:left="464"/>
            </w:pPr>
            <w:r>
              <w:t>注2:配置器械的规格和数量按订货合同规定并在单包装或使用说明书上注</w:t>
            </w:r>
            <w:r>
              <w:rPr>
                <w:spacing w:val="-1"/>
              </w:rPr>
              <w:t>明，</w:t>
            </w:r>
          </w:p>
        </w:tc>
      </w:tr>
    </w:tbl>
    <w:p>
      <w:pPr>
        <w:spacing w:before="302" w:line="219" w:lineRule="auto"/>
        <w:rPr>
          <w:rFonts w:ascii="SimSun" w:eastAsia="SimSun" w:hAnsi="SimSun" w:cs="SimSun"/>
          <w:sz w:val="20"/>
          <w:szCs w:val="20"/>
        </w:rPr>
      </w:pPr>
      <w:r>
        <w:rPr>
          <w:rFonts w:ascii="SimSun" w:eastAsia="SimSun" w:hAnsi="SimSun" w:cs="SimSun"/>
          <w:spacing w:val="2"/>
          <w:sz w:val="20"/>
          <w:szCs w:val="20"/>
        </w:rPr>
        <w:t>3.3.2</w:t>
      </w:r>
      <w:r>
        <w:rPr>
          <w:rFonts w:ascii="SimSun" w:eastAsia="SimSun" w:hAnsi="SimSun" w:cs="SimSun"/>
          <w:spacing w:val="99"/>
          <w:sz w:val="20"/>
          <w:szCs w:val="20"/>
        </w:rPr>
        <w:t xml:space="preserve"> </w:t>
      </w:r>
      <w:r>
        <w:rPr>
          <w:rFonts w:ascii="SimSun" w:eastAsia="SimSun" w:hAnsi="SimSun" w:cs="SimSun"/>
          <w:spacing w:val="2"/>
          <w:sz w:val="20"/>
          <w:szCs w:val="20"/>
        </w:rPr>
        <w:t>麻醉包的选用配置参见附录</w:t>
      </w:r>
      <w:r>
        <w:rPr>
          <w:rFonts w:ascii="SimSun" w:eastAsia="SimSun" w:hAnsi="SimSun" w:cs="SimSun"/>
          <w:spacing w:val="-30"/>
          <w:sz w:val="20"/>
          <w:szCs w:val="20"/>
        </w:rPr>
        <w:t xml:space="preserve"> </w:t>
      </w:r>
      <w:r>
        <w:rPr>
          <w:rFonts w:ascii="Times New Roman" w:eastAsia="Times New Roman" w:hAnsi="Times New Roman" w:cs="Times New Roman"/>
          <w:spacing w:val="2"/>
          <w:sz w:val="20"/>
          <w:szCs w:val="20"/>
        </w:rPr>
        <w:t xml:space="preserve">A </w:t>
      </w:r>
      <w:r>
        <w:rPr>
          <w:rFonts w:ascii="SimSun" w:eastAsia="SimSun" w:hAnsi="SimSun" w:cs="SimSun"/>
          <w:spacing w:val="1"/>
          <w:sz w:val="20"/>
          <w:szCs w:val="20"/>
        </w:rPr>
        <w:t>表</w:t>
      </w:r>
      <w:r>
        <w:rPr>
          <w:rFonts w:ascii="SimSun" w:eastAsia="SimSun" w:hAnsi="SimSun" w:cs="SimSun"/>
          <w:spacing w:val="-23"/>
          <w:sz w:val="20"/>
          <w:szCs w:val="20"/>
        </w:rPr>
        <w:t xml:space="preserve"> </w:t>
      </w:r>
      <w:r>
        <w:rPr>
          <w:rFonts w:ascii="Times New Roman" w:eastAsia="Times New Roman" w:hAnsi="Times New Roman" w:cs="Times New Roman"/>
          <w:spacing w:val="1"/>
          <w:sz w:val="20"/>
          <w:szCs w:val="20"/>
        </w:rPr>
        <w:t>A.1</w:t>
      </w:r>
      <w:r>
        <w:rPr>
          <w:rFonts w:ascii="Times New Roman" w:eastAsia="Times New Roman" w:hAnsi="Times New Roman" w:cs="Times New Roman"/>
          <w:spacing w:val="47"/>
          <w:w w:val="101"/>
          <w:sz w:val="20"/>
          <w:szCs w:val="20"/>
        </w:rPr>
        <w:t xml:space="preserve"> </w:t>
      </w:r>
      <w:r>
        <w:rPr>
          <w:rFonts w:ascii="SimSun" w:eastAsia="SimSun" w:hAnsi="SimSun" w:cs="SimSun"/>
          <w:spacing w:val="1"/>
          <w:sz w:val="20"/>
          <w:szCs w:val="20"/>
        </w:rPr>
        <w:t>中的器械、附件和辅料进行选配。</w:t>
      </w:r>
    </w:p>
    <w:p>
      <w:pPr>
        <w:spacing w:before="55" w:line="219" w:lineRule="auto"/>
        <w:ind w:left="2"/>
        <w:rPr>
          <w:rFonts w:ascii="SimSun" w:eastAsia="SimSun" w:hAnsi="SimSun" w:cs="SimSun"/>
          <w:sz w:val="20"/>
          <w:szCs w:val="20"/>
        </w:rPr>
      </w:pPr>
      <w:r>
        <w:rPr>
          <w:rFonts w:ascii="SimSun" w:eastAsia="SimSun" w:hAnsi="SimSun" w:cs="SimSun"/>
          <w:b/>
          <w:bCs/>
          <w:spacing w:val="4"/>
          <w:sz w:val="20"/>
          <w:szCs w:val="20"/>
        </w:rPr>
        <w:t>3.3.3</w:t>
      </w:r>
      <w:r>
        <w:rPr>
          <w:rFonts w:ascii="SimSun" w:eastAsia="SimSun" w:hAnsi="SimSun" w:cs="SimSun"/>
          <w:spacing w:val="95"/>
          <w:sz w:val="20"/>
          <w:szCs w:val="20"/>
        </w:rPr>
        <w:t xml:space="preserve"> </w:t>
      </w:r>
      <w:r>
        <w:rPr>
          <w:rFonts w:ascii="SimSun" w:eastAsia="SimSun" w:hAnsi="SimSun" w:cs="SimSun"/>
          <w:spacing w:val="4"/>
          <w:sz w:val="20"/>
          <w:szCs w:val="20"/>
        </w:rPr>
        <w:t>麻醉包应有一个可防止器械相互碰撞的托盘。</w:t>
      </w:r>
    </w:p>
    <w:p>
      <w:pPr>
        <w:spacing w:before="221" w:line="224" w:lineRule="auto"/>
        <w:ind w:left="2"/>
        <w:outlineLvl w:val="1"/>
        <w:rPr>
          <w:rFonts w:ascii="SimHei" w:eastAsia="SimHei" w:hAnsi="SimHei" w:cs="SimHei"/>
          <w:sz w:val="20"/>
          <w:szCs w:val="20"/>
        </w:rPr>
      </w:pPr>
      <w:r>
        <w:rPr>
          <w:rFonts w:ascii="SimHei" w:eastAsia="SimHei" w:hAnsi="SimHei" w:cs="SimHei"/>
          <w:b/>
          <w:bCs/>
          <w:spacing w:val="-4"/>
          <w:sz w:val="20"/>
          <w:szCs w:val="20"/>
        </w:rPr>
        <w:t>3.4</w:t>
      </w:r>
      <w:r>
        <w:rPr>
          <w:rFonts w:ascii="SimHei" w:eastAsia="SimHei" w:hAnsi="SimHei" w:cs="SimHei"/>
          <w:spacing w:val="12"/>
          <w:sz w:val="20"/>
          <w:szCs w:val="20"/>
        </w:rPr>
        <w:t xml:space="preserve">  </w:t>
      </w:r>
      <w:r>
        <w:rPr>
          <w:rFonts w:ascii="SimHei" w:eastAsia="SimHei" w:hAnsi="SimHei" w:cs="SimHei"/>
          <w:b/>
          <w:bCs/>
          <w:spacing w:val="-4"/>
          <w:sz w:val="20"/>
          <w:szCs w:val="20"/>
        </w:rPr>
        <w:t>结构型式</w:t>
      </w:r>
    </w:p>
    <w:p>
      <w:pPr>
        <w:spacing w:before="237" w:line="219" w:lineRule="auto"/>
        <w:ind w:left="439"/>
        <w:rPr>
          <w:rFonts w:ascii="SimSun" w:eastAsia="SimSun" w:hAnsi="SimSun" w:cs="SimSun"/>
          <w:sz w:val="20"/>
          <w:szCs w:val="20"/>
        </w:rPr>
      </w:pPr>
      <w:r>
        <w:rPr>
          <w:rFonts w:ascii="SimSun" w:eastAsia="SimSun" w:hAnsi="SimSun" w:cs="SimSun"/>
          <w:spacing w:val="12"/>
          <w:sz w:val="20"/>
          <w:szCs w:val="20"/>
        </w:rPr>
        <w:t>一次性使用硬膜外麻醉导管(以下简称导管)及</w:t>
      </w:r>
      <w:r>
        <w:rPr>
          <w:rFonts w:ascii="SimSun" w:eastAsia="SimSun" w:hAnsi="SimSun" w:cs="SimSun"/>
          <w:spacing w:val="11"/>
          <w:sz w:val="20"/>
          <w:szCs w:val="20"/>
        </w:rPr>
        <w:t>导管接头的典型结构型式如图1所示。</w:t>
      </w:r>
    </w:p>
    <w:p>
      <w:pPr>
        <w:spacing w:before="56" w:line="3570" w:lineRule="exact"/>
        <w:ind w:firstLine="1079"/>
      </w:pPr>
      <w:r>
        <w:rPr>
          <w:position w:val="-71"/>
        </w:rPr>
        <w:drawing>
          <wp:inline distT="0" distB="0" distL="0" distR="0">
            <wp:extent cx="4629174" cy="226700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xmlns:r="http://schemas.openxmlformats.org/officeDocument/2006/relationships" r:embed="rId15"/>
                    <a:stretch>
                      <a:fillRect/>
                    </a:stretch>
                  </pic:blipFill>
                  <pic:spPr>
                    <a:xfrm>
                      <a:off x="0" y="0"/>
                      <a:ext cx="4629174" cy="2267000"/>
                    </a:xfrm>
                    <a:prstGeom prst="rect">
                      <a:avLst/>
                    </a:prstGeom>
                  </pic:spPr>
                </pic:pic>
              </a:graphicData>
            </a:graphic>
          </wp:inline>
        </w:drawing>
      </w:r>
    </w:p>
    <w:p>
      <w:pPr>
        <w:pStyle w:val="BodyText"/>
        <w:spacing w:line="286" w:lineRule="auto"/>
      </w:pPr>
    </w:p>
    <w:p>
      <w:pPr>
        <w:spacing w:before="66" w:line="221" w:lineRule="auto"/>
        <w:ind w:left="3012"/>
        <w:rPr>
          <w:rFonts w:ascii="SimHei" w:eastAsia="SimHei" w:hAnsi="SimHei" w:cs="SimHei"/>
          <w:sz w:val="20"/>
          <w:szCs w:val="20"/>
        </w:rPr>
        <w:sectPr>
          <w:footerReference w:type="default" r:id="rId16"/>
          <w:pgSz w:w="12080" w:h="16960"/>
          <w:pgMar w:top="1441" w:right="1425" w:bottom="309" w:left="1420" w:header="0" w:footer="0" w:gutter="0"/>
          <w:pgNumType w:start="9"/>
          <w:cols w:space="708"/>
        </w:sectPr>
      </w:pPr>
      <w:r>
        <w:rPr>
          <w:rFonts w:ascii="SimHei" w:eastAsia="SimHei" w:hAnsi="SimHei" w:cs="SimHei"/>
          <w:b/>
          <w:bCs/>
          <w:spacing w:val="2"/>
          <w:sz w:val="20"/>
          <w:szCs w:val="20"/>
        </w:rPr>
        <w:t>图</w:t>
      </w:r>
      <w:r>
        <w:rPr>
          <w:rFonts w:ascii="SimHei" w:eastAsia="SimHei" w:hAnsi="SimHei" w:cs="SimHei"/>
          <w:spacing w:val="2"/>
          <w:sz w:val="20"/>
          <w:szCs w:val="20"/>
        </w:rPr>
        <w:t xml:space="preserve"> </w:t>
      </w:r>
      <w:r>
        <w:rPr>
          <w:rFonts w:ascii="SimHei" w:eastAsia="SimHei" w:hAnsi="SimHei" w:cs="SimHei"/>
          <w:b/>
          <w:bCs/>
          <w:spacing w:val="2"/>
          <w:sz w:val="20"/>
          <w:szCs w:val="20"/>
        </w:rPr>
        <w:t>1</w:t>
      </w:r>
      <w:r>
        <w:rPr>
          <w:rFonts w:ascii="SimHei" w:eastAsia="SimHei" w:hAnsi="SimHei" w:cs="SimHei"/>
          <w:spacing w:val="2"/>
          <w:sz w:val="20"/>
          <w:szCs w:val="20"/>
        </w:rPr>
        <w:t xml:space="preserve">  </w:t>
      </w:r>
      <w:r>
        <w:rPr>
          <w:rFonts w:ascii="SimHei" w:eastAsia="SimHei" w:hAnsi="SimHei" w:cs="SimHei"/>
          <w:b/>
          <w:bCs/>
          <w:spacing w:val="2"/>
          <w:sz w:val="20"/>
          <w:szCs w:val="20"/>
        </w:rPr>
        <w:t>典型的导管及导管接头示意图</w:t>
      </w:r>
    </w:p>
    <w:p>
      <w:pPr>
        <w:pStyle w:val="BodyText"/>
        <w:spacing w:line="441" w:lineRule="auto"/>
      </w:pPr>
    </w:p>
    <w:p>
      <w:pPr>
        <w:spacing w:before="65" w:line="221" w:lineRule="auto"/>
        <w:ind w:left="2"/>
        <w:rPr>
          <w:rFonts w:ascii="FangSong" w:eastAsia="FangSong" w:hAnsi="FangSong" w:cs="FangSong"/>
          <w:sz w:val="20"/>
          <w:szCs w:val="20"/>
        </w:rPr>
      </w:pPr>
      <w:r>
        <w:rPr>
          <w:rFonts w:ascii="FangSong" w:eastAsia="FangSong" w:hAnsi="FangSong" w:cs="FangSong"/>
          <w:b/>
          <w:bCs/>
          <w:spacing w:val="6"/>
          <w:sz w:val="20"/>
          <w:szCs w:val="20"/>
        </w:rPr>
        <w:t>4</w:t>
      </w:r>
      <w:r>
        <w:rPr>
          <w:rFonts w:ascii="FangSong" w:eastAsia="FangSong" w:hAnsi="FangSong" w:cs="FangSong"/>
          <w:spacing w:val="14"/>
          <w:sz w:val="20"/>
          <w:szCs w:val="20"/>
        </w:rPr>
        <w:t xml:space="preserve">  </w:t>
      </w:r>
      <w:r>
        <w:rPr>
          <w:rFonts w:ascii="FangSong" w:eastAsia="FangSong" w:hAnsi="FangSong" w:cs="FangSong"/>
          <w:b/>
          <w:bCs/>
          <w:spacing w:val="6"/>
          <w:sz w:val="20"/>
          <w:szCs w:val="20"/>
        </w:rPr>
        <w:t>配置器械</w:t>
      </w:r>
    </w:p>
    <w:p>
      <w:pPr>
        <w:pStyle w:val="BodyText"/>
        <w:spacing w:line="335" w:lineRule="auto"/>
      </w:pPr>
    </w:p>
    <w:p>
      <w:pPr>
        <w:spacing w:before="66" w:line="219" w:lineRule="auto"/>
        <w:ind w:left="462"/>
        <w:rPr>
          <w:rFonts w:ascii="SimSun" w:eastAsia="SimSun" w:hAnsi="SimSun" w:cs="SimSun"/>
          <w:sz w:val="20"/>
          <w:szCs w:val="20"/>
        </w:rPr>
      </w:pPr>
      <w:r>
        <w:rPr>
          <w:rFonts w:ascii="SimSun" w:eastAsia="SimSun" w:hAnsi="SimSun" w:cs="SimSun"/>
          <w:b/>
          <w:bCs/>
          <w:spacing w:val="7"/>
          <w:sz w:val="20"/>
          <w:szCs w:val="20"/>
        </w:rPr>
        <w:t>麻醉包内的基本配置应满足第5章、第6章、第7章的要求。</w:t>
      </w:r>
    </w:p>
    <w:p>
      <w:pPr>
        <w:spacing w:before="137" w:line="183" w:lineRule="auto"/>
        <w:ind w:left="299"/>
        <w:rPr>
          <w:rFonts w:ascii="SimSun" w:eastAsia="SimSun" w:hAnsi="SimSun" w:cs="SimSun"/>
          <w:sz w:val="13"/>
          <w:szCs w:val="13"/>
        </w:rPr>
      </w:pPr>
      <w:r>
        <w:rPr>
          <w:rFonts w:ascii="SimSun" w:eastAsia="SimSun" w:hAnsi="SimSun" w:cs="SimSun"/>
          <w:sz w:val="13"/>
          <w:szCs w:val="13"/>
        </w:rPr>
        <w:t>2</w:t>
      </w:r>
    </w:p>
    <w:p>
      <w:pPr>
        <w:pStyle w:val="BodyText"/>
        <w:spacing w:line="270" w:lineRule="auto"/>
      </w:pPr>
    </w:p>
    <w:p>
      <w:pPr>
        <w:pStyle w:val="BodyText"/>
        <w:spacing w:line="271" w:lineRule="auto"/>
      </w:pPr>
    </w:p>
    <w:p>
      <w:pPr>
        <w:spacing w:before="78" w:line="177" w:lineRule="auto"/>
        <w:ind w:left="2949"/>
        <w:rPr>
          <w:rFonts w:ascii="SimSun" w:eastAsia="SimSun" w:hAnsi="SimSun" w:cs="SimSun"/>
          <w:sz w:val="24"/>
          <w:szCs w:val="24"/>
        </w:rPr>
      </w:pPr>
      <w:r>
        <w:rPr>
          <w:rFonts w:ascii="SimSun" w:eastAsia="SimSun" w:hAnsi="SimSun" w:cs="SimSun"/>
          <w:spacing w:val="-4"/>
          <w:sz w:val="24"/>
          <w:szCs w:val="24"/>
        </w:rPr>
        <w:t xml:space="preserve">学兔兔 </w:t>
      </w:r>
      <w:r>
        <w:rPr>
          <w:rFonts w:ascii="Times New Roman" w:eastAsia="Times New Roman" w:hAnsi="Times New Roman" w:cs="Times New Roman"/>
          <w:spacing w:val="-4"/>
          <w:sz w:val="24"/>
          <w:szCs w:val="24"/>
        </w:rPr>
        <w:t xml:space="preserve">www.bzfxw.com  </w:t>
      </w:r>
      <w:r>
        <w:rPr>
          <w:rFonts w:ascii="SimSun" w:eastAsia="SimSun" w:hAnsi="SimSun" w:cs="SimSun"/>
          <w:spacing w:val="-4"/>
          <w:sz w:val="24"/>
          <w:szCs w:val="24"/>
        </w:rPr>
        <w:t>标准下载</w:t>
      </w:r>
    </w:p>
    <w:p>
      <w:pPr>
        <w:spacing w:line="177" w:lineRule="auto"/>
        <w:rPr>
          <w:rFonts w:ascii="SimSun" w:eastAsia="SimSun" w:hAnsi="SimSun" w:cs="SimSun"/>
          <w:sz w:val="24"/>
          <w:szCs w:val="24"/>
        </w:rPr>
        <w:sectPr>
          <w:footerReference w:type="default" r:id="rId17"/>
          <w:type w:val="nextPage"/>
          <w:pgSz w:w="12080" w:h="16960"/>
          <w:pgMar w:top="1441" w:right="1425" w:bottom="309" w:left="1420" w:header="0" w:footer="0" w:gutter="0"/>
          <w:pgNumType w:start="10"/>
          <w:cols w:space="708"/>
          <w:titlePg w:val="0"/>
        </w:sectPr>
      </w:pPr>
    </w:p>
    <w:p>
      <w:pPr>
        <w:spacing w:before="70" w:line="224" w:lineRule="auto"/>
        <w:ind w:left="7363"/>
        <w:outlineLvl w:val="2"/>
        <w:rPr>
          <w:rFonts w:ascii="SimSun" w:eastAsia="SimSun" w:hAnsi="SimSun" w:cs="SimSun"/>
          <w:sz w:val="21"/>
          <w:szCs w:val="21"/>
        </w:rPr>
      </w:pPr>
      <w:r>
        <w:rPr>
          <w:rFonts w:ascii="SimSun" w:eastAsia="SimSun" w:hAnsi="SimSun" w:cs="SimSun"/>
          <w:b/>
          <w:bCs/>
          <w:spacing w:val="-4"/>
          <w:sz w:val="21"/>
          <w:szCs w:val="21"/>
        </w:rPr>
        <w:t>YY/T</w:t>
      </w:r>
      <w:r>
        <w:rPr>
          <w:rFonts w:ascii="SimSun" w:eastAsia="SimSun" w:hAnsi="SimSun" w:cs="SimSun"/>
          <w:spacing w:val="57"/>
          <w:sz w:val="21"/>
          <w:szCs w:val="21"/>
        </w:rPr>
        <w:t xml:space="preserve"> </w:t>
      </w:r>
      <w:r>
        <w:rPr>
          <w:rFonts w:ascii="SimSun" w:eastAsia="SimSun" w:hAnsi="SimSun" w:cs="SimSun"/>
          <w:b/>
          <w:bCs/>
          <w:spacing w:val="-4"/>
          <w:sz w:val="21"/>
          <w:szCs w:val="21"/>
        </w:rPr>
        <w:t>0321.1—2022</w:t>
      </w:r>
    </w:p>
    <w:p>
      <w:pPr>
        <w:pStyle w:val="BodyText"/>
        <w:spacing w:line="293" w:lineRule="auto"/>
      </w:pPr>
    </w:p>
    <w:p>
      <w:pPr>
        <w:pStyle w:val="BodyText"/>
        <w:spacing w:line="294" w:lineRule="auto"/>
      </w:pPr>
    </w:p>
    <w:p>
      <w:pPr>
        <w:spacing w:before="68" w:line="222" w:lineRule="auto"/>
        <w:ind w:left="3"/>
        <w:rPr>
          <w:rFonts w:ascii="SimHei" w:eastAsia="SimHei" w:hAnsi="SimHei" w:cs="SimHei"/>
          <w:sz w:val="21"/>
          <w:szCs w:val="21"/>
        </w:rPr>
      </w:pPr>
      <w:r>
        <w:rPr>
          <w:rFonts w:ascii="SimHei" w:eastAsia="SimHei" w:hAnsi="SimHei" w:cs="SimHei"/>
          <w:b/>
          <w:bCs/>
          <w:spacing w:val="-4"/>
          <w:sz w:val="21"/>
          <w:szCs w:val="21"/>
        </w:rPr>
        <w:t>5</w:t>
      </w:r>
      <w:r>
        <w:rPr>
          <w:rFonts w:ascii="SimHei" w:eastAsia="SimHei" w:hAnsi="SimHei" w:cs="SimHei"/>
          <w:spacing w:val="-4"/>
          <w:sz w:val="21"/>
          <w:szCs w:val="21"/>
        </w:rPr>
        <w:t xml:space="preserve">  </w:t>
      </w:r>
      <w:r>
        <w:rPr>
          <w:rFonts w:ascii="SimHei" w:eastAsia="SimHei" w:hAnsi="SimHei" w:cs="SimHei"/>
          <w:b/>
          <w:bCs/>
          <w:spacing w:val="-4"/>
          <w:sz w:val="21"/>
          <w:szCs w:val="21"/>
        </w:rPr>
        <w:t>物理性能</w:t>
      </w:r>
    </w:p>
    <w:p>
      <w:pPr>
        <w:pStyle w:val="BodyText"/>
        <w:spacing w:line="266" w:lineRule="auto"/>
      </w:pPr>
    </w:p>
    <w:p>
      <w:pPr>
        <w:spacing w:before="68" w:line="222" w:lineRule="auto"/>
        <w:ind w:left="2"/>
        <w:outlineLvl w:val="1"/>
        <w:rPr>
          <w:rFonts w:ascii="SimHei" w:eastAsia="SimHei" w:hAnsi="SimHei" w:cs="SimHei"/>
          <w:sz w:val="21"/>
          <w:szCs w:val="21"/>
        </w:rPr>
      </w:pPr>
      <w:r>
        <w:rPr>
          <w:rFonts w:ascii="SimHei" w:eastAsia="SimHei" w:hAnsi="SimHei" w:cs="SimHei"/>
          <w:b/>
          <w:bCs/>
          <w:spacing w:val="-8"/>
          <w:sz w:val="21"/>
          <w:szCs w:val="21"/>
        </w:rPr>
        <w:t>5.1</w:t>
      </w:r>
      <w:r>
        <w:rPr>
          <w:rFonts w:ascii="SimHei" w:eastAsia="SimHei" w:hAnsi="SimHei" w:cs="SimHei"/>
          <w:spacing w:val="97"/>
          <w:sz w:val="21"/>
          <w:szCs w:val="21"/>
        </w:rPr>
        <w:t xml:space="preserve"> </w:t>
      </w:r>
      <w:r>
        <w:rPr>
          <w:rFonts w:ascii="SimHei" w:eastAsia="SimHei" w:hAnsi="SimHei" w:cs="SimHei"/>
          <w:b/>
          <w:bCs/>
          <w:spacing w:val="-8"/>
          <w:sz w:val="21"/>
          <w:szCs w:val="21"/>
        </w:rPr>
        <w:t>一次性使用麻醉用针</w:t>
      </w:r>
    </w:p>
    <w:p>
      <w:pPr>
        <w:spacing w:before="201" w:line="219" w:lineRule="auto"/>
        <w:ind w:left="420"/>
        <w:rPr>
          <w:rFonts w:ascii="SimSun" w:eastAsia="SimSun" w:hAnsi="SimSun" w:cs="SimSun"/>
          <w:sz w:val="21"/>
          <w:szCs w:val="21"/>
        </w:rPr>
      </w:pPr>
      <w:r>
        <w:rPr>
          <w:rFonts w:ascii="SimSun" w:eastAsia="SimSun" w:hAnsi="SimSun" w:cs="SimSun"/>
          <w:spacing w:val="-5"/>
          <w:sz w:val="21"/>
          <w:szCs w:val="21"/>
        </w:rPr>
        <w:t>应符合</w:t>
      </w:r>
      <w:r>
        <w:rPr>
          <w:rFonts w:ascii="SimSun" w:eastAsia="SimSun" w:hAnsi="SimSun" w:cs="SimSun"/>
          <w:spacing w:val="-27"/>
          <w:sz w:val="21"/>
          <w:szCs w:val="21"/>
        </w:rPr>
        <w:t xml:space="preserve"> </w:t>
      </w:r>
      <w:r>
        <w:rPr>
          <w:rFonts w:ascii="SimSun" w:eastAsia="SimSun" w:hAnsi="SimSun" w:cs="SimSun"/>
          <w:spacing w:val="-5"/>
          <w:sz w:val="21"/>
          <w:szCs w:val="21"/>
        </w:rPr>
        <w:t>YY/T</w:t>
      </w:r>
      <w:r>
        <w:rPr>
          <w:rFonts w:ascii="SimSun" w:eastAsia="SimSun" w:hAnsi="SimSun" w:cs="SimSun"/>
          <w:spacing w:val="73"/>
          <w:sz w:val="21"/>
          <w:szCs w:val="21"/>
        </w:rPr>
        <w:t xml:space="preserve"> </w:t>
      </w:r>
      <w:r>
        <w:rPr>
          <w:rFonts w:ascii="SimSun" w:eastAsia="SimSun" w:hAnsi="SimSun" w:cs="SimSun"/>
          <w:spacing w:val="-5"/>
          <w:sz w:val="21"/>
          <w:szCs w:val="21"/>
        </w:rPr>
        <w:t>0321.2</w:t>
      </w:r>
      <w:r>
        <w:rPr>
          <w:rFonts w:ascii="SimSun" w:eastAsia="SimSun" w:hAnsi="SimSun" w:cs="SimSun"/>
          <w:spacing w:val="-38"/>
          <w:sz w:val="21"/>
          <w:szCs w:val="21"/>
        </w:rPr>
        <w:t xml:space="preserve"> </w:t>
      </w:r>
      <w:r>
        <w:rPr>
          <w:rFonts w:ascii="SimSun" w:eastAsia="SimSun" w:hAnsi="SimSun" w:cs="SimSun"/>
          <w:spacing w:val="-5"/>
          <w:sz w:val="21"/>
          <w:szCs w:val="21"/>
        </w:rPr>
        <w:t>的相关要求。</w:t>
      </w:r>
    </w:p>
    <w:p>
      <w:pPr>
        <w:spacing w:before="226" w:line="222" w:lineRule="auto"/>
        <w:ind w:left="2"/>
        <w:outlineLvl w:val="1"/>
        <w:rPr>
          <w:rFonts w:ascii="SimHei" w:eastAsia="SimHei" w:hAnsi="SimHei" w:cs="SimHei"/>
          <w:sz w:val="21"/>
          <w:szCs w:val="21"/>
        </w:rPr>
      </w:pPr>
      <w:r>
        <w:rPr>
          <w:rFonts w:ascii="SimHei" w:eastAsia="SimHei" w:hAnsi="SimHei" w:cs="SimHei"/>
          <w:b/>
          <w:bCs/>
          <w:spacing w:val="-7"/>
          <w:sz w:val="21"/>
          <w:szCs w:val="21"/>
        </w:rPr>
        <w:t>5.2</w:t>
      </w:r>
      <w:r>
        <w:rPr>
          <w:rFonts w:ascii="SimHei" w:eastAsia="SimHei" w:hAnsi="SimHei" w:cs="SimHei"/>
          <w:spacing w:val="55"/>
          <w:sz w:val="21"/>
          <w:szCs w:val="21"/>
        </w:rPr>
        <w:t xml:space="preserve"> </w:t>
      </w:r>
      <w:r>
        <w:rPr>
          <w:rFonts w:ascii="SimHei" w:eastAsia="SimHei" w:hAnsi="SimHei" w:cs="SimHei"/>
          <w:b/>
          <w:bCs/>
          <w:spacing w:val="-7"/>
          <w:sz w:val="21"/>
          <w:szCs w:val="21"/>
        </w:rPr>
        <w:t>一次性使用麻醉用过滤器</w:t>
      </w:r>
    </w:p>
    <w:p>
      <w:pPr>
        <w:spacing w:before="232" w:line="219" w:lineRule="auto"/>
        <w:ind w:left="420"/>
        <w:rPr>
          <w:rFonts w:ascii="SimSun" w:eastAsia="SimSun" w:hAnsi="SimSun" w:cs="SimSun"/>
          <w:sz w:val="21"/>
          <w:szCs w:val="21"/>
        </w:rPr>
      </w:pPr>
      <w:r>
        <w:rPr>
          <w:rFonts w:ascii="SimSun" w:eastAsia="SimSun" w:hAnsi="SimSun" w:cs="SimSun"/>
          <w:spacing w:val="-3"/>
          <w:sz w:val="21"/>
          <w:szCs w:val="21"/>
        </w:rPr>
        <w:t>应符合</w:t>
      </w:r>
      <w:r>
        <w:rPr>
          <w:rFonts w:ascii="SimSun" w:eastAsia="SimSun" w:hAnsi="SimSun" w:cs="SimSun"/>
          <w:spacing w:val="-45"/>
          <w:sz w:val="21"/>
          <w:szCs w:val="21"/>
        </w:rPr>
        <w:t xml:space="preserve"> </w:t>
      </w:r>
      <w:r>
        <w:rPr>
          <w:rFonts w:ascii="SimSun" w:eastAsia="SimSun" w:hAnsi="SimSun" w:cs="SimSun"/>
          <w:spacing w:val="-3"/>
          <w:sz w:val="21"/>
          <w:szCs w:val="21"/>
        </w:rPr>
        <w:t>YY/T  0321.3的相关要求。</w:t>
      </w:r>
    </w:p>
    <w:p>
      <w:pPr>
        <w:spacing w:before="216" w:line="221" w:lineRule="auto"/>
        <w:ind w:left="2"/>
        <w:outlineLvl w:val="1"/>
        <w:rPr>
          <w:rFonts w:ascii="SimHei" w:eastAsia="SimHei" w:hAnsi="SimHei" w:cs="SimHei"/>
          <w:sz w:val="21"/>
          <w:szCs w:val="21"/>
        </w:rPr>
      </w:pPr>
      <w:r>
        <w:rPr>
          <w:rFonts w:ascii="SimHei" w:eastAsia="SimHei" w:hAnsi="SimHei" w:cs="SimHei"/>
          <w:b/>
          <w:bCs/>
          <w:spacing w:val="-8"/>
          <w:sz w:val="21"/>
          <w:szCs w:val="21"/>
        </w:rPr>
        <w:t>5.3</w:t>
      </w:r>
      <w:r>
        <w:rPr>
          <w:rFonts w:ascii="SimHei" w:eastAsia="SimHei" w:hAnsi="SimHei" w:cs="SimHei"/>
          <w:spacing w:val="-8"/>
          <w:sz w:val="21"/>
          <w:szCs w:val="21"/>
        </w:rPr>
        <w:t xml:space="preserve">  </w:t>
      </w:r>
      <w:r>
        <w:rPr>
          <w:rFonts w:ascii="SimHei" w:eastAsia="SimHei" w:hAnsi="SimHei" w:cs="SimHei"/>
          <w:b/>
          <w:bCs/>
          <w:spacing w:val="-8"/>
          <w:sz w:val="21"/>
          <w:szCs w:val="21"/>
        </w:rPr>
        <w:t>导管及导管接头</w:t>
      </w:r>
    </w:p>
    <w:p>
      <w:pPr>
        <w:spacing w:before="209" w:line="221" w:lineRule="auto"/>
        <w:ind w:left="2"/>
        <w:outlineLvl w:val="1"/>
        <w:rPr>
          <w:rFonts w:ascii="SimHei" w:eastAsia="SimHei" w:hAnsi="SimHei" w:cs="SimHei"/>
          <w:sz w:val="21"/>
          <w:szCs w:val="21"/>
        </w:rPr>
      </w:pPr>
      <w:r>
        <w:rPr>
          <w:rFonts w:ascii="SimHei" w:eastAsia="SimHei" w:hAnsi="SimHei" w:cs="SimHei"/>
          <w:b/>
          <w:bCs/>
          <w:spacing w:val="-11"/>
          <w:sz w:val="21"/>
          <w:szCs w:val="21"/>
        </w:rPr>
        <w:t>5.3.1</w:t>
      </w:r>
      <w:r>
        <w:rPr>
          <w:rFonts w:ascii="SimHei" w:eastAsia="SimHei" w:hAnsi="SimHei" w:cs="SimHei"/>
          <w:spacing w:val="-11"/>
          <w:sz w:val="21"/>
          <w:szCs w:val="21"/>
        </w:rPr>
        <w:t xml:space="preserve">  </w:t>
      </w:r>
      <w:r>
        <w:rPr>
          <w:rFonts w:ascii="SimHei" w:eastAsia="SimHei" w:hAnsi="SimHei" w:cs="SimHei"/>
          <w:b/>
          <w:bCs/>
          <w:spacing w:val="-11"/>
          <w:sz w:val="21"/>
          <w:szCs w:val="21"/>
        </w:rPr>
        <w:t>基本尺寸</w:t>
      </w:r>
    </w:p>
    <w:p>
      <w:pPr>
        <w:spacing w:before="232" w:line="219" w:lineRule="auto"/>
        <w:ind w:left="420"/>
        <w:rPr>
          <w:rFonts w:ascii="SimSun" w:eastAsia="SimSun" w:hAnsi="SimSun" w:cs="SimSun"/>
          <w:sz w:val="21"/>
          <w:szCs w:val="21"/>
        </w:rPr>
      </w:pPr>
      <w:r>
        <w:rPr>
          <w:rFonts w:ascii="SimSun" w:eastAsia="SimSun" w:hAnsi="SimSun" w:cs="SimSun"/>
          <w:spacing w:val="1"/>
          <w:sz w:val="21"/>
          <w:szCs w:val="21"/>
        </w:rPr>
        <w:t>导管的基本尺寸应符合表2的要求。</w:t>
      </w:r>
    </w:p>
    <w:p>
      <w:pPr>
        <w:spacing w:line="119" w:lineRule="exact"/>
      </w:pPr>
    </w:p>
    <w:p>
      <w:pPr>
        <w:spacing w:line="119" w:lineRule="exact"/>
        <w:sectPr>
          <w:footerReference w:type="default" r:id="rId18"/>
          <w:pgSz w:w="11900" w:h="16840"/>
          <w:pgMar w:top="1431" w:right="1355" w:bottom="250" w:left="1309" w:header="0" w:footer="0" w:gutter="0"/>
          <w:pgNumType w:start="11"/>
          <w:cols w:num="1" w:space="708" w:equalWidth="0">
            <w:col w:w="9235" w:space="0"/>
          </w:cols>
        </w:sectPr>
      </w:pPr>
    </w:p>
    <w:p>
      <w:pPr>
        <w:spacing w:before="79" w:line="187" w:lineRule="auto"/>
        <w:ind w:left="3592"/>
        <w:rPr>
          <w:rFonts w:ascii="SimHei" w:eastAsia="SimHei" w:hAnsi="SimHei" w:cs="SimHei"/>
          <w:sz w:val="21"/>
          <w:szCs w:val="21"/>
        </w:rPr>
      </w:pPr>
      <w:r>
        <w:rPr>
          <w:rFonts w:ascii="SimHei" w:eastAsia="SimHei" w:hAnsi="SimHei" w:cs="SimHei"/>
          <w:b/>
          <w:bCs/>
          <w:spacing w:val="-6"/>
          <w:sz w:val="21"/>
          <w:szCs w:val="21"/>
        </w:rPr>
        <w:t>表</w:t>
      </w:r>
      <w:r>
        <w:rPr>
          <w:rFonts w:ascii="SimHei" w:eastAsia="SimHei" w:hAnsi="SimHei" w:cs="SimHei"/>
          <w:spacing w:val="-21"/>
          <w:sz w:val="21"/>
          <w:szCs w:val="21"/>
        </w:rPr>
        <w:t xml:space="preserve"> </w:t>
      </w:r>
      <w:r>
        <w:rPr>
          <w:rFonts w:ascii="SimHei" w:eastAsia="SimHei" w:hAnsi="SimHei" w:cs="SimHei"/>
          <w:b/>
          <w:bCs/>
          <w:spacing w:val="-6"/>
          <w:sz w:val="21"/>
          <w:szCs w:val="21"/>
        </w:rPr>
        <w:t>2</w:t>
      </w:r>
      <w:r>
        <w:rPr>
          <w:rFonts w:ascii="SimHei" w:eastAsia="SimHei" w:hAnsi="SimHei" w:cs="SimHei"/>
          <w:spacing w:val="99"/>
          <w:sz w:val="21"/>
          <w:szCs w:val="21"/>
        </w:rPr>
        <w:t xml:space="preserve"> </w:t>
      </w:r>
      <w:r>
        <w:rPr>
          <w:rFonts w:ascii="SimHei" w:eastAsia="SimHei" w:hAnsi="SimHei" w:cs="SimHei"/>
          <w:b/>
          <w:bCs/>
          <w:spacing w:val="-6"/>
          <w:sz w:val="21"/>
          <w:szCs w:val="21"/>
        </w:rPr>
        <w:t>导管的基本尺寸</w:t>
      </w:r>
    </w:p>
    <w:p>
      <w:pPr>
        <w:pStyle w:val="BodyText"/>
        <w:spacing w:line="14" w:lineRule="auto"/>
        <w:rPr>
          <w:sz w:val="2"/>
        </w:rPr>
      </w:pPr>
      <w:r>
        <w:rPr>
          <w:sz w:val="2"/>
          <w:szCs w:val="2"/>
        </w:rPr>
        <w:br w:type="column"/>
      </w:r>
    </w:p>
    <w:p>
      <w:pPr>
        <w:spacing w:before="41" w:line="219" w:lineRule="auto"/>
        <w:jc w:val="right"/>
        <w:rPr>
          <w:rFonts w:ascii="SimSun" w:eastAsia="SimSun" w:hAnsi="SimSun" w:cs="SimSun"/>
          <w:sz w:val="21"/>
          <w:szCs w:val="21"/>
        </w:rPr>
      </w:pPr>
      <w:r>
        <w:rPr>
          <w:rFonts w:ascii="SimSun" w:eastAsia="SimSun" w:hAnsi="SimSun" w:cs="SimSun"/>
          <w:spacing w:val="-19"/>
          <w:w w:val="94"/>
          <w:sz w:val="21"/>
          <w:szCs w:val="21"/>
        </w:rPr>
        <w:t>单位为</w:t>
      </w:r>
      <w:r>
        <w:rPr>
          <w:rFonts w:ascii="SimSun" w:eastAsia="SimSun" w:hAnsi="SimSun" w:cs="SimSun"/>
          <w:spacing w:val="-18"/>
          <w:w w:val="94"/>
          <w:sz w:val="21"/>
          <w:szCs w:val="21"/>
        </w:rPr>
        <w:t>毫</w:t>
      </w:r>
      <w:r>
        <w:rPr>
          <w:rFonts w:ascii="SimSun" w:eastAsia="SimSun" w:hAnsi="SimSun" w:cs="SimSun"/>
          <w:spacing w:val="-10"/>
          <w:w w:val="94"/>
          <w:sz w:val="21"/>
          <w:szCs w:val="21"/>
        </w:rPr>
        <w:t>米</w:t>
      </w:r>
    </w:p>
    <w:p>
      <w:pPr>
        <w:spacing w:line="219" w:lineRule="auto"/>
        <w:rPr>
          <w:rFonts w:ascii="SimSun" w:eastAsia="SimSun" w:hAnsi="SimSun" w:cs="SimSun"/>
          <w:sz w:val="21"/>
          <w:szCs w:val="21"/>
        </w:rPr>
        <w:sectPr>
          <w:footerReference w:type="default" r:id="rId19"/>
          <w:type w:val="continuous"/>
          <w:pgSz w:w="11900" w:h="16840"/>
          <w:pgMar w:top="1431" w:right="1355" w:bottom="250" w:left="1309" w:header="0" w:footer="0" w:gutter="0"/>
          <w:pgNumType w:start="12"/>
          <w:cols w:num="2" w:space="708" w:equalWidth="0">
            <w:col w:w="8211" w:space="100"/>
            <w:col w:w="925" w:space="0"/>
          </w:cols>
        </w:sectPr>
      </w:pPr>
    </w:p>
    <w:p>
      <w:pPr>
        <w:spacing w:line="238" w:lineRule="exact"/>
      </w:pPr>
    </w:p>
    <w:tbl>
      <w:tblPr>
        <w:tblStyle w:val="TableNormal1"/>
        <w:tblW w:w="9189"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803"/>
        <w:gridCol w:w="2337"/>
        <w:gridCol w:w="1428"/>
        <w:gridCol w:w="1788"/>
        <w:gridCol w:w="1833"/>
      </w:tblGrid>
      <w:tr>
        <w:tblPrEx>
          <w:tblW w:w="9189"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54"/>
        </w:trPr>
        <w:tc>
          <w:tcPr>
            <w:tcW w:w="1803" w:type="dxa"/>
            <w:vMerge w:val="restart"/>
            <w:tcBorders>
              <w:bottom w:val="nil"/>
            </w:tcBorders>
            <w:vAlign w:val="top"/>
          </w:tcPr>
          <w:p>
            <w:pPr>
              <w:pStyle w:val="TableText"/>
              <w:spacing w:before="122" w:line="339" w:lineRule="exact"/>
              <w:ind w:left="714"/>
            </w:pPr>
            <w:r>
              <w:rPr>
                <w:spacing w:val="-2"/>
                <w:position w:val="12"/>
              </w:rPr>
              <w:t>规格</w:t>
            </w:r>
          </w:p>
          <w:p>
            <w:pPr>
              <w:pStyle w:val="TableText"/>
              <w:ind w:left="834"/>
              <w:rPr>
                <w:sz w:val="12"/>
                <w:szCs w:val="12"/>
              </w:rPr>
            </w:pPr>
            <w:r>
              <w:rPr>
                <w:spacing w:val="-1"/>
                <w:sz w:val="12"/>
                <w:szCs w:val="12"/>
              </w:rPr>
              <w:t>mm</w:t>
            </w:r>
          </w:p>
        </w:tc>
        <w:tc>
          <w:tcPr>
            <w:tcW w:w="2337" w:type="dxa"/>
            <w:vMerge w:val="restart"/>
            <w:tcBorders>
              <w:bottom w:val="nil"/>
            </w:tcBorders>
            <w:vAlign w:val="top"/>
          </w:tcPr>
          <w:p>
            <w:pPr>
              <w:pStyle w:val="TableText"/>
              <w:spacing w:before="272" w:line="219" w:lineRule="auto"/>
              <w:ind w:left="801"/>
            </w:pPr>
            <w:r>
              <w:rPr>
                <w:spacing w:val="4"/>
              </w:rPr>
              <w:t>外径范围</w:t>
            </w:r>
          </w:p>
        </w:tc>
        <w:tc>
          <w:tcPr>
            <w:tcW w:w="1428" w:type="dxa"/>
            <w:vMerge w:val="restart"/>
            <w:tcBorders>
              <w:bottom w:val="nil"/>
            </w:tcBorders>
            <w:vAlign w:val="top"/>
          </w:tcPr>
          <w:p>
            <w:pPr>
              <w:pStyle w:val="TableText"/>
              <w:spacing w:before="273" w:line="220" w:lineRule="auto"/>
              <w:ind w:left="524"/>
            </w:pPr>
            <w:r>
              <w:rPr>
                <w:spacing w:val="-2"/>
              </w:rPr>
              <w:t>长度</w:t>
            </w:r>
          </w:p>
        </w:tc>
        <w:tc>
          <w:tcPr>
            <w:tcW w:w="3621" w:type="dxa"/>
            <w:gridSpan w:val="2"/>
            <w:vAlign w:val="top"/>
          </w:tcPr>
          <w:p>
            <w:pPr>
              <w:pStyle w:val="TableText"/>
              <w:spacing w:before="91" w:line="219" w:lineRule="auto"/>
              <w:ind w:left="1346"/>
            </w:pPr>
            <w:r>
              <w:rPr>
                <w:spacing w:val="-2"/>
              </w:rPr>
              <w:t>刻度线标尺</w:t>
            </w:r>
          </w:p>
        </w:tc>
      </w:tr>
      <w:tr>
        <w:tblPrEx>
          <w:tblW w:w="9189" w:type="dxa"/>
          <w:tblInd w:w="40" w:type="dxa"/>
          <w:tblLayout w:type="fixed"/>
        </w:tblPrEx>
        <w:trPr>
          <w:trHeight w:val="349"/>
        </w:trPr>
        <w:tc>
          <w:tcPr>
            <w:tcW w:w="1803" w:type="dxa"/>
            <w:vMerge/>
            <w:tcBorders>
              <w:top w:val="nil"/>
            </w:tcBorders>
            <w:vAlign w:val="top"/>
          </w:tcPr>
          <w:p>
            <w:pPr>
              <w:rPr>
                <w:rFonts w:ascii="Arial"/>
                <w:sz w:val="21"/>
              </w:rPr>
            </w:pPr>
          </w:p>
        </w:tc>
        <w:tc>
          <w:tcPr>
            <w:tcW w:w="2337" w:type="dxa"/>
            <w:vMerge/>
            <w:tcBorders>
              <w:top w:val="nil"/>
            </w:tcBorders>
            <w:vAlign w:val="top"/>
          </w:tcPr>
          <w:p>
            <w:pPr>
              <w:rPr>
                <w:rFonts w:ascii="Arial"/>
                <w:sz w:val="21"/>
              </w:rPr>
            </w:pPr>
          </w:p>
        </w:tc>
        <w:tc>
          <w:tcPr>
            <w:tcW w:w="1428" w:type="dxa"/>
            <w:vMerge/>
            <w:tcBorders>
              <w:top w:val="nil"/>
            </w:tcBorders>
            <w:vAlign w:val="top"/>
          </w:tcPr>
          <w:p>
            <w:pPr>
              <w:rPr>
                <w:rFonts w:ascii="Arial"/>
                <w:sz w:val="21"/>
              </w:rPr>
            </w:pPr>
          </w:p>
        </w:tc>
        <w:tc>
          <w:tcPr>
            <w:tcW w:w="1788" w:type="dxa"/>
            <w:vAlign w:val="top"/>
          </w:tcPr>
          <w:p>
            <w:pPr>
              <w:pStyle w:val="TableText"/>
              <w:spacing w:before="88" w:line="219" w:lineRule="auto"/>
              <w:ind w:left="526"/>
            </w:pPr>
            <w:r>
              <w:rPr>
                <w:spacing w:val="-2"/>
              </w:rPr>
              <w:t>刻度间距</w:t>
            </w:r>
          </w:p>
        </w:tc>
        <w:tc>
          <w:tcPr>
            <w:tcW w:w="1833" w:type="dxa"/>
            <w:vAlign w:val="top"/>
          </w:tcPr>
          <w:p>
            <w:pPr>
              <w:pStyle w:val="TableText"/>
              <w:spacing w:before="91" w:line="222" w:lineRule="auto"/>
              <w:ind w:left="638"/>
            </w:pPr>
            <w:r>
              <w:rPr>
                <w:spacing w:val="2"/>
              </w:rPr>
              <w:t>总间距</w:t>
            </w:r>
          </w:p>
        </w:tc>
      </w:tr>
      <w:tr>
        <w:tblPrEx>
          <w:tblW w:w="9189" w:type="dxa"/>
          <w:tblInd w:w="40" w:type="dxa"/>
          <w:tblLayout w:type="fixed"/>
        </w:tblPrEx>
        <w:trPr>
          <w:trHeight w:val="349"/>
        </w:trPr>
        <w:tc>
          <w:tcPr>
            <w:tcW w:w="1803" w:type="dxa"/>
            <w:vAlign w:val="top"/>
          </w:tcPr>
          <w:p>
            <w:pPr>
              <w:pStyle w:val="TableText"/>
              <w:spacing w:before="135" w:line="183" w:lineRule="auto"/>
              <w:ind w:left="754"/>
            </w:pPr>
            <w:r>
              <w:rPr>
                <w:spacing w:val="-2"/>
              </w:rPr>
              <w:t>0.7</w:t>
            </w:r>
          </w:p>
        </w:tc>
        <w:tc>
          <w:tcPr>
            <w:tcW w:w="2337" w:type="dxa"/>
            <w:vAlign w:val="top"/>
          </w:tcPr>
          <w:p>
            <w:pPr>
              <w:pStyle w:val="TableText"/>
              <w:spacing w:before="135" w:line="183" w:lineRule="auto"/>
              <w:ind w:left="621"/>
            </w:pPr>
            <w:r>
              <w:rPr>
                <w:spacing w:val="-1"/>
              </w:rPr>
              <w:t>0.650～0.749</w:t>
            </w:r>
          </w:p>
        </w:tc>
        <w:tc>
          <w:tcPr>
            <w:tcW w:w="1428" w:type="dxa"/>
            <w:vMerge w:val="restart"/>
            <w:tcBorders>
              <w:bottom w:val="nil"/>
            </w:tcBorders>
            <w:vAlign w:val="top"/>
          </w:tcPr>
          <w:p>
            <w:pPr>
              <w:spacing w:line="254" w:lineRule="auto"/>
              <w:rPr>
                <w:rFonts w:ascii="Arial"/>
                <w:sz w:val="21"/>
              </w:rPr>
            </w:pPr>
          </w:p>
          <w:p>
            <w:pPr>
              <w:spacing w:line="255" w:lineRule="auto"/>
              <w:rPr>
                <w:rFonts w:ascii="Arial"/>
                <w:sz w:val="21"/>
              </w:rPr>
            </w:pPr>
          </w:p>
          <w:p>
            <w:pPr>
              <w:spacing w:line="255" w:lineRule="auto"/>
              <w:rPr>
                <w:rFonts w:ascii="Arial"/>
                <w:sz w:val="21"/>
              </w:rPr>
            </w:pPr>
          </w:p>
          <w:p>
            <w:pPr>
              <w:pStyle w:val="TableText"/>
              <w:spacing w:before="58" w:line="237" w:lineRule="auto"/>
              <w:ind w:left="484"/>
            </w:pPr>
            <w:r>
              <w:rPr>
                <w:spacing w:val="-5"/>
              </w:rPr>
              <w:t>≥700</w:t>
            </w:r>
          </w:p>
        </w:tc>
        <w:tc>
          <w:tcPr>
            <w:tcW w:w="1788" w:type="dxa"/>
            <w:vMerge w:val="restart"/>
            <w:tcBorders>
              <w:bottom w:val="nil"/>
            </w:tcBorders>
            <w:vAlign w:val="top"/>
          </w:tcPr>
          <w:p>
            <w:pPr>
              <w:spacing w:line="253" w:lineRule="auto"/>
              <w:rPr>
                <w:rFonts w:ascii="Arial"/>
                <w:sz w:val="21"/>
              </w:rPr>
            </w:pPr>
          </w:p>
          <w:p>
            <w:pPr>
              <w:spacing w:line="254" w:lineRule="auto"/>
              <w:rPr>
                <w:rFonts w:ascii="Arial"/>
                <w:sz w:val="21"/>
              </w:rPr>
            </w:pPr>
          </w:p>
          <w:p>
            <w:pPr>
              <w:spacing w:line="254" w:lineRule="auto"/>
              <w:rPr>
                <w:rFonts w:ascii="Arial"/>
                <w:sz w:val="21"/>
              </w:rPr>
            </w:pPr>
          </w:p>
          <w:p>
            <w:pPr>
              <w:pStyle w:val="TableText"/>
              <w:spacing w:before="59" w:line="235" w:lineRule="auto"/>
              <w:ind w:left="576"/>
            </w:pPr>
            <w:r>
              <w:rPr>
                <w:spacing w:val="-4"/>
              </w:rPr>
              <w:t>10±0.5</w:t>
            </w:r>
          </w:p>
        </w:tc>
        <w:tc>
          <w:tcPr>
            <w:tcW w:w="1833" w:type="dxa"/>
            <w:vMerge w:val="restart"/>
            <w:tcBorders>
              <w:bottom w:val="nil"/>
            </w:tcBorders>
            <w:vAlign w:val="top"/>
          </w:tcPr>
          <w:p>
            <w:pPr>
              <w:spacing w:line="254" w:lineRule="auto"/>
              <w:rPr>
                <w:rFonts w:ascii="Arial"/>
                <w:sz w:val="21"/>
              </w:rPr>
            </w:pPr>
          </w:p>
          <w:p>
            <w:pPr>
              <w:spacing w:line="255" w:lineRule="auto"/>
              <w:rPr>
                <w:rFonts w:ascii="Arial"/>
                <w:sz w:val="21"/>
              </w:rPr>
            </w:pPr>
          </w:p>
          <w:p>
            <w:pPr>
              <w:spacing w:line="255" w:lineRule="auto"/>
              <w:rPr>
                <w:rFonts w:ascii="Arial"/>
                <w:sz w:val="21"/>
              </w:rPr>
            </w:pPr>
          </w:p>
          <w:p>
            <w:pPr>
              <w:pStyle w:val="TableText"/>
              <w:spacing w:before="58" w:line="237" w:lineRule="auto"/>
              <w:ind w:left="548"/>
            </w:pPr>
            <w:r>
              <w:rPr>
                <w:spacing w:val="1"/>
              </w:rPr>
              <w:t>250土2.5</w:t>
            </w:r>
          </w:p>
        </w:tc>
      </w:tr>
      <w:tr>
        <w:tblPrEx>
          <w:tblW w:w="9189" w:type="dxa"/>
          <w:tblInd w:w="40" w:type="dxa"/>
          <w:tblLayout w:type="fixed"/>
        </w:tblPrEx>
        <w:trPr>
          <w:trHeight w:val="338"/>
        </w:trPr>
        <w:tc>
          <w:tcPr>
            <w:tcW w:w="1803" w:type="dxa"/>
            <w:vAlign w:val="top"/>
          </w:tcPr>
          <w:p>
            <w:pPr>
              <w:pStyle w:val="TableText"/>
              <w:spacing w:before="126" w:line="183" w:lineRule="auto"/>
              <w:ind w:left="754"/>
            </w:pPr>
            <w:r>
              <w:rPr>
                <w:spacing w:val="-2"/>
              </w:rPr>
              <w:t>0.8</w:t>
            </w:r>
          </w:p>
        </w:tc>
        <w:tc>
          <w:tcPr>
            <w:tcW w:w="2337" w:type="dxa"/>
            <w:vAlign w:val="top"/>
          </w:tcPr>
          <w:p>
            <w:pPr>
              <w:pStyle w:val="TableText"/>
              <w:spacing w:before="126" w:line="183" w:lineRule="auto"/>
              <w:ind w:left="621"/>
            </w:pPr>
            <w:r>
              <w:rPr>
                <w:spacing w:val="-1"/>
              </w:rPr>
              <w:t>0.750～0.849</w:t>
            </w:r>
          </w:p>
        </w:tc>
        <w:tc>
          <w:tcPr>
            <w:tcW w:w="1428" w:type="dxa"/>
            <w:vMerge/>
            <w:tcBorders>
              <w:top w:val="nil"/>
              <w:bottom w:val="nil"/>
            </w:tcBorders>
            <w:vAlign w:val="top"/>
          </w:tcPr>
          <w:p>
            <w:pPr>
              <w:rPr>
                <w:rFonts w:ascii="Arial"/>
                <w:sz w:val="21"/>
              </w:rPr>
            </w:pPr>
          </w:p>
        </w:tc>
        <w:tc>
          <w:tcPr>
            <w:tcW w:w="1788" w:type="dxa"/>
            <w:vMerge/>
            <w:tcBorders>
              <w:top w:val="nil"/>
              <w:bottom w:val="nil"/>
            </w:tcBorders>
            <w:vAlign w:val="top"/>
          </w:tcPr>
          <w:p>
            <w:pPr>
              <w:rPr>
                <w:rFonts w:ascii="Arial"/>
                <w:sz w:val="21"/>
              </w:rPr>
            </w:pPr>
          </w:p>
        </w:tc>
        <w:tc>
          <w:tcPr>
            <w:tcW w:w="1833" w:type="dxa"/>
            <w:vMerge/>
            <w:tcBorders>
              <w:top w:val="nil"/>
              <w:bottom w:val="nil"/>
            </w:tcBorders>
            <w:vAlign w:val="top"/>
          </w:tcPr>
          <w:p>
            <w:pPr>
              <w:rPr>
                <w:rFonts w:ascii="Arial"/>
                <w:sz w:val="21"/>
              </w:rPr>
            </w:pPr>
          </w:p>
        </w:tc>
      </w:tr>
      <w:tr>
        <w:tblPrEx>
          <w:tblW w:w="9189" w:type="dxa"/>
          <w:tblInd w:w="40" w:type="dxa"/>
          <w:tblLayout w:type="fixed"/>
        </w:tblPrEx>
        <w:trPr>
          <w:trHeight w:val="358"/>
        </w:trPr>
        <w:tc>
          <w:tcPr>
            <w:tcW w:w="1803" w:type="dxa"/>
            <w:vAlign w:val="top"/>
          </w:tcPr>
          <w:p>
            <w:pPr>
              <w:pStyle w:val="TableText"/>
              <w:spacing w:before="138" w:line="183" w:lineRule="auto"/>
              <w:ind w:left="754"/>
            </w:pPr>
            <w:r>
              <w:rPr>
                <w:spacing w:val="-2"/>
              </w:rPr>
              <w:t>0.9</w:t>
            </w:r>
          </w:p>
        </w:tc>
        <w:tc>
          <w:tcPr>
            <w:tcW w:w="2337" w:type="dxa"/>
            <w:vAlign w:val="top"/>
          </w:tcPr>
          <w:p>
            <w:pPr>
              <w:pStyle w:val="TableText"/>
              <w:spacing w:before="138" w:line="183" w:lineRule="auto"/>
              <w:ind w:left="621"/>
            </w:pPr>
            <w:r>
              <w:rPr>
                <w:spacing w:val="-1"/>
              </w:rPr>
              <w:t>0.850～0.949</w:t>
            </w:r>
          </w:p>
        </w:tc>
        <w:tc>
          <w:tcPr>
            <w:tcW w:w="1428" w:type="dxa"/>
            <w:vMerge/>
            <w:tcBorders>
              <w:top w:val="nil"/>
              <w:bottom w:val="nil"/>
            </w:tcBorders>
            <w:vAlign w:val="top"/>
          </w:tcPr>
          <w:p>
            <w:pPr>
              <w:rPr>
                <w:rFonts w:ascii="Arial"/>
                <w:sz w:val="21"/>
              </w:rPr>
            </w:pPr>
          </w:p>
        </w:tc>
        <w:tc>
          <w:tcPr>
            <w:tcW w:w="1788" w:type="dxa"/>
            <w:vMerge/>
            <w:tcBorders>
              <w:top w:val="nil"/>
              <w:bottom w:val="nil"/>
            </w:tcBorders>
            <w:vAlign w:val="top"/>
          </w:tcPr>
          <w:p>
            <w:pPr>
              <w:rPr>
                <w:rFonts w:ascii="Arial"/>
                <w:sz w:val="21"/>
              </w:rPr>
            </w:pPr>
          </w:p>
        </w:tc>
        <w:tc>
          <w:tcPr>
            <w:tcW w:w="1833" w:type="dxa"/>
            <w:vMerge/>
            <w:tcBorders>
              <w:top w:val="nil"/>
              <w:bottom w:val="nil"/>
            </w:tcBorders>
            <w:vAlign w:val="top"/>
          </w:tcPr>
          <w:p>
            <w:pPr>
              <w:rPr>
                <w:rFonts w:ascii="Arial"/>
                <w:sz w:val="21"/>
              </w:rPr>
            </w:pPr>
          </w:p>
        </w:tc>
      </w:tr>
      <w:tr>
        <w:tblPrEx>
          <w:tblW w:w="9189" w:type="dxa"/>
          <w:tblInd w:w="40" w:type="dxa"/>
          <w:tblLayout w:type="fixed"/>
        </w:tblPrEx>
        <w:trPr>
          <w:trHeight w:val="349"/>
        </w:trPr>
        <w:tc>
          <w:tcPr>
            <w:tcW w:w="1803" w:type="dxa"/>
            <w:vAlign w:val="top"/>
          </w:tcPr>
          <w:p>
            <w:pPr>
              <w:pStyle w:val="TableText"/>
              <w:spacing w:before="140" w:line="184" w:lineRule="auto"/>
              <w:ind w:left="754"/>
            </w:pPr>
            <w:r>
              <w:rPr>
                <w:spacing w:val="-5"/>
              </w:rPr>
              <w:t>1.0</w:t>
            </w:r>
          </w:p>
        </w:tc>
        <w:tc>
          <w:tcPr>
            <w:tcW w:w="2337" w:type="dxa"/>
            <w:vAlign w:val="top"/>
          </w:tcPr>
          <w:p>
            <w:pPr>
              <w:pStyle w:val="TableText"/>
              <w:spacing w:before="140" w:line="184" w:lineRule="auto"/>
              <w:ind w:left="621"/>
            </w:pPr>
            <w:r>
              <w:rPr>
                <w:spacing w:val="-1"/>
              </w:rPr>
              <w:t>0.950～1.049</w:t>
            </w:r>
          </w:p>
        </w:tc>
        <w:tc>
          <w:tcPr>
            <w:tcW w:w="1428" w:type="dxa"/>
            <w:vMerge/>
            <w:tcBorders>
              <w:top w:val="nil"/>
              <w:bottom w:val="nil"/>
            </w:tcBorders>
            <w:vAlign w:val="top"/>
          </w:tcPr>
          <w:p>
            <w:pPr>
              <w:rPr>
                <w:rFonts w:ascii="Arial"/>
                <w:sz w:val="21"/>
              </w:rPr>
            </w:pPr>
          </w:p>
        </w:tc>
        <w:tc>
          <w:tcPr>
            <w:tcW w:w="1788" w:type="dxa"/>
            <w:vMerge/>
            <w:tcBorders>
              <w:top w:val="nil"/>
              <w:bottom w:val="nil"/>
            </w:tcBorders>
            <w:vAlign w:val="top"/>
          </w:tcPr>
          <w:p>
            <w:pPr>
              <w:rPr>
                <w:rFonts w:ascii="Arial"/>
                <w:sz w:val="21"/>
              </w:rPr>
            </w:pPr>
          </w:p>
        </w:tc>
        <w:tc>
          <w:tcPr>
            <w:tcW w:w="1833" w:type="dxa"/>
            <w:vMerge/>
            <w:tcBorders>
              <w:top w:val="nil"/>
              <w:bottom w:val="nil"/>
            </w:tcBorders>
            <w:vAlign w:val="top"/>
          </w:tcPr>
          <w:p>
            <w:pPr>
              <w:rPr>
                <w:rFonts w:ascii="Arial"/>
                <w:sz w:val="21"/>
              </w:rPr>
            </w:pPr>
          </w:p>
        </w:tc>
      </w:tr>
      <w:tr>
        <w:tblPrEx>
          <w:tblW w:w="9189" w:type="dxa"/>
          <w:tblInd w:w="40" w:type="dxa"/>
          <w:tblLayout w:type="fixed"/>
        </w:tblPrEx>
        <w:trPr>
          <w:trHeight w:val="349"/>
        </w:trPr>
        <w:tc>
          <w:tcPr>
            <w:tcW w:w="1803" w:type="dxa"/>
            <w:vAlign w:val="top"/>
          </w:tcPr>
          <w:p>
            <w:pPr>
              <w:pStyle w:val="TableText"/>
              <w:spacing w:before="140" w:line="184" w:lineRule="auto"/>
              <w:ind w:left="754"/>
            </w:pPr>
            <w:r>
              <w:rPr>
                <w:spacing w:val="-5"/>
              </w:rPr>
              <w:t>1.1</w:t>
            </w:r>
          </w:p>
        </w:tc>
        <w:tc>
          <w:tcPr>
            <w:tcW w:w="2337" w:type="dxa"/>
            <w:vAlign w:val="top"/>
          </w:tcPr>
          <w:p>
            <w:pPr>
              <w:pStyle w:val="TableText"/>
              <w:spacing w:before="140" w:line="184" w:lineRule="auto"/>
              <w:ind w:left="621"/>
            </w:pPr>
            <w:r>
              <w:rPr>
                <w:spacing w:val="-2"/>
              </w:rPr>
              <w:t>1.050～1.14S</w:t>
            </w:r>
          </w:p>
        </w:tc>
        <w:tc>
          <w:tcPr>
            <w:tcW w:w="1428" w:type="dxa"/>
            <w:vMerge/>
            <w:tcBorders>
              <w:top w:val="nil"/>
            </w:tcBorders>
            <w:vAlign w:val="top"/>
          </w:tcPr>
          <w:p>
            <w:pPr>
              <w:rPr>
                <w:rFonts w:ascii="Arial"/>
                <w:sz w:val="21"/>
              </w:rPr>
            </w:pPr>
          </w:p>
        </w:tc>
        <w:tc>
          <w:tcPr>
            <w:tcW w:w="1788" w:type="dxa"/>
            <w:vMerge/>
            <w:tcBorders>
              <w:top w:val="nil"/>
            </w:tcBorders>
            <w:vAlign w:val="top"/>
          </w:tcPr>
          <w:p>
            <w:pPr>
              <w:rPr>
                <w:rFonts w:ascii="Arial"/>
                <w:sz w:val="21"/>
              </w:rPr>
            </w:pPr>
          </w:p>
        </w:tc>
        <w:tc>
          <w:tcPr>
            <w:tcW w:w="1833" w:type="dxa"/>
            <w:vMerge/>
            <w:tcBorders>
              <w:top w:val="nil"/>
            </w:tcBorders>
            <w:vAlign w:val="top"/>
          </w:tcPr>
          <w:p>
            <w:pPr>
              <w:rPr>
                <w:rFonts w:ascii="Arial"/>
                <w:sz w:val="21"/>
              </w:rPr>
            </w:pPr>
          </w:p>
        </w:tc>
      </w:tr>
      <w:tr>
        <w:tblPrEx>
          <w:tblW w:w="9189" w:type="dxa"/>
          <w:tblInd w:w="40" w:type="dxa"/>
          <w:tblLayout w:type="fixed"/>
        </w:tblPrEx>
        <w:trPr>
          <w:trHeight w:val="354"/>
        </w:trPr>
        <w:tc>
          <w:tcPr>
            <w:tcW w:w="9189" w:type="dxa"/>
            <w:gridSpan w:val="5"/>
            <w:vAlign w:val="top"/>
          </w:tcPr>
          <w:p>
            <w:pPr>
              <w:pStyle w:val="TableText"/>
              <w:spacing w:before="95" w:line="219" w:lineRule="auto"/>
              <w:ind w:left="454"/>
            </w:pPr>
            <w:r>
              <w:t>注：特殊导管标尺在产品使用说明书上说明使用方法。</w:t>
            </w:r>
          </w:p>
        </w:tc>
      </w:tr>
    </w:tbl>
    <w:p>
      <w:pPr>
        <w:pStyle w:val="BodyText"/>
        <w:spacing w:line="400" w:lineRule="auto"/>
      </w:pPr>
    </w:p>
    <w:p>
      <w:pPr>
        <w:spacing w:before="68" w:line="222" w:lineRule="auto"/>
        <w:ind w:left="2"/>
        <w:outlineLvl w:val="1"/>
        <w:rPr>
          <w:rFonts w:ascii="SimHei" w:eastAsia="SimHei" w:hAnsi="SimHei" w:cs="SimHei"/>
          <w:sz w:val="21"/>
          <w:szCs w:val="21"/>
        </w:rPr>
      </w:pPr>
      <w:r>
        <w:rPr>
          <w:rFonts w:ascii="SimHei" w:eastAsia="SimHei" w:hAnsi="SimHei" w:cs="SimHei"/>
          <w:b/>
          <w:bCs/>
          <w:spacing w:val="-12"/>
          <w:sz w:val="21"/>
          <w:szCs w:val="21"/>
        </w:rPr>
        <w:t>5.3.2</w:t>
      </w:r>
      <w:r>
        <w:rPr>
          <w:rFonts w:ascii="SimHei" w:eastAsia="SimHei" w:hAnsi="SimHei" w:cs="SimHei"/>
          <w:spacing w:val="79"/>
          <w:sz w:val="21"/>
          <w:szCs w:val="21"/>
        </w:rPr>
        <w:t xml:space="preserve"> </w:t>
      </w:r>
      <w:r>
        <w:rPr>
          <w:rFonts w:ascii="SimHei" w:eastAsia="SimHei" w:hAnsi="SimHei" w:cs="SimHei"/>
          <w:b/>
          <w:bCs/>
          <w:spacing w:val="-12"/>
          <w:sz w:val="21"/>
          <w:szCs w:val="21"/>
        </w:rPr>
        <w:t>显影性</w:t>
      </w:r>
    </w:p>
    <w:p>
      <w:pPr>
        <w:spacing w:before="210" w:line="219" w:lineRule="auto"/>
        <w:ind w:left="420"/>
        <w:rPr>
          <w:rFonts w:ascii="SimSun" w:eastAsia="SimSun" w:hAnsi="SimSun" w:cs="SimSun"/>
          <w:sz w:val="21"/>
          <w:szCs w:val="21"/>
        </w:rPr>
      </w:pPr>
      <w:r>
        <w:rPr>
          <w:rFonts w:ascii="SimSun" w:eastAsia="SimSun" w:hAnsi="SimSun" w:cs="SimSun"/>
          <w:spacing w:val="-4"/>
          <w:sz w:val="21"/>
          <w:szCs w:val="21"/>
        </w:rPr>
        <w:t>若单包装标识上注明导管可显影，应在X 光下显影。</w:t>
      </w:r>
    </w:p>
    <w:p>
      <w:pPr>
        <w:spacing w:before="238" w:line="219" w:lineRule="auto"/>
        <w:ind w:left="2"/>
        <w:outlineLvl w:val="1"/>
        <w:rPr>
          <w:rFonts w:ascii="SimSun" w:eastAsia="SimSun" w:hAnsi="SimSun" w:cs="SimSun"/>
          <w:sz w:val="21"/>
          <w:szCs w:val="21"/>
        </w:rPr>
      </w:pPr>
      <w:r>
        <w:rPr>
          <w:rFonts w:ascii="SimSun" w:eastAsia="SimSun" w:hAnsi="SimSun" w:cs="SimSun"/>
          <w:b/>
          <w:bCs/>
          <w:spacing w:val="-13"/>
          <w:sz w:val="21"/>
          <w:szCs w:val="21"/>
        </w:rPr>
        <w:t>5.3.3</w:t>
      </w:r>
      <w:r>
        <w:rPr>
          <w:rFonts w:ascii="SimSun" w:eastAsia="SimSun" w:hAnsi="SimSun" w:cs="SimSun"/>
          <w:spacing w:val="18"/>
          <w:sz w:val="21"/>
          <w:szCs w:val="21"/>
        </w:rPr>
        <w:t xml:space="preserve">  </w:t>
      </w:r>
      <w:r>
        <w:rPr>
          <w:rFonts w:ascii="SimSun" w:eastAsia="SimSun" w:hAnsi="SimSun" w:cs="SimSun"/>
          <w:b/>
          <w:bCs/>
          <w:spacing w:val="-13"/>
          <w:sz w:val="21"/>
          <w:szCs w:val="21"/>
        </w:rPr>
        <w:t>侧孔</w:t>
      </w:r>
    </w:p>
    <w:p>
      <w:pPr>
        <w:spacing w:before="174" w:line="267" w:lineRule="auto"/>
        <w:ind w:right="56" w:firstLine="420"/>
        <w:rPr>
          <w:rFonts w:ascii="SimSun" w:eastAsia="SimSun" w:hAnsi="SimSun" w:cs="SimSun"/>
          <w:sz w:val="21"/>
          <w:szCs w:val="21"/>
        </w:rPr>
      </w:pPr>
      <w:r>
        <w:rPr>
          <w:rFonts w:ascii="SimSun" w:eastAsia="SimSun" w:hAnsi="SimSun" w:cs="SimSun"/>
          <w:spacing w:val="4"/>
          <w:sz w:val="21"/>
          <w:szCs w:val="21"/>
        </w:rPr>
        <w:t>导管侧孔按图1所示，应在前端至20</w:t>
      </w:r>
      <w:r>
        <w:rPr>
          <w:rFonts w:ascii="Times New Roman" w:eastAsia="Times New Roman" w:hAnsi="Times New Roman" w:cs="Times New Roman"/>
          <w:sz w:val="21"/>
          <w:szCs w:val="21"/>
        </w:rPr>
        <w:t>mm</w:t>
      </w:r>
      <w:r>
        <w:rPr>
          <w:rFonts w:ascii="Times New Roman" w:eastAsia="Times New Roman" w:hAnsi="Times New Roman" w:cs="Times New Roman"/>
          <w:spacing w:val="33"/>
          <w:w w:val="101"/>
          <w:sz w:val="21"/>
          <w:szCs w:val="21"/>
        </w:rPr>
        <w:t xml:space="preserve"> </w:t>
      </w:r>
      <w:r>
        <w:rPr>
          <w:rFonts w:ascii="SimSun" w:eastAsia="SimSun" w:hAnsi="SimSun" w:cs="SimSun"/>
          <w:spacing w:val="4"/>
          <w:sz w:val="21"/>
          <w:szCs w:val="21"/>
        </w:rPr>
        <w:t>的范围内，侧孔可为1孔、</w:t>
      </w:r>
      <w:r>
        <w:rPr>
          <w:rFonts w:ascii="SimSun" w:eastAsia="SimSun" w:hAnsi="SimSun" w:cs="SimSun"/>
          <w:spacing w:val="3"/>
          <w:sz w:val="21"/>
          <w:szCs w:val="21"/>
        </w:rPr>
        <w:t>2孔或3孔。导管侧孔的边缘</w:t>
      </w:r>
      <w:r>
        <w:rPr>
          <w:rFonts w:ascii="SimSun" w:eastAsia="SimSun" w:hAnsi="SimSun" w:cs="SimSun"/>
          <w:sz w:val="21"/>
          <w:szCs w:val="21"/>
        </w:rPr>
        <w:t xml:space="preserve"> </w:t>
      </w:r>
      <w:r>
        <w:rPr>
          <w:rFonts w:ascii="SimSun" w:eastAsia="SimSun" w:hAnsi="SimSun" w:cs="SimSun"/>
          <w:spacing w:val="-8"/>
          <w:sz w:val="21"/>
          <w:szCs w:val="21"/>
        </w:rPr>
        <w:t>用正常视力或矫正视力观察，应光滑无毛刺。</w:t>
      </w:r>
    </w:p>
    <w:p>
      <w:pPr>
        <w:spacing w:before="207" w:line="219" w:lineRule="auto"/>
        <w:ind w:left="2"/>
        <w:outlineLvl w:val="1"/>
        <w:rPr>
          <w:rFonts w:ascii="SimHei" w:eastAsia="SimHei" w:hAnsi="SimHei" w:cs="SimHei"/>
          <w:sz w:val="21"/>
          <w:szCs w:val="21"/>
        </w:rPr>
      </w:pPr>
      <w:r>
        <w:rPr>
          <w:rFonts w:ascii="SimHei" w:eastAsia="SimHei" w:hAnsi="SimHei" w:cs="SimHei"/>
          <w:b/>
          <w:bCs/>
          <w:spacing w:val="-11"/>
          <w:sz w:val="21"/>
          <w:szCs w:val="21"/>
        </w:rPr>
        <w:t>5.3.4</w:t>
      </w:r>
      <w:r>
        <w:rPr>
          <w:rFonts w:ascii="SimHei" w:eastAsia="SimHei" w:hAnsi="SimHei" w:cs="SimHei"/>
          <w:spacing w:val="-11"/>
          <w:sz w:val="21"/>
          <w:szCs w:val="21"/>
        </w:rPr>
        <w:t xml:space="preserve">  </w:t>
      </w:r>
      <w:r>
        <w:rPr>
          <w:rFonts w:ascii="SimHei" w:eastAsia="SimHei" w:hAnsi="SimHei" w:cs="SimHei"/>
          <w:b/>
          <w:bCs/>
          <w:spacing w:val="-11"/>
          <w:sz w:val="21"/>
          <w:szCs w:val="21"/>
        </w:rPr>
        <w:t>刻度线</w:t>
      </w:r>
    </w:p>
    <w:p>
      <w:pPr>
        <w:spacing w:before="184" w:line="264" w:lineRule="auto"/>
        <w:ind w:right="56" w:firstLine="420"/>
        <w:rPr>
          <w:rFonts w:ascii="SimSun" w:eastAsia="SimSun" w:hAnsi="SimSun" w:cs="SimSun"/>
          <w:sz w:val="21"/>
          <w:szCs w:val="21"/>
        </w:rPr>
      </w:pPr>
      <w:r>
        <w:rPr>
          <w:rFonts w:ascii="SimSun" w:eastAsia="SimSun" w:hAnsi="SimSun" w:cs="SimSun"/>
          <w:spacing w:val="3"/>
          <w:sz w:val="21"/>
          <w:szCs w:val="21"/>
        </w:rPr>
        <w:t>导管的刻度线应为环状，清晰可见，并将导管浸入18℃~28 ℃的水中放置24h,然后取出用白色</w:t>
      </w:r>
      <w:r>
        <w:rPr>
          <w:rFonts w:ascii="SimSun" w:eastAsia="SimSun" w:hAnsi="SimSun" w:cs="SimSun"/>
          <w:spacing w:val="9"/>
          <w:sz w:val="21"/>
          <w:szCs w:val="21"/>
        </w:rPr>
        <w:t xml:space="preserve"> </w:t>
      </w:r>
      <w:r>
        <w:rPr>
          <w:rFonts w:ascii="SimSun" w:eastAsia="SimSun" w:hAnsi="SimSun" w:cs="SimSun"/>
          <w:spacing w:val="-3"/>
          <w:sz w:val="21"/>
          <w:szCs w:val="21"/>
        </w:rPr>
        <w:t>医用纱布擦拭刻度线应无颜色脱落。</w:t>
      </w:r>
    </w:p>
    <w:p>
      <w:pPr>
        <w:spacing w:before="217" w:line="221" w:lineRule="auto"/>
        <w:ind w:left="2"/>
        <w:outlineLvl w:val="1"/>
        <w:rPr>
          <w:rFonts w:ascii="SimHei" w:eastAsia="SimHei" w:hAnsi="SimHei" w:cs="SimHei"/>
          <w:sz w:val="21"/>
          <w:szCs w:val="21"/>
        </w:rPr>
        <w:sectPr>
          <w:footerReference w:type="default" r:id="rId20"/>
          <w:type w:val="continuous"/>
          <w:pgSz w:w="11900" w:h="16840"/>
          <w:pgMar w:top="1431" w:right="1355" w:bottom="250" w:left="1309" w:header="0" w:footer="0" w:gutter="0"/>
          <w:pgNumType w:start="13"/>
          <w:cols w:num="1" w:space="708" w:equalWidth="0">
            <w:col w:w="9235" w:space="0"/>
          </w:cols>
        </w:sectPr>
      </w:pPr>
      <w:r>
        <w:rPr>
          <w:rFonts w:ascii="SimHei" w:eastAsia="SimHei" w:hAnsi="SimHei" w:cs="SimHei"/>
          <w:b/>
          <w:bCs/>
          <w:spacing w:val="-10"/>
          <w:sz w:val="21"/>
          <w:szCs w:val="21"/>
        </w:rPr>
        <w:t>5.3.5</w:t>
      </w:r>
      <w:r>
        <w:rPr>
          <w:rFonts w:ascii="SimHei" w:eastAsia="SimHei" w:hAnsi="SimHei" w:cs="SimHei"/>
          <w:spacing w:val="91"/>
          <w:sz w:val="21"/>
          <w:szCs w:val="21"/>
        </w:rPr>
        <w:t xml:space="preserve"> </w:t>
      </w:r>
      <w:r>
        <w:rPr>
          <w:rFonts w:ascii="SimHei" w:eastAsia="SimHei" w:hAnsi="SimHei" w:cs="SimHei"/>
          <w:b/>
          <w:bCs/>
          <w:spacing w:val="-10"/>
          <w:sz w:val="21"/>
          <w:szCs w:val="21"/>
        </w:rPr>
        <w:t>流量</w:t>
      </w:r>
    </w:p>
    <w:p>
      <w:pPr>
        <w:spacing w:before="193" w:line="259" w:lineRule="auto"/>
        <w:ind w:left="120" w:right="54" w:firstLine="299"/>
        <w:rPr>
          <w:rFonts w:ascii="SimSun" w:eastAsia="SimSun" w:hAnsi="SimSun" w:cs="SimSun"/>
          <w:sz w:val="21"/>
          <w:szCs w:val="21"/>
        </w:rPr>
      </w:pPr>
      <w:r>
        <w:rPr>
          <w:rFonts w:ascii="SimSun" w:eastAsia="SimSun" w:hAnsi="SimSun" w:cs="SimSun"/>
          <w:sz w:val="21"/>
          <w:szCs w:val="21"/>
        </w:rPr>
        <w:t>按附录</w:t>
      </w:r>
      <w:r>
        <w:rPr>
          <w:rFonts w:ascii="Times New Roman" w:eastAsia="Times New Roman" w:hAnsi="Times New Roman" w:cs="Times New Roman"/>
          <w:sz w:val="21"/>
          <w:szCs w:val="21"/>
        </w:rPr>
        <w:t xml:space="preserve">B </w:t>
      </w:r>
      <w:r>
        <w:rPr>
          <w:rFonts w:ascii="SimSun" w:eastAsia="SimSun" w:hAnsi="SimSun" w:cs="SimSun"/>
          <w:sz w:val="21"/>
          <w:szCs w:val="21"/>
        </w:rPr>
        <w:t>试验时，截取导管长度为700</w:t>
      </w:r>
      <w:r>
        <w:rPr>
          <w:rFonts w:ascii="Times New Roman" w:eastAsia="Times New Roman" w:hAnsi="Times New Roman" w:cs="Times New Roman"/>
          <w:sz w:val="21"/>
          <w:szCs w:val="21"/>
        </w:rPr>
        <w:t>mm</w:t>
      </w:r>
      <w:r>
        <w:rPr>
          <w:rFonts w:ascii="Times New Roman" w:eastAsia="Times New Roman" w:hAnsi="Times New Roman" w:cs="Times New Roman"/>
          <w:spacing w:val="33"/>
          <w:sz w:val="21"/>
          <w:szCs w:val="21"/>
        </w:rPr>
        <w:t xml:space="preserve"> </w:t>
      </w:r>
      <w:r>
        <w:rPr>
          <w:rFonts w:ascii="SimSun" w:eastAsia="SimSun" w:hAnsi="SimSun" w:cs="SimSun"/>
          <w:sz w:val="21"/>
          <w:szCs w:val="21"/>
        </w:rPr>
        <w:t>进行试验，以相对压强100</w:t>
      </w:r>
      <w:r>
        <w:rPr>
          <w:rFonts w:ascii="Times New Roman" w:eastAsia="Times New Roman" w:hAnsi="Times New Roman" w:cs="Times New Roman"/>
          <w:sz w:val="21"/>
          <w:szCs w:val="21"/>
        </w:rPr>
        <w:t>kPa</w:t>
      </w:r>
      <w:r>
        <w:rPr>
          <w:rFonts w:ascii="Times New Roman" w:eastAsia="Times New Roman" w:hAnsi="Times New Roman" w:cs="Times New Roman"/>
          <w:spacing w:val="24"/>
          <w:sz w:val="21"/>
          <w:szCs w:val="21"/>
        </w:rPr>
        <w:t xml:space="preserve"> </w:t>
      </w:r>
      <w:r>
        <w:rPr>
          <w:rFonts w:ascii="SimSun" w:eastAsia="SimSun" w:hAnsi="SimSun" w:cs="SimSun"/>
          <w:sz w:val="21"/>
          <w:szCs w:val="21"/>
        </w:rPr>
        <w:t>的水压</w:t>
      </w:r>
      <w:r>
        <w:rPr>
          <w:rFonts w:ascii="SimSun" w:eastAsia="SimSun" w:hAnsi="SimSun" w:cs="SimSun"/>
          <w:spacing w:val="-1"/>
          <w:sz w:val="21"/>
          <w:szCs w:val="21"/>
        </w:rPr>
        <w:t>经导管接头处注</w:t>
      </w:r>
      <w:r>
        <w:rPr>
          <w:rFonts w:ascii="SimSun" w:eastAsia="SimSun" w:hAnsi="SimSun" w:cs="SimSun"/>
          <w:sz w:val="21"/>
          <w:szCs w:val="21"/>
        </w:rPr>
        <w:t xml:space="preserve"> </w:t>
      </w:r>
      <w:r>
        <w:rPr>
          <w:rFonts w:ascii="SimSun" w:eastAsia="SimSun" w:hAnsi="SimSun" w:cs="SimSun"/>
          <w:spacing w:val="-4"/>
          <w:sz w:val="21"/>
          <w:szCs w:val="21"/>
        </w:rPr>
        <w:t>入导管，水从导管另一端侧孔处流出的流量应符合表3的要求。</w:t>
      </w:r>
    </w:p>
    <w:p>
      <w:pPr>
        <w:pStyle w:val="BodyText"/>
        <w:spacing w:line="250" w:lineRule="auto"/>
      </w:pPr>
    </w:p>
    <w:p>
      <w:pPr>
        <w:pStyle w:val="BodyText"/>
        <w:spacing w:line="250" w:lineRule="auto"/>
      </w:pPr>
    </w:p>
    <w:p>
      <w:pPr>
        <w:pStyle w:val="BodyText"/>
        <w:spacing w:line="251" w:lineRule="auto"/>
      </w:pPr>
    </w:p>
    <w:p>
      <w:pPr>
        <w:pStyle w:val="BodyText"/>
        <w:spacing w:line="251" w:lineRule="auto"/>
      </w:pPr>
    </w:p>
    <w:p>
      <w:pPr>
        <w:spacing w:before="46" w:line="183" w:lineRule="auto"/>
        <w:ind w:left="8910"/>
        <w:rPr>
          <w:rFonts w:ascii="SimSun" w:eastAsia="SimSun" w:hAnsi="SimSun" w:cs="SimSun"/>
          <w:sz w:val="14"/>
          <w:szCs w:val="14"/>
        </w:rPr>
      </w:pPr>
      <w:r>
        <w:rPr>
          <w:rFonts w:ascii="SimSun" w:eastAsia="SimSun" w:hAnsi="SimSun" w:cs="SimSun"/>
          <w:sz w:val="14"/>
          <w:szCs w:val="14"/>
        </w:rPr>
        <w:t>3</w:t>
      </w:r>
    </w:p>
    <w:p>
      <w:pPr>
        <w:pStyle w:val="BodyText"/>
        <w:spacing w:line="278" w:lineRule="auto"/>
      </w:pPr>
    </w:p>
    <w:p>
      <w:pPr>
        <w:pStyle w:val="BodyText"/>
        <w:spacing w:line="278" w:lineRule="auto"/>
      </w:pPr>
    </w:p>
    <w:p>
      <w:pPr>
        <w:spacing w:before="69" w:line="176" w:lineRule="auto"/>
        <w:ind w:left="2910"/>
        <w:rPr>
          <w:rFonts w:ascii="SimSun" w:eastAsia="SimSun" w:hAnsi="SimSun" w:cs="SimSun"/>
          <w:sz w:val="21"/>
          <w:szCs w:val="21"/>
        </w:rPr>
      </w:pPr>
      <w:r>
        <w:rPr>
          <w:rFonts w:ascii="SimSun" w:eastAsia="SimSun" w:hAnsi="SimSun" w:cs="SimSun"/>
          <w:spacing w:val="18"/>
          <w:sz w:val="21"/>
          <w:szCs w:val="21"/>
        </w:rPr>
        <w:t xml:space="preserve">学兔兔 </w:t>
      </w:r>
      <w:r>
        <w:rPr>
          <w:rFonts w:ascii="Times New Roman" w:eastAsia="Times New Roman" w:hAnsi="Times New Roman" w:cs="Times New Roman"/>
          <w:sz w:val="21"/>
          <w:szCs w:val="21"/>
        </w:rPr>
        <w:t>www</w:t>
      </w:r>
      <w:r>
        <w:rPr>
          <w:rFonts w:ascii="Times New Roman" w:eastAsia="Times New Roman" w:hAnsi="Times New Roman" w:cs="Times New Roman"/>
          <w:spacing w:val="18"/>
          <w:sz w:val="21"/>
          <w:szCs w:val="21"/>
        </w:rPr>
        <w:t>.</w:t>
      </w:r>
      <w:r>
        <w:rPr>
          <w:rFonts w:ascii="Times New Roman" w:eastAsia="Times New Roman" w:hAnsi="Times New Roman" w:cs="Times New Roman"/>
          <w:sz w:val="21"/>
          <w:szCs w:val="21"/>
        </w:rPr>
        <w:t>bzfxw</w:t>
      </w:r>
      <w:r>
        <w:rPr>
          <w:rFonts w:ascii="Times New Roman" w:eastAsia="Times New Roman" w:hAnsi="Times New Roman" w:cs="Times New Roman"/>
          <w:spacing w:val="18"/>
          <w:sz w:val="21"/>
          <w:szCs w:val="21"/>
        </w:rPr>
        <w:t>.</w:t>
      </w:r>
      <w:r>
        <w:rPr>
          <w:rFonts w:ascii="Times New Roman" w:eastAsia="Times New Roman" w:hAnsi="Times New Roman" w:cs="Times New Roman"/>
          <w:sz w:val="21"/>
          <w:szCs w:val="21"/>
        </w:rPr>
        <w:t>com</w:t>
      </w:r>
      <w:r>
        <w:rPr>
          <w:rFonts w:ascii="Times New Roman" w:eastAsia="Times New Roman" w:hAnsi="Times New Roman" w:cs="Times New Roman"/>
          <w:spacing w:val="11"/>
          <w:sz w:val="21"/>
          <w:szCs w:val="21"/>
        </w:rPr>
        <w:t xml:space="preserve">    </w:t>
      </w:r>
      <w:r>
        <w:rPr>
          <w:rFonts w:ascii="SimSun" w:eastAsia="SimSun" w:hAnsi="SimSun" w:cs="SimSun"/>
          <w:spacing w:val="18"/>
          <w:sz w:val="21"/>
          <w:szCs w:val="21"/>
        </w:rPr>
        <w:t>标准下载</w:t>
      </w:r>
    </w:p>
    <w:p>
      <w:pPr>
        <w:spacing w:line="176" w:lineRule="auto"/>
        <w:rPr>
          <w:rFonts w:ascii="SimSun" w:eastAsia="SimSun" w:hAnsi="SimSun" w:cs="SimSun"/>
          <w:sz w:val="21"/>
          <w:szCs w:val="21"/>
        </w:rPr>
        <w:sectPr>
          <w:footerReference w:type="default" r:id="rId21"/>
          <w:type w:val="nextPage"/>
          <w:pgSz w:w="11900" w:h="16840"/>
          <w:pgMar w:top="1431" w:right="1355" w:bottom="250" w:left="1309" w:header="0" w:footer="0" w:gutter="0"/>
          <w:pgNumType w:start="14"/>
          <w:cols w:num="1" w:space="708" w:equalWidth="0">
            <w:col w:w="9235" w:space="0"/>
          </w:cols>
          <w:titlePg w:val="0"/>
        </w:sectPr>
      </w:pPr>
    </w:p>
    <w:p>
      <w:pPr>
        <w:spacing w:before="61" w:line="224" w:lineRule="auto"/>
        <w:ind w:left="3"/>
        <w:outlineLvl w:val="1"/>
        <w:rPr>
          <w:rFonts w:ascii="SimSun" w:eastAsia="SimSun" w:hAnsi="SimSun" w:cs="SimSun"/>
          <w:sz w:val="21"/>
          <w:szCs w:val="21"/>
        </w:rPr>
      </w:pPr>
      <w:r>
        <w:rPr>
          <w:rFonts w:ascii="SimSun" w:eastAsia="SimSun" w:hAnsi="SimSun" w:cs="SimSun"/>
          <w:b/>
          <w:bCs/>
          <w:spacing w:val="-4"/>
          <w:sz w:val="21"/>
          <w:szCs w:val="21"/>
        </w:rPr>
        <w:t>YY/T</w:t>
      </w:r>
      <w:r>
        <w:rPr>
          <w:rFonts w:ascii="SimSun" w:eastAsia="SimSun" w:hAnsi="SimSun" w:cs="SimSun"/>
          <w:spacing w:val="67"/>
          <w:sz w:val="21"/>
          <w:szCs w:val="21"/>
        </w:rPr>
        <w:t xml:space="preserve"> </w:t>
      </w:r>
      <w:r>
        <w:rPr>
          <w:rFonts w:ascii="SimSun" w:eastAsia="SimSun" w:hAnsi="SimSun" w:cs="SimSun"/>
          <w:b/>
          <w:bCs/>
          <w:spacing w:val="-4"/>
          <w:sz w:val="21"/>
          <w:szCs w:val="21"/>
        </w:rPr>
        <w:t>0321.1—2022</w:t>
      </w:r>
    </w:p>
    <w:p>
      <w:pPr>
        <w:pStyle w:val="BodyText"/>
        <w:spacing w:line="386" w:lineRule="auto"/>
      </w:pPr>
    </w:p>
    <w:p>
      <w:pPr>
        <w:spacing w:before="68" w:line="221" w:lineRule="auto"/>
        <w:ind w:left="3912"/>
        <w:rPr>
          <w:rFonts w:ascii="SimHei" w:eastAsia="SimHei" w:hAnsi="SimHei" w:cs="SimHei"/>
          <w:sz w:val="21"/>
          <w:szCs w:val="21"/>
        </w:rPr>
      </w:pPr>
      <w:r>
        <w:rPr>
          <w:rFonts w:ascii="SimHei" w:eastAsia="SimHei" w:hAnsi="SimHei" w:cs="SimHei"/>
          <w:b/>
          <w:bCs/>
          <w:spacing w:val="-7"/>
          <w:sz w:val="21"/>
          <w:szCs w:val="21"/>
        </w:rPr>
        <w:t>表</w:t>
      </w:r>
      <w:r>
        <w:rPr>
          <w:rFonts w:ascii="SimHei" w:eastAsia="SimHei" w:hAnsi="SimHei" w:cs="SimHei"/>
          <w:spacing w:val="-7"/>
          <w:sz w:val="21"/>
          <w:szCs w:val="21"/>
        </w:rPr>
        <w:t xml:space="preserve"> </w:t>
      </w:r>
      <w:r>
        <w:rPr>
          <w:rFonts w:ascii="SimHei" w:eastAsia="SimHei" w:hAnsi="SimHei" w:cs="SimHei"/>
          <w:b/>
          <w:bCs/>
          <w:spacing w:val="-7"/>
          <w:sz w:val="21"/>
          <w:szCs w:val="21"/>
        </w:rPr>
        <w:t>3</w:t>
      </w:r>
      <w:r>
        <w:rPr>
          <w:rFonts w:ascii="SimHei" w:eastAsia="SimHei" w:hAnsi="SimHei" w:cs="SimHei"/>
          <w:spacing w:val="81"/>
          <w:sz w:val="21"/>
          <w:szCs w:val="21"/>
        </w:rPr>
        <w:t xml:space="preserve"> </w:t>
      </w:r>
      <w:r>
        <w:rPr>
          <w:rFonts w:ascii="SimHei" w:eastAsia="SimHei" w:hAnsi="SimHei" w:cs="SimHei"/>
          <w:b/>
          <w:bCs/>
          <w:spacing w:val="-7"/>
          <w:sz w:val="21"/>
          <w:szCs w:val="21"/>
        </w:rPr>
        <w:t>导管流量</w:t>
      </w:r>
    </w:p>
    <w:p>
      <w:pPr>
        <w:spacing w:line="199" w:lineRule="exact"/>
      </w:pPr>
    </w:p>
    <w:tbl>
      <w:tblPr>
        <w:tblStyle w:val="TableNormal2"/>
        <w:tblW w:w="9229" w:type="dxa"/>
        <w:tblInd w:w="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4520"/>
        <w:gridCol w:w="4709"/>
      </w:tblGrid>
      <w:tr>
        <w:tblPrEx>
          <w:tblW w:w="9229" w:type="dxa"/>
          <w:tblInd w:w="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621"/>
        </w:trPr>
        <w:tc>
          <w:tcPr>
            <w:tcW w:w="4520" w:type="dxa"/>
            <w:vAlign w:val="top"/>
          </w:tcPr>
          <w:p>
            <w:pPr>
              <w:pStyle w:val="TableText"/>
              <w:spacing w:before="71" w:line="357" w:lineRule="exact"/>
              <w:ind w:left="2085"/>
              <w:rPr>
                <w:sz w:val="17"/>
                <w:szCs w:val="17"/>
              </w:rPr>
            </w:pPr>
            <w:r>
              <w:rPr>
                <w:spacing w:val="-2"/>
                <w:position w:val="14"/>
                <w:sz w:val="17"/>
                <w:szCs w:val="17"/>
              </w:rPr>
              <w:t>规格</w:t>
            </w:r>
          </w:p>
          <w:p>
            <w:pPr>
              <w:pStyle w:val="TableText"/>
              <w:spacing w:line="197" w:lineRule="auto"/>
              <w:ind w:left="2164"/>
              <w:rPr>
                <w:sz w:val="17"/>
                <w:szCs w:val="17"/>
              </w:rPr>
            </w:pPr>
            <w:r>
              <w:rPr>
                <w:spacing w:val="-1"/>
                <w:sz w:val="17"/>
                <w:szCs w:val="17"/>
              </w:rPr>
              <w:t>mm</w:t>
            </w:r>
          </w:p>
        </w:tc>
        <w:tc>
          <w:tcPr>
            <w:tcW w:w="4709" w:type="dxa"/>
            <w:vAlign w:val="top"/>
          </w:tcPr>
          <w:p>
            <w:pPr>
              <w:pStyle w:val="TableText"/>
              <w:spacing w:before="75" w:line="301" w:lineRule="exact"/>
              <w:ind w:left="2175"/>
              <w:rPr>
                <w:sz w:val="17"/>
                <w:szCs w:val="17"/>
              </w:rPr>
            </w:pPr>
            <w:r>
              <w:rPr>
                <w:spacing w:val="-2"/>
                <w:position w:val="9"/>
                <w:sz w:val="17"/>
                <w:szCs w:val="17"/>
              </w:rPr>
              <w:t>流量</w:t>
            </w:r>
          </w:p>
          <w:p>
            <w:pPr>
              <w:pStyle w:val="TableText"/>
              <w:spacing w:line="224" w:lineRule="auto"/>
              <w:ind w:left="2094"/>
              <w:rPr>
                <w:sz w:val="17"/>
                <w:szCs w:val="17"/>
              </w:rPr>
            </w:pPr>
            <w:r>
              <w:rPr>
                <w:spacing w:val="-1"/>
                <w:sz w:val="17"/>
                <w:szCs w:val="17"/>
              </w:rPr>
              <w:t>mL/min</w:t>
            </w:r>
          </w:p>
        </w:tc>
      </w:tr>
      <w:tr>
        <w:tblPrEx>
          <w:tblW w:w="9229" w:type="dxa"/>
          <w:tblInd w:w="9" w:type="dxa"/>
          <w:tblLayout w:type="fixed"/>
        </w:tblPrEx>
        <w:trPr>
          <w:trHeight w:val="358"/>
        </w:trPr>
        <w:tc>
          <w:tcPr>
            <w:tcW w:w="4520" w:type="dxa"/>
            <w:vAlign w:val="top"/>
          </w:tcPr>
          <w:p>
            <w:pPr>
              <w:pStyle w:val="TableText"/>
              <w:spacing w:before="144" w:line="183" w:lineRule="auto"/>
              <w:ind w:left="2124"/>
              <w:rPr>
                <w:sz w:val="17"/>
                <w:szCs w:val="17"/>
              </w:rPr>
            </w:pPr>
            <w:r>
              <w:rPr>
                <w:spacing w:val="-2"/>
                <w:sz w:val="17"/>
                <w:szCs w:val="17"/>
              </w:rPr>
              <w:t>0.7</w:t>
            </w:r>
          </w:p>
        </w:tc>
        <w:tc>
          <w:tcPr>
            <w:tcW w:w="4709" w:type="dxa"/>
            <w:vAlign w:val="top"/>
          </w:tcPr>
          <w:p>
            <w:pPr>
              <w:pStyle w:val="TableText"/>
              <w:spacing w:before="117" w:line="237" w:lineRule="auto"/>
              <w:ind w:left="2214"/>
              <w:rPr>
                <w:sz w:val="17"/>
                <w:szCs w:val="17"/>
              </w:rPr>
            </w:pPr>
            <w:r>
              <w:rPr>
                <w:spacing w:val="-8"/>
                <w:sz w:val="17"/>
                <w:szCs w:val="17"/>
              </w:rPr>
              <w:t>≥4</w:t>
            </w:r>
          </w:p>
        </w:tc>
      </w:tr>
      <w:tr>
        <w:tblPrEx>
          <w:tblW w:w="9229" w:type="dxa"/>
          <w:tblInd w:w="9" w:type="dxa"/>
          <w:tblLayout w:type="fixed"/>
        </w:tblPrEx>
        <w:trPr>
          <w:trHeight w:val="338"/>
        </w:trPr>
        <w:tc>
          <w:tcPr>
            <w:tcW w:w="4520" w:type="dxa"/>
            <w:vAlign w:val="top"/>
          </w:tcPr>
          <w:p>
            <w:pPr>
              <w:pStyle w:val="TableText"/>
              <w:spacing w:before="134" w:line="183" w:lineRule="auto"/>
              <w:ind w:left="1915"/>
              <w:rPr>
                <w:sz w:val="17"/>
                <w:szCs w:val="17"/>
              </w:rPr>
            </w:pPr>
            <w:r>
              <w:rPr>
                <w:spacing w:val="-2"/>
                <w:sz w:val="17"/>
                <w:szCs w:val="17"/>
              </w:rPr>
              <w:t>0.8、0.9</w:t>
            </w:r>
          </w:p>
        </w:tc>
        <w:tc>
          <w:tcPr>
            <w:tcW w:w="4709" w:type="dxa"/>
            <w:vAlign w:val="top"/>
          </w:tcPr>
          <w:p>
            <w:pPr>
              <w:pStyle w:val="TableText"/>
              <w:spacing w:before="109" w:line="237" w:lineRule="auto"/>
              <w:ind w:left="2214"/>
              <w:rPr>
                <w:sz w:val="17"/>
                <w:szCs w:val="17"/>
              </w:rPr>
            </w:pPr>
            <w:r>
              <w:rPr>
                <w:spacing w:val="-8"/>
                <w:sz w:val="17"/>
                <w:szCs w:val="17"/>
              </w:rPr>
              <w:t>≥6</w:t>
            </w:r>
          </w:p>
        </w:tc>
      </w:tr>
      <w:tr>
        <w:tblPrEx>
          <w:tblW w:w="9229" w:type="dxa"/>
          <w:tblInd w:w="9" w:type="dxa"/>
          <w:tblLayout w:type="fixed"/>
        </w:tblPrEx>
        <w:trPr>
          <w:trHeight w:val="362"/>
        </w:trPr>
        <w:tc>
          <w:tcPr>
            <w:tcW w:w="4520" w:type="dxa"/>
            <w:vAlign w:val="top"/>
          </w:tcPr>
          <w:p>
            <w:pPr>
              <w:pStyle w:val="TableText"/>
              <w:spacing w:before="145" w:line="184" w:lineRule="auto"/>
              <w:ind w:left="1915"/>
              <w:rPr>
                <w:sz w:val="17"/>
                <w:szCs w:val="17"/>
              </w:rPr>
            </w:pPr>
            <w:r>
              <w:rPr>
                <w:spacing w:val="-3"/>
                <w:sz w:val="17"/>
                <w:szCs w:val="17"/>
              </w:rPr>
              <w:t>1.0、1.1</w:t>
            </w:r>
          </w:p>
        </w:tc>
        <w:tc>
          <w:tcPr>
            <w:tcW w:w="4709" w:type="dxa"/>
            <w:vAlign w:val="top"/>
          </w:tcPr>
          <w:p>
            <w:pPr>
              <w:pStyle w:val="TableText"/>
              <w:spacing w:before="121" w:line="237" w:lineRule="auto"/>
              <w:ind w:left="2175"/>
              <w:rPr>
                <w:sz w:val="17"/>
                <w:szCs w:val="17"/>
              </w:rPr>
            </w:pPr>
            <w:r>
              <w:rPr>
                <w:spacing w:val="-6"/>
                <w:sz w:val="17"/>
                <w:szCs w:val="17"/>
              </w:rPr>
              <w:t>≥10</w:t>
            </w:r>
          </w:p>
        </w:tc>
      </w:tr>
    </w:tbl>
    <w:p>
      <w:pPr>
        <w:spacing w:before="219" w:line="222" w:lineRule="auto"/>
        <w:ind w:left="2"/>
        <w:outlineLvl w:val="1"/>
        <w:rPr>
          <w:rFonts w:ascii="SimHei" w:eastAsia="SimHei" w:hAnsi="SimHei" w:cs="SimHei"/>
          <w:sz w:val="21"/>
          <w:szCs w:val="21"/>
        </w:rPr>
      </w:pPr>
      <w:r>
        <w:rPr>
          <w:rFonts w:ascii="SimHei" w:eastAsia="SimHei" w:hAnsi="SimHei" w:cs="SimHei"/>
          <w:b/>
          <w:bCs/>
          <w:spacing w:val="-14"/>
          <w:sz w:val="21"/>
          <w:szCs w:val="21"/>
        </w:rPr>
        <w:t>5.3.6</w:t>
      </w:r>
      <w:r>
        <w:rPr>
          <w:rFonts w:ascii="SimHei" w:eastAsia="SimHei" w:hAnsi="SimHei" w:cs="SimHei"/>
          <w:spacing w:val="8"/>
          <w:sz w:val="21"/>
          <w:szCs w:val="21"/>
        </w:rPr>
        <w:t xml:space="preserve">  </w:t>
      </w:r>
      <w:r>
        <w:rPr>
          <w:rFonts w:ascii="SimHei" w:eastAsia="SimHei" w:hAnsi="SimHei" w:cs="SimHei"/>
          <w:b/>
          <w:bCs/>
          <w:spacing w:val="-14"/>
          <w:sz w:val="21"/>
          <w:szCs w:val="21"/>
        </w:rPr>
        <w:t>断裂力</w:t>
      </w:r>
    </w:p>
    <w:p>
      <w:pPr>
        <w:spacing w:before="231" w:line="219" w:lineRule="auto"/>
        <w:ind w:left="419"/>
        <w:rPr>
          <w:rFonts w:ascii="SimSun" w:eastAsia="SimSun" w:hAnsi="SimSun" w:cs="SimSun"/>
          <w:sz w:val="21"/>
          <w:szCs w:val="21"/>
        </w:rPr>
      </w:pPr>
      <w:r>
        <w:rPr>
          <w:rFonts w:ascii="SimSun" w:eastAsia="SimSun" w:hAnsi="SimSun" w:cs="SimSun"/>
          <w:spacing w:val="-3"/>
          <w:sz w:val="21"/>
          <w:szCs w:val="21"/>
        </w:rPr>
        <w:t>按附录</w:t>
      </w:r>
      <w:r>
        <w:rPr>
          <w:rFonts w:ascii="SimSun" w:eastAsia="SimSun" w:hAnsi="SimSun" w:cs="SimSun"/>
          <w:spacing w:val="-22"/>
          <w:sz w:val="21"/>
          <w:szCs w:val="21"/>
        </w:rPr>
        <w:t xml:space="preserve"> </w:t>
      </w:r>
      <w:r>
        <w:rPr>
          <w:rFonts w:ascii="Times New Roman" w:eastAsia="Times New Roman" w:hAnsi="Times New Roman" w:cs="Times New Roman"/>
          <w:spacing w:val="-3"/>
          <w:sz w:val="21"/>
          <w:szCs w:val="21"/>
        </w:rPr>
        <w:t>C</w:t>
      </w:r>
      <w:r>
        <w:rPr>
          <w:rFonts w:ascii="Times New Roman" w:eastAsia="Times New Roman" w:hAnsi="Times New Roman" w:cs="Times New Roman"/>
          <w:spacing w:val="-15"/>
          <w:sz w:val="21"/>
          <w:szCs w:val="21"/>
        </w:rPr>
        <w:t xml:space="preserve"> </w:t>
      </w:r>
      <w:r>
        <w:rPr>
          <w:rFonts w:ascii="SimSun" w:eastAsia="SimSun" w:hAnsi="SimSun" w:cs="SimSun"/>
          <w:spacing w:val="-3"/>
          <w:sz w:val="21"/>
          <w:szCs w:val="21"/>
        </w:rPr>
        <w:t>试验时，导管的断裂力应符合表4的要求。</w:t>
      </w:r>
    </w:p>
    <w:p>
      <w:pPr>
        <w:spacing w:before="198" w:line="222" w:lineRule="auto"/>
        <w:ind w:left="3802"/>
        <w:rPr>
          <w:rFonts w:ascii="SimHei" w:eastAsia="SimHei" w:hAnsi="SimHei" w:cs="SimHei"/>
          <w:sz w:val="21"/>
          <w:szCs w:val="21"/>
        </w:rPr>
      </w:pPr>
      <w:r>
        <w:rPr>
          <w:rFonts w:ascii="SimHei" w:eastAsia="SimHei" w:hAnsi="SimHei" w:cs="SimHei"/>
          <w:b/>
          <w:bCs/>
          <w:spacing w:val="-6"/>
          <w:sz w:val="21"/>
          <w:szCs w:val="21"/>
        </w:rPr>
        <w:t>表</w:t>
      </w:r>
      <w:r>
        <w:rPr>
          <w:rFonts w:ascii="SimHei" w:eastAsia="SimHei" w:hAnsi="SimHei" w:cs="SimHei"/>
          <w:spacing w:val="-6"/>
          <w:sz w:val="21"/>
          <w:szCs w:val="21"/>
        </w:rPr>
        <w:t xml:space="preserve"> </w:t>
      </w:r>
      <w:r>
        <w:rPr>
          <w:rFonts w:ascii="SimHei" w:eastAsia="SimHei" w:hAnsi="SimHei" w:cs="SimHei"/>
          <w:b/>
          <w:bCs/>
          <w:spacing w:val="-6"/>
          <w:sz w:val="21"/>
          <w:szCs w:val="21"/>
        </w:rPr>
        <w:t>4</w:t>
      </w:r>
      <w:r>
        <w:rPr>
          <w:rFonts w:ascii="SimHei" w:eastAsia="SimHei" w:hAnsi="SimHei" w:cs="SimHei"/>
          <w:spacing w:val="97"/>
          <w:sz w:val="21"/>
          <w:szCs w:val="21"/>
        </w:rPr>
        <w:t xml:space="preserve"> </w:t>
      </w:r>
      <w:r>
        <w:rPr>
          <w:rFonts w:ascii="SimHei" w:eastAsia="SimHei" w:hAnsi="SimHei" w:cs="SimHei"/>
          <w:b/>
          <w:bCs/>
          <w:spacing w:val="-6"/>
          <w:sz w:val="21"/>
          <w:szCs w:val="21"/>
        </w:rPr>
        <w:t>导管断裂力</w:t>
      </w:r>
    </w:p>
    <w:p>
      <w:pPr>
        <w:spacing w:line="178" w:lineRule="exact"/>
      </w:pPr>
    </w:p>
    <w:tbl>
      <w:tblPr>
        <w:tblStyle w:val="TableNormal2"/>
        <w:tblW w:w="9219" w:type="dxa"/>
        <w:tblInd w:w="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4520"/>
        <w:gridCol w:w="4699"/>
      </w:tblGrid>
      <w:tr>
        <w:tblPrEx>
          <w:tblW w:w="9219" w:type="dxa"/>
          <w:tblInd w:w="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631"/>
        </w:trPr>
        <w:tc>
          <w:tcPr>
            <w:tcW w:w="4520" w:type="dxa"/>
            <w:vAlign w:val="top"/>
          </w:tcPr>
          <w:p>
            <w:pPr>
              <w:pStyle w:val="TableText"/>
              <w:spacing w:before="81" w:line="345" w:lineRule="exact"/>
              <w:ind w:left="2105"/>
              <w:rPr>
                <w:sz w:val="15"/>
                <w:szCs w:val="15"/>
              </w:rPr>
            </w:pPr>
            <w:r>
              <w:rPr>
                <w:spacing w:val="-2"/>
                <w:position w:val="15"/>
                <w:sz w:val="15"/>
                <w:szCs w:val="15"/>
              </w:rPr>
              <w:t>规格</w:t>
            </w:r>
          </w:p>
          <w:p>
            <w:pPr>
              <w:pStyle w:val="TableText"/>
              <w:spacing w:line="239" w:lineRule="auto"/>
              <w:ind w:left="2174"/>
              <w:rPr>
                <w:sz w:val="15"/>
                <w:szCs w:val="15"/>
              </w:rPr>
            </w:pPr>
            <w:r>
              <w:rPr>
                <w:spacing w:val="-1"/>
                <w:sz w:val="15"/>
                <w:szCs w:val="15"/>
              </w:rPr>
              <w:t>mm</w:t>
            </w:r>
          </w:p>
        </w:tc>
        <w:tc>
          <w:tcPr>
            <w:tcW w:w="4699" w:type="dxa"/>
            <w:vAlign w:val="top"/>
          </w:tcPr>
          <w:p>
            <w:pPr>
              <w:pStyle w:val="TableText"/>
              <w:spacing w:before="91" w:line="319" w:lineRule="exact"/>
              <w:ind w:left="2114"/>
              <w:rPr>
                <w:sz w:val="15"/>
                <w:szCs w:val="15"/>
              </w:rPr>
            </w:pPr>
            <w:r>
              <w:rPr>
                <w:spacing w:val="4"/>
                <w:position w:val="13"/>
                <w:sz w:val="15"/>
                <w:szCs w:val="15"/>
              </w:rPr>
              <w:t>断裂力</w:t>
            </w:r>
          </w:p>
          <w:p>
            <w:pPr>
              <w:pStyle w:val="TableText"/>
              <w:spacing w:line="181" w:lineRule="auto"/>
              <w:ind w:left="2305"/>
              <w:rPr>
                <w:sz w:val="15"/>
                <w:szCs w:val="15"/>
              </w:rPr>
            </w:pPr>
            <w:r>
              <w:rPr>
                <w:sz w:val="15"/>
                <w:szCs w:val="15"/>
              </w:rPr>
              <w:t>N</w:t>
            </w:r>
          </w:p>
        </w:tc>
      </w:tr>
      <w:tr>
        <w:tblPrEx>
          <w:tblW w:w="9219" w:type="dxa"/>
          <w:tblInd w:w="19" w:type="dxa"/>
          <w:tblLayout w:type="fixed"/>
        </w:tblPrEx>
        <w:trPr>
          <w:trHeight w:val="338"/>
        </w:trPr>
        <w:tc>
          <w:tcPr>
            <w:tcW w:w="4520" w:type="dxa"/>
            <w:vAlign w:val="top"/>
          </w:tcPr>
          <w:p>
            <w:pPr>
              <w:pStyle w:val="TableText"/>
              <w:spacing w:before="138" w:line="183" w:lineRule="auto"/>
              <w:ind w:left="2134"/>
              <w:rPr>
                <w:sz w:val="15"/>
                <w:szCs w:val="15"/>
              </w:rPr>
            </w:pPr>
            <w:r>
              <w:rPr>
                <w:spacing w:val="-2"/>
                <w:sz w:val="15"/>
                <w:szCs w:val="15"/>
              </w:rPr>
              <w:t>0.7</w:t>
            </w:r>
          </w:p>
        </w:tc>
        <w:tc>
          <w:tcPr>
            <w:tcW w:w="4699" w:type="dxa"/>
            <w:vMerge w:val="restart"/>
            <w:tcBorders>
              <w:bottom w:val="nil"/>
            </w:tcBorders>
            <w:vAlign w:val="top"/>
          </w:tcPr>
          <w:p>
            <w:pPr>
              <w:spacing w:line="244" w:lineRule="auto"/>
              <w:rPr>
                <w:rFonts w:ascii="Arial"/>
                <w:sz w:val="21"/>
              </w:rPr>
            </w:pPr>
          </w:p>
          <w:p>
            <w:pPr>
              <w:pStyle w:val="TableText"/>
              <w:spacing w:before="49" w:line="237" w:lineRule="auto"/>
              <w:ind w:left="2195"/>
              <w:rPr>
                <w:sz w:val="15"/>
                <w:szCs w:val="15"/>
              </w:rPr>
            </w:pPr>
            <w:r>
              <w:rPr>
                <w:spacing w:val="-6"/>
                <w:sz w:val="15"/>
                <w:szCs w:val="15"/>
              </w:rPr>
              <w:t>≥10</w:t>
            </w:r>
          </w:p>
        </w:tc>
      </w:tr>
      <w:tr>
        <w:tblPrEx>
          <w:tblW w:w="9219" w:type="dxa"/>
          <w:tblInd w:w="19" w:type="dxa"/>
          <w:tblLayout w:type="fixed"/>
        </w:tblPrEx>
        <w:trPr>
          <w:trHeight w:val="358"/>
        </w:trPr>
        <w:tc>
          <w:tcPr>
            <w:tcW w:w="4520" w:type="dxa"/>
            <w:vAlign w:val="top"/>
          </w:tcPr>
          <w:p>
            <w:pPr>
              <w:pStyle w:val="TableText"/>
              <w:spacing w:before="148" w:line="183" w:lineRule="auto"/>
              <w:ind w:left="1954"/>
              <w:rPr>
                <w:sz w:val="15"/>
                <w:szCs w:val="15"/>
              </w:rPr>
            </w:pPr>
            <w:r>
              <w:rPr>
                <w:spacing w:val="-2"/>
                <w:sz w:val="15"/>
                <w:szCs w:val="15"/>
              </w:rPr>
              <w:t>0.8、0.9</w:t>
            </w:r>
          </w:p>
        </w:tc>
        <w:tc>
          <w:tcPr>
            <w:tcW w:w="4699" w:type="dxa"/>
            <w:vMerge/>
            <w:tcBorders>
              <w:top w:val="nil"/>
            </w:tcBorders>
            <w:vAlign w:val="top"/>
          </w:tcPr>
          <w:p>
            <w:pPr>
              <w:rPr>
                <w:rFonts w:ascii="Arial"/>
                <w:sz w:val="21"/>
              </w:rPr>
            </w:pPr>
          </w:p>
        </w:tc>
      </w:tr>
      <w:tr>
        <w:tblPrEx>
          <w:tblW w:w="9219" w:type="dxa"/>
          <w:tblInd w:w="19" w:type="dxa"/>
          <w:tblLayout w:type="fixed"/>
        </w:tblPrEx>
        <w:trPr>
          <w:trHeight w:val="343"/>
        </w:trPr>
        <w:tc>
          <w:tcPr>
            <w:tcW w:w="4520" w:type="dxa"/>
            <w:vAlign w:val="top"/>
          </w:tcPr>
          <w:p>
            <w:pPr>
              <w:pStyle w:val="TableText"/>
              <w:spacing w:before="139" w:line="184" w:lineRule="auto"/>
              <w:ind w:left="1954"/>
              <w:rPr>
                <w:sz w:val="15"/>
                <w:szCs w:val="15"/>
              </w:rPr>
            </w:pPr>
            <w:r>
              <w:rPr>
                <w:spacing w:val="-3"/>
                <w:sz w:val="15"/>
                <w:szCs w:val="15"/>
              </w:rPr>
              <w:t>1.0、1.1</w:t>
            </w:r>
          </w:p>
        </w:tc>
        <w:tc>
          <w:tcPr>
            <w:tcW w:w="4699" w:type="dxa"/>
            <w:vAlign w:val="top"/>
          </w:tcPr>
          <w:p>
            <w:pPr>
              <w:pStyle w:val="TableText"/>
              <w:spacing w:before="118" w:line="237" w:lineRule="auto"/>
              <w:ind w:left="2195"/>
              <w:rPr>
                <w:sz w:val="15"/>
                <w:szCs w:val="15"/>
              </w:rPr>
            </w:pPr>
            <w:r>
              <w:rPr>
                <w:spacing w:val="-6"/>
                <w:sz w:val="15"/>
                <w:szCs w:val="15"/>
              </w:rPr>
              <w:t>≥15</w:t>
            </w:r>
          </w:p>
        </w:tc>
      </w:tr>
    </w:tbl>
    <w:p>
      <w:pPr>
        <w:spacing w:before="219" w:line="221" w:lineRule="auto"/>
        <w:ind w:left="2"/>
        <w:outlineLvl w:val="1"/>
        <w:rPr>
          <w:rFonts w:ascii="SimHei" w:eastAsia="SimHei" w:hAnsi="SimHei" w:cs="SimHei"/>
          <w:sz w:val="21"/>
          <w:szCs w:val="21"/>
        </w:rPr>
      </w:pPr>
      <w:r>
        <w:rPr>
          <w:rFonts w:ascii="SimHei" w:eastAsia="SimHei" w:hAnsi="SimHei" w:cs="SimHei"/>
          <w:b/>
          <w:bCs/>
          <w:spacing w:val="-16"/>
          <w:sz w:val="21"/>
          <w:szCs w:val="21"/>
        </w:rPr>
        <w:t>5.3.7</w:t>
      </w:r>
      <w:r>
        <w:rPr>
          <w:rFonts w:ascii="SimHei" w:eastAsia="SimHei" w:hAnsi="SimHei" w:cs="SimHei"/>
          <w:spacing w:val="107"/>
          <w:sz w:val="21"/>
          <w:szCs w:val="21"/>
        </w:rPr>
        <w:t xml:space="preserve"> </w:t>
      </w:r>
      <w:r>
        <w:rPr>
          <w:rFonts w:ascii="SimHei" w:eastAsia="SimHei" w:hAnsi="SimHei" w:cs="SimHei"/>
          <w:b/>
          <w:bCs/>
          <w:spacing w:val="-16"/>
          <w:sz w:val="21"/>
          <w:szCs w:val="21"/>
        </w:rPr>
        <w:t>接头</w:t>
      </w:r>
    </w:p>
    <w:p>
      <w:pPr>
        <w:spacing w:before="253" w:line="219" w:lineRule="auto"/>
        <w:ind w:left="419"/>
        <w:rPr>
          <w:rFonts w:ascii="SimSun" w:eastAsia="SimSun" w:hAnsi="SimSun" w:cs="SimSun"/>
          <w:sz w:val="21"/>
          <w:szCs w:val="21"/>
        </w:rPr>
      </w:pPr>
      <w:r>
        <w:rPr>
          <w:rFonts w:ascii="SimSun" w:eastAsia="SimSun" w:hAnsi="SimSun" w:cs="SimSun"/>
          <w:sz w:val="21"/>
          <w:szCs w:val="21"/>
        </w:rPr>
        <w:t>导管接头的内圆锥接头应符合GB/T  1962.2的要求。</w:t>
      </w:r>
    </w:p>
    <w:p>
      <w:pPr>
        <w:spacing w:before="187" w:line="222" w:lineRule="auto"/>
        <w:ind w:left="2"/>
        <w:outlineLvl w:val="1"/>
        <w:rPr>
          <w:rFonts w:ascii="SimHei" w:eastAsia="SimHei" w:hAnsi="SimHei" w:cs="SimHei"/>
          <w:sz w:val="21"/>
          <w:szCs w:val="21"/>
        </w:rPr>
      </w:pPr>
      <w:r>
        <w:rPr>
          <w:rFonts w:ascii="SimHei" w:eastAsia="SimHei" w:hAnsi="SimHei" w:cs="SimHei"/>
          <w:b/>
          <w:bCs/>
          <w:spacing w:val="-10"/>
          <w:sz w:val="21"/>
          <w:szCs w:val="21"/>
        </w:rPr>
        <w:t>5.3.8</w:t>
      </w:r>
      <w:r>
        <w:rPr>
          <w:rFonts w:ascii="SimHei" w:eastAsia="SimHei" w:hAnsi="SimHei" w:cs="SimHei"/>
          <w:spacing w:val="-10"/>
          <w:sz w:val="21"/>
          <w:szCs w:val="21"/>
        </w:rPr>
        <w:t xml:space="preserve">  </w:t>
      </w:r>
      <w:r>
        <w:rPr>
          <w:rFonts w:ascii="SimHei" w:eastAsia="SimHei" w:hAnsi="SimHei" w:cs="SimHei"/>
          <w:b/>
          <w:bCs/>
          <w:spacing w:val="-10"/>
          <w:sz w:val="21"/>
          <w:szCs w:val="21"/>
        </w:rPr>
        <w:t>微粒污染</w:t>
      </w:r>
    </w:p>
    <w:p>
      <w:pPr>
        <w:spacing w:before="240" w:line="219" w:lineRule="auto"/>
        <w:ind w:left="419"/>
        <w:rPr>
          <w:rFonts w:ascii="SimSun" w:eastAsia="SimSun" w:hAnsi="SimSun" w:cs="SimSun"/>
          <w:sz w:val="21"/>
          <w:szCs w:val="21"/>
        </w:rPr>
      </w:pPr>
      <w:r>
        <w:rPr>
          <w:rFonts w:ascii="SimSun" w:eastAsia="SimSun" w:hAnsi="SimSun" w:cs="SimSun"/>
          <w:spacing w:val="-1"/>
          <w:sz w:val="21"/>
          <w:szCs w:val="21"/>
        </w:rPr>
        <w:t>导管与导管接头连接后，按附录</w:t>
      </w:r>
      <w:r>
        <w:rPr>
          <w:rFonts w:ascii="Times New Roman" w:eastAsia="Times New Roman" w:hAnsi="Times New Roman" w:cs="Times New Roman"/>
          <w:spacing w:val="-1"/>
          <w:sz w:val="21"/>
          <w:szCs w:val="21"/>
        </w:rPr>
        <w:t xml:space="preserve">D </w:t>
      </w:r>
      <w:r>
        <w:rPr>
          <w:rFonts w:ascii="SimSun" w:eastAsia="SimSun" w:hAnsi="SimSun" w:cs="SimSun"/>
          <w:spacing w:val="-1"/>
          <w:sz w:val="21"/>
          <w:szCs w:val="21"/>
        </w:rPr>
        <w:t>试验时</w:t>
      </w:r>
      <w:r>
        <w:rPr>
          <w:rFonts w:ascii="SimSun" w:eastAsia="SimSun" w:hAnsi="SimSun" w:cs="SimSun"/>
          <w:spacing w:val="-2"/>
          <w:sz w:val="21"/>
          <w:szCs w:val="21"/>
        </w:rPr>
        <w:t>，≥5.0μ</w:t>
      </w:r>
      <w:r>
        <w:rPr>
          <w:rFonts w:ascii="Times New Roman" w:eastAsia="Times New Roman" w:hAnsi="Times New Roman" w:cs="Times New Roman"/>
          <w:spacing w:val="-2"/>
          <w:sz w:val="21"/>
          <w:szCs w:val="21"/>
        </w:rPr>
        <w:t>m</w:t>
      </w:r>
      <w:r>
        <w:rPr>
          <w:rFonts w:ascii="SimSun" w:eastAsia="SimSun" w:hAnsi="SimSun" w:cs="SimSun"/>
          <w:spacing w:val="-2"/>
          <w:sz w:val="21"/>
          <w:szCs w:val="21"/>
        </w:rPr>
        <w:t>的微粒数应不超过100个/</w:t>
      </w:r>
      <w:r>
        <w:rPr>
          <w:rFonts w:ascii="Times New Roman" w:eastAsia="Times New Roman" w:hAnsi="Times New Roman" w:cs="Times New Roman"/>
          <w:spacing w:val="-2"/>
          <w:sz w:val="21"/>
          <w:szCs w:val="21"/>
        </w:rPr>
        <w:t>mL</w:t>
      </w:r>
      <w:r>
        <w:rPr>
          <w:rFonts w:ascii="SimSun" w:eastAsia="SimSun" w:hAnsi="SimSun" w:cs="SimSun"/>
          <w:spacing w:val="-2"/>
          <w:sz w:val="21"/>
          <w:szCs w:val="21"/>
        </w:rPr>
        <w:t>。</w:t>
      </w:r>
    </w:p>
    <w:p>
      <w:pPr>
        <w:spacing w:before="158" w:line="222" w:lineRule="auto"/>
        <w:ind w:left="2"/>
        <w:outlineLvl w:val="1"/>
        <w:rPr>
          <w:rFonts w:ascii="SimHei" w:eastAsia="SimHei" w:hAnsi="SimHei" w:cs="SimHei"/>
          <w:sz w:val="21"/>
          <w:szCs w:val="21"/>
        </w:rPr>
      </w:pPr>
      <w:r>
        <w:rPr>
          <w:rFonts w:ascii="SimHei" w:eastAsia="SimHei" w:hAnsi="SimHei" w:cs="SimHei"/>
          <w:b/>
          <w:bCs/>
          <w:spacing w:val="-11"/>
          <w:sz w:val="21"/>
          <w:szCs w:val="21"/>
        </w:rPr>
        <w:t>5.3.9</w:t>
      </w:r>
      <w:r>
        <w:rPr>
          <w:rFonts w:ascii="SimHei" w:eastAsia="SimHei" w:hAnsi="SimHei" w:cs="SimHei"/>
          <w:spacing w:val="-11"/>
          <w:sz w:val="21"/>
          <w:szCs w:val="21"/>
        </w:rPr>
        <w:t xml:space="preserve">  </w:t>
      </w:r>
      <w:r>
        <w:rPr>
          <w:rFonts w:ascii="SimHei" w:eastAsia="SimHei" w:hAnsi="SimHei" w:cs="SimHei"/>
          <w:b/>
          <w:bCs/>
          <w:spacing w:val="-11"/>
          <w:sz w:val="21"/>
          <w:szCs w:val="21"/>
        </w:rPr>
        <w:t>连接牢固度</w:t>
      </w:r>
    </w:p>
    <w:p>
      <w:pPr>
        <w:spacing w:before="238" w:line="212" w:lineRule="auto"/>
        <w:ind w:left="419"/>
        <w:rPr>
          <w:rFonts w:ascii="SimSun" w:eastAsia="SimSun" w:hAnsi="SimSun" w:cs="SimSun"/>
          <w:sz w:val="21"/>
          <w:szCs w:val="21"/>
        </w:rPr>
      </w:pPr>
      <w:r>
        <w:rPr>
          <w:rFonts w:ascii="SimSun" w:eastAsia="SimSun" w:hAnsi="SimSun" w:cs="SimSun"/>
          <w:spacing w:val="-4"/>
          <w:sz w:val="21"/>
          <w:szCs w:val="21"/>
        </w:rPr>
        <w:t>导管与导管接头连接后，施加5</w:t>
      </w:r>
      <w:r>
        <w:rPr>
          <w:rFonts w:ascii="Times New Roman" w:eastAsia="Times New Roman" w:hAnsi="Times New Roman" w:cs="Times New Roman"/>
          <w:spacing w:val="-4"/>
          <w:sz w:val="21"/>
          <w:szCs w:val="21"/>
        </w:rPr>
        <w:t>N</w:t>
      </w:r>
      <w:r>
        <w:rPr>
          <w:rFonts w:ascii="Times New Roman" w:eastAsia="Times New Roman" w:hAnsi="Times New Roman" w:cs="Times New Roman"/>
          <w:spacing w:val="27"/>
          <w:sz w:val="21"/>
          <w:szCs w:val="21"/>
        </w:rPr>
        <w:t xml:space="preserve"> </w:t>
      </w:r>
      <w:r>
        <w:rPr>
          <w:rFonts w:ascii="SimSun" w:eastAsia="SimSun" w:hAnsi="SimSun" w:cs="SimSun"/>
          <w:spacing w:val="-4"/>
          <w:sz w:val="21"/>
          <w:szCs w:val="21"/>
        </w:rPr>
        <w:t xml:space="preserve">轴向静拉力，持续5 </w:t>
      </w:r>
      <w:r>
        <w:rPr>
          <w:rFonts w:ascii="Times New Roman" w:eastAsia="Times New Roman" w:hAnsi="Times New Roman" w:cs="Times New Roman"/>
          <w:spacing w:val="-4"/>
          <w:sz w:val="21"/>
          <w:szCs w:val="21"/>
        </w:rPr>
        <w:t xml:space="preserve">s, </w:t>
      </w:r>
      <w:r>
        <w:rPr>
          <w:rFonts w:ascii="SimSun" w:eastAsia="SimSun" w:hAnsi="SimSun" w:cs="SimSun"/>
          <w:spacing w:val="-4"/>
          <w:sz w:val="21"/>
          <w:szCs w:val="21"/>
        </w:rPr>
        <w:t>两者应不分离。</w:t>
      </w:r>
    </w:p>
    <w:p>
      <w:pPr>
        <w:spacing w:before="188" w:line="221" w:lineRule="auto"/>
        <w:ind w:left="2"/>
        <w:outlineLvl w:val="1"/>
        <w:rPr>
          <w:rFonts w:ascii="SimHei" w:eastAsia="SimHei" w:hAnsi="SimHei" w:cs="SimHei"/>
          <w:sz w:val="21"/>
          <w:szCs w:val="21"/>
        </w:rPr>
      </w:pPr>
      <w:r>
        <w:rPr>
          <w:rFonts w:ascii="SimHei" w:eastAsia="SimHei" w:hAnsi="SimHei" w:cs="SimHei"/>
          <w:b/>
          <w:bCs/>
          <w:spacing w:val="-13"/>
          <w:sz w:val="21"/>
          <w:szCs w:val="21"/>
        </w:rPr>
        <w:t>5.3.10</w:t>
      </w:r>
      <w:r>
        <w:rPr>
          <w:rFonts w:ascii="SimHei" w:eastAsia="SimHei" w:hAnsi="SimHei" w:cs="SimHei"/>
          <w:spacing w:val="15"/>
          <w:sz w:val="21"/>
          <w:szCs w:val="21"/>
        </w:rPr>
        <w:t xml:space="preserve">  </w:t>
      </w:r>
      <w:r>
        <w:rPr>
          <w:rFonts w:ascii="SimHei" w:eastAsia="SimHei" w:hAnsi="SimHei" w:cs="SimHei"/>
          <w:b/>
          <w:bCs/>
          <w:spacing w:val="-13"/>
          <w:sz w:val="21"/>
          <w:szCs w:val="21"/>
        </w:rPr>
        <w:t>密封性</w:t>
      </w:r>
    </w:p>
    <w:p>
      <w:pPr>
        <w:spacing w:before="190" w:line="256" w:lineRule="auto"/>
        <w:ind w:right="24" w:firstLine="419"/>
        <w:rPr>
          <w:rFonts w:ascii="SimSun" w:eastAsia="SimSun" w:hAnsi="SimSun" w:cs="SimSun"/>
          <w:sz w:val="21"/>
          <w:szCs w:val="21"/>
        </w:rPr>
      </w:pPr>
      <w:r>
        <w:rPr>
          <w:rFonts w:ascii="SimSun" w:eastAsia="SimSun" w:hAnsi="SimSun" w:cs="SimSun"/>
          <w:spacing w:val="-3"/>
          <w:sz w:val="21"/>
          <w:szCs w:val="21"/>
        </w:rPr>
        <w:t>导管与导管接头连接后，将导管前端侧孔封闭，向接头圆锥孔内施加300</w:t>
      </w:r>
      <w:r>
        <w:rPr>
          <w:rFonts w:ascii="Times New Roman" w:eastAsia="Times New Roman" w:hAnsi="Times New Roman" w:cs="Times New Roman"/>
          <w:spacing w:val="-3"/>
          <w:sz w:val="21"/>
          <w:szCs w:val="21"/>
        </w:rPr>
        <w:t>kPa</w:t>
      </w:r>
      <w:r>
        <w:rPr>
          <w:rFonts w:ascii="Times New Roman" w:eastAsia="Times New Roman" w:hAnsi="Times New Roman" w:cs="Times New Roman"/>
          <w:spacing w:val="48"/>
          <w:sz w:val="21"/>
          <w:szCs w:val="21"/>
        </w:rPr>
        <w:t xml:space="preserve"> </w:t>
      </w:r>
      <w:r>
        <w:rPr>
          <w:rFonts w:ascii="SimSun" w:eastAsia="SimSun" w:hAnsi="SimSun" w:cs="SimSun"/>
          <w:spacing w:val="-3"/>
          <w:sz w:val="21"/>
          <w:szCs w:val="21"/>
        </w:rPr>
        <w:t>的水压，持续30</w:t>
      </w:r>
      <w:r>
        <w:rPr>
          <w:rFonts w:ascii="Times New Roman" w:eastAsia="Times New Roman" w:hAnsi="Times New Roman" w:cs="Times New Roman"/>
          <w:spacing w:val="-3"/>
          <w:sz w:val="21"/>
          <w:szCs w:val="21"/>
        </w:rPr>
        <w:t>s,</w:t>
      </w:r>
      <w:r>
        <w:rPr>
          <w:rFonts w:ascii="Times New Roman" w:eastAsia="Times New Roman" w:hAnsi="Times New Roman" w:cs="Times New Roman"/>
          <w:spacing w:val="43"/>
          <w:w w:val="101"/>
          <w:sz w:val="21"/>
          <w:szCs w:val="21"/>
        </w:rPr>
        <w:t xml:space="preserve"> </w:t>
      </w:r>
      <w:r>
        <w:rPr>
          <w:rFonts w:ascii="SimSun" w:eastAsia="SimSun" w:hAnsi="SimSun" w:cs="SimSun"/>
          <w:spacing w:val="-3"/>
          <w:sz w:val="21"/>
          <w:szCs w:val="21"/>
        </w:rPr>
        <w:t>连</w:t>
      </w:r>
      <w:r>
        <w:rPr>
          <w:rFonts w:ascii="SimSun" w:eastAsia="SimSun" w:hAnsi="SimSun" w:cs="SimSun"/>
          <w:sz w:val="21"/>
          <w:szCs w:val="21"/>
        </w:rPr>
        <w:t xml:space="preserve"> </w:t>
      </w:r>
      <w:r>
        <w:rPr>
          <w:rFonts w:ascii="SimSun" w:eastAsia="SimSun" w:hAnsi="SimSun" w:cs="SimSun"/>
          <w:spacing w:val="-4"/>
          <w:sz w:val="21"/>
          <w:szCs w:val="21"/>
        </w:rPr>
        <w:t>接处不应有水滴下。</w:t>
      </w:r>
    </w:p>
    <w:p>
      <w:pPr>
        <w:spacing w:before="196" w:line="221" w:lineRule="auto"/>
        <w:ind w:left="2"/>
        <w:outlineLvl w:val="1"/>
        <w:rPr>
          <w:rFonts w:ascii="SimHei" w:eastAsia="SimHei" w:hAnsi="SimHei" w:cs="SimHei"/>
          <w:sz w:val="21"/>
          <w:szCs w:val="21"/>
        </w:rPr>
      </w:pPr>
      <w:r>
        <w:rPr>
          <w:rFonts w:ascii="SimHei" w:eastAsia="SimHei" w:hAnsi="SimHei" w:cs="SimHei"/>
          <w:b/>
          <w:bCs/>
          <w:spacing w:val="-11"/>
          <w:sz w:val="21"/>
          <w:szCs w:val="21"/>
        </w:rPr>
        <w:t>5.3.11</w:t>
      </w:r>
      <w:r>
        <w:rPr>
          <w:rFonts w:ascii="SimHei" w:eastAsia="SimHei" w:hAnsi="SimHei" w:cs="SimHei"/>
          <w:spacing w:val="96"/>
          <w:sz w:val="21"/>
          <w:szCs w:val="21"/>
        </w:rPr>
        <w:t xml:space="preserve"> </w:t>
      </w:r>
      <w:r>
        <w:rPr>
          <w:rFonts w:ascii="SimHei" w:eastAsia="SimHei" w:hAnsi="SimHei" w:cs="SimHei"/>
          <w:b/>
          <w:bCs/>
          <w:spacing w:val="-11"/>
          <w:sz w:val="21"/>
          <w:szCs w:val="21"/>
        </w:rPr>
        <w:t>抗折弯性</w:t>
      </w:r>
    </w:p>
    <w:p>
      <w:pPr>
        <w:spacing w:before="243" w:line="245" w:lineRule="auto"/>
        <w:ind w:right="36" w:firstLine="419"/>
        <w:rPr>
          <w:rFonts w:ascii="SimSun" w:eastAsia="SimSun" w:hAnsi="SimSun" w:cs="SimSun"/>
          <w:sz w:val="21"/>
          <w:szCs w:val="21"/>
        </w:rPr>
      </w:pPr>
      <w:r>
        <w:rPr>
          <w:rFonts w:ascii="SimSun" w:eastAsia="SimSun" w:hAnsi="SimSun" w:cs="SimSun"/>
          <w:spacing w:val="2"/>
          <w:sz w:val="21"/>
          <w:szCs w:val="21"/>
        </w:rPr>
        <w:t>若单包装标识上注明导管具有抗折弯性，按附录</w:t>
      </w:r>
      <w:r>
        <w:rPr>
          <w:rFonts w:ascii="Times New Roman" w:eastAsia="Times New Roman" w:hAnsi="Times New Roman" w:cs="Times New Roman"/>
          <w:spacing w:val="2"/>
          <w:sz w:val="21"/>
          <w:szCs w:val="21"/>
        </w:rPr>
        <w:t>E</w:t>
      </w:r>
      <w:r>
        <w:rPr>
          <w:rFonts w:ascii="Times New Roman" w:eastAsia="Times New Roman" w:hAnsi="Times New Roman" w:cs="Times New Roman"/>
          <w:spacing w:val="24"/>
          <w:sz w:val="21"/>
          <w:szCs w:val="21"/>
        </w:rPr>
        <w:t xml:space="preserve"> </w:t>
      </w:r>
      <w:r>
        <w:rPr>
          <w:rFonts w:ascii="SimSun" w:eastAsia="SimSun" w:hAnsi="SimSun" w:cs="SimSun"/>
          <w:spacing w:val="2"/>
          <w:sz w:val="21"/>
          <w:szCs w:val="21"/>
        </w:rPr>
        <w:t>试验时，经180°折弯后的</w:t>
      </w:r>
      <w:r>
        <w:rPr>
          <w:rFonts w:ascii="SimSun" w:eastAsia="SimSun" w:hAnsi="SimSun" w:cs="SimSun"/>
          <w:spacing w:val="1"/>
          <w:sz w:val="21"/>
          <w:szCs w:val="21"/>
        </w:rPr>
        <w:t>流量降低率应不超</w:t>
      </w:r>
      <w:r>
        <w:rPr>
          <w:rFonts w:ascii="SimSun" w:eastAsia="SimSun" w:hAnsi="SimSun" w:cs="SimSun"/>
          <w:sz w:val="21"/>
          <w:szCs w:val="21"/>
        </w:rPr>
        <w:t xml:space="preserve"> </w:t>
      </w:r>
      <w:r>
        <w:rPr>
          <w:rFonts w:ascii="SimSun" w:eastAsia="SimSun" w:hAnsi="SimSun" w:cs="SimSun"/>
          <w:spacing w:val="27"/>
          <w:sz w:val="21"/>
          <w:szCs w:val="21"/>
        </w:rPr>
        <w:t>过10%。</w:t>
      </w:r>
    </w:p>
    <w:p>
      <w:pPr>
        <w:spacing w:before="181" w:line="223" w:lineRule="auto"/>
        <w:ind w:left="2"/>
        <w:outlineLvl w:val="1"/>
        <w:rPr>
          <w:rFonts w:ascii="SimHei" w:eastAsia="SimHei" w:hAnsi="SimHei" w:cs="SimHei"/>
          <w:sz w:val="21"/>
          <w:szCs w:val="21"/>
        </w:rPr>
      </w:pPr>
      <w:r>
        <w:rPr>
          <w:rFonts w:ascii="SimHei" w:eastAsia="SimHei" w:hAnsi="SimHei" w:cs="SimHei"/>
          <w:b/>
          <w:bCs/>
          <w:spacing w:val="-10"/>
          <w:sz w:val="21"/>
          <w:szCs w:val="21"/>
        </w:rPr>
        <w:t>5.3.12</w:t>
      </w:r>
      <w:r>
        <w:rPr>
          <w:rFonts w:ascii="SimHei" w:eastAsia="SimHei" w:hAnsi="SimHei" w:cs="SimHei"/>
          <w:spacing w:val="92"/>
          <w:sz w:val="21"/>
          <w:szCs w:val="21"/>
        </w:rPr>
        <w:t xml:space="preserve"> </w:t>
      </w:r>
      <w:r>
        <w:rPr>
          <w:rFonts w:ascii="SimHei" w:eastAsia="SimHei" w:hAnsi="SimHei" w:cs="SimHei"/>
          <w:b/>
          <w:bCs/>
          <w:spacing w:val="-10"/>
          <w:sz w:val="21"/>
          <w:szCs w:val="21"/>
        </w:rPr>
        <w:t>钢丝耐腐蚀性</w:t>
      </w:r>
    </w:p>
    <w:p>
      <w:pPr>
        <w:spacing w:before="229" w:line="219" w:lineRule="auto"/>
        <w:ind w:left="419"/>
        <w:rPr>
          <w:rFonts w:ascii="SimSun" w:eastAsia="SimSun" w:hAnsi="SimSun" w:cs="SimSun"/>
          <w:sz w:val="21"/>
          <w:szCs w:val="21"/>
        </w:rPr>
      </w:pPr>
      <w:r>
        <w:rPr>
          <w:rFonts w:ascii="SimSun" w:eastAsia="SimSun" w:hAnsi="SimSun" w:cs="SimSun"/>
          <w:spacing w:val="-7"/>
          <w:sz w:val="21"/>
          <w:szCs w:val="21"/>
        </w:rPr>
        <w:t>若导管内置钢丝，按</w:t>
      </w:r>
      <w:r>
        <w:rPr>
          <w:rFonts w:ascii="SimSun" w:eastAsia="SimSun" w:hAnsi="SimSun" w:cs="SimSun"/>
          <w:spacing w:val="-29"/>
          <w:sz w:val="21"/>
          <w:szCs w:val="21"/>
        </w:rPr>
        <w:t xml:space="preserve"> </w:t>
      </w:r>
      <w:r>
        <w:rPr>
          <w:rFonts w:ascii="SimSun" w:eastAsia="SimSun" w:hAnsi="SimSun" w:cs="SimSun"/>
          <w:spacing w:val="-7"/>
          <w:sz w:val="21"/>
          <w:szCs w:val="21"/>
        </w:rPr>
        <w:t>GB/T  18457试验时，钢丝不应有腐蚀痕迹。</w:t>
      </w:r>
    </w:p>
    <w:p>
      <w:pPr>
        <w:pStyle w:val="BodyText"/>
        <w:spacing w:line="275" w:lineRule="auto"/>
        <w:sectPr>
          <w:footerReference w:type="default" r:id="rId22"/>
          <w:pgSz w:w="12040" w:h="16940"/>
          <w:pgMar w:top="1439" w:right="1405" w:bottom="300" w:left="1390" w:header="0" w:footer="0" w:gutter="0"/>
          <w:pgNumType w:start="15"/>
          <w:cols w:space="708"/>
        </w:sectPr>
      </w:pPr>
    </w:p>
    <w:p>
      <w:pPr>
        <w:spacing w:before="69" w:line="221" w:lineRule="auto"/>
        <w:ind w:left="3"/>
        <w:rPr>
          <w:rFonts w:ascii="SimHei" w:eastAsia="SimHei" w:hAnsi="SimHei" w:cs="SimHei"/>
          <w:sz w:val="21"/>
          <w:szCs w:val="21"/>
        </w:rPr>
      </w:pPr>
      <w:r>
        <w:rPr>
          <w:rFonts w:ascii="SimHei" w:eastAsia="SimHei" w:hAnsi="SimHei" w:cs="SimHei"/>
          <w:b/>
          <w:bCs/>
          <w:spacing w:val="-6"/>
          <w:sz w:val="21"/>
          <w:szCs w:val="21"/>
        </w:rPr>
        <w:t>6</w:t>
      </w:r>
      <w:r>
        <w:rPr>
          <w:rFonts w:ascii="SimHei" w:eastAsia="SimHei" w:hAnsi="SimHei" w:cs="SimHei"/>
          <w:spacing w:val="101"/>
          <w:sz w:val="21"/>
          <w:szCs w:val="21"/>
        </w:rPr>
        <w:t xml:space="preserve"> </w:t>
      </w:r>
      <w:r>
        <w:rPr>
          <w:rFonts w:ascii="SimHei" w:eastAsia="SimHei" w:hAnsi="SimHei" w:cs="SimHei"/>
          <w:b/>
          <w:bCs/>
          <w:spacing w:val="-6"/>
          <w:sz w:val="21"/>
          <w:szCs w:val="21"/>
        </w:rPr>
        <w:t>化学性能</w:t>
      </w:r>
    </w:p>
    <w:p>
      <w:pPr>
        <w:pStyle w:val="BodyText"/>
        <w:spacing w:line="248" w:lineRule="auto"/>
      </w:pPr>
    </w:p>
    <w:p>
      <w:pPr>
        <w:spacing w:before="69" w:line="221" w:lineRule="auto"/>
        <w:ind w:left="2"/>
        <w:outlineLvl w:val="1"/>
        <w:rPr>
          <w:rFonts w:ascii="SimHei" w:eastAsia="SimHei" w:hAnsi="SimHei" w:cs="SimHei"/>
          <w:sz w:val="21"/>
          <w:szCs w:val="21"/>
        </w:rPr>
      </w:pPr>
      <w:r>
        <w:rPr>
          <w:rFonts w:ascii="SimHei" w:eastAsia="SimHei" w:hAnsi="SimHei" w:cs="SimHei"/>
          <w:b/>
          <w:bCs/>
          <w:spacing w:val="-6"/>
          <w:sz w:val="21"/>
          <w:szCs w:val="21"/>
        </w:rPr>
        <w:t>6.1</w:t>
      </w:r>
      <w:r>
        <w:rPr>
          <w:rFonts w:ascii="SimHei" w:eastAsia="SimHei" w:hAnsi="SimHei" w:cs="SimHei"/>
          <w:spacing w:val="72"/>
          <w:sz w:val="21"/>
          <w:szCs w:val="21"/>
        </w:rPr>
        <w:t xml:space="preserve"> </w:t>
      </w:r>
      <w:r>
        <w:rPr>
          <w:rFonts w:ascii="SimHei" w:eastAsia="SimHei" w:hAnsi="SimHei" w:cs="SimHei"/>
          <w:b/>
          <w:bCs/>
          <w:spacing w:val="-6"/>
          <w:sz w:val="21"/>
          <w:szCs w:val="21"/>
        </w:rPr>
        <w:t>检验液制备方法</w:t>
      </w:r>
    </w:p>
    <w:p>
      <w:pPr>
        <w:spacing w:before="222" w:line="219" w:lineRule="auto"/>
        <w:ind w:left="419"/>
        <w:rPr>
          <w:rFonts w:ascii="SimSun" w:eastAsia="SimSun" w:hAnsi="SimSun" w:cs="SimSun"/>
          <w:sz w:val="21"/>
          <w:szCs w:val="21"/>
        </w:rPr>
      </w:pPr>
      <w:r>
        <w:rPr>
          <w:rFonts w:ascii="SimSun" w:eastAsia="SimSun" w:hAnsi="SimSun" w:cs="SimSun"/>
          <w:spacing w:val="1"/>
          <w:sz w:val="21"/>
          <w:szCs w:val="21"/>
        </w:rPr>
        <w:t>检验液制备方法见附录</w:t>
      </w:r>
      <w:r>
        <w:rPr>
          <w:rFonts w:ascii="Times New Roman" w:eastAsia="Times New Roman" w:hAnsi="Times New Roman" w:cs="Times New Roman"/>
          <w:spacing w:val="1"/>
          <w:sz w:val="21"/>
          <w:szCs w:val="21"/>
        </w:rPr>
        <w:t>F</w:t>
      </w:r>
      <w:r>
        <w:rPr>
          <w:rFonts w:ascii="SimSun" w:eastAsia="SimSun" w:hAnsi="SimSun" w:cs="SimSun"/>
          <w:spacing w:val="1"/>
          <w:sz w:val="21"/>
          <w:szCs w:val="21"/>
        </w:rPr>
        <w:t>。</w:t>
      </w:r>
    </w:p>
    <w:p>
      <w:pPr>
        <w:spacing w:before="142" w:line="183" w:lineRule="auto"/>
        <w:ind w:left="279"/>
        <w:rPr>
          <w:rFonts w:ascii="SimSun" w:eastAsia="SimSun" w:hAnsi="SimSun" w:cs="SimSun"/>
          <w:sz w:val="13"/>
          <w:szCs w:val="13"/>
        </w:rPr>
      </w:pPr>
      <w:r>
        <w:rPr>
          <w:rFonts w:ascii="SimSun" w:eastAsia="SimSun" w:hAnsi="SimSun" w:cs="SimSun"/>
          <w:sz w:val="13"/>
          <w:szCs w:val="13"/>
        </w:rPr>
        <w:t>4</w:t>
      </w:r>
    </w:p>
    <w:p>
      <w:pPr>
        <w:pStyle w:val="BodyText"/>
        <w:spacing w:line="294" w:lineRule="auto"/>
      </w:pPr>
    </w:p>
    <w:p>
      <w:pPr>
        <w:pStyle w:val="BodyText"/>
        <w:spacing w:line="295" w:lineRule="auto"/>
      </w:pPr>
    </w:p>
    <w:p>
      <w:pPr>
        <w:spacing w:before="69" w:line="176" w:lineRule="auto"/>
        <w:ind w:left="2980"/>
        <w:rPr>
          <w:rFonts w:ascii="SimSun" w:eastAsia="SimSun" w:hAnsi="SimSun" w:cs="SimSun"/>
          <w:sz w:val="21"/>
          <w:szCs w:val="21"/>
        </w:rPr>
      </w:pPr>
      <w:r>
        <w:rPr>
          <w:rFonts w:ascii="SimSun" w:eastAsia="SimSun" w:hAnsi="SimSun" w:cs="SimSun"/>
          <w:spacing w:val="16"/>
          <w:sz w:val="21"/>
          <w:szCs w:val="21"/>
        </w:rPr>
        <w:t xml:space="preserve">学兔兔 </w:t>
      </w:r>
      <w:r>
        <w:rPr>
          <w:rFonts w:ascii="Times New Roman" w:eastAsia="Times New Roman" w:hAnsi="Times New Roman" w:cs="Times New Roman"/>
          <w:sz w:val="21"/>
          <w:szCs w:val="21"/>
        </w:rPr>
        <w:t>www</w:t>
      </w:r>
      <w:r>
        <w:rPr>
          <w:rFonts w:ascii="Times New Roman" w:eastAsia="Times New Roman" w:hAnsi="Times New Roman" w:cs="Times New Roman"/>
          <w:spacing w:val="16"/>
          <w:sz w:val="21"/>
          <w:szCs w:val="21"/>
        </w:rPr>
        <w:t>.</w:t>
      </w:r>
      <w:r>
        <w:rPr>
          <w:rFonts w:ascii="Times New Roman" w:eastAsia="Times New Roman" w:hAnsi="Times New Roman" w:cs="Times New Roman"/>
          <w:sz w:val="21"/>
          <w:szCs w:val="21"/>
        </w:rPr>
        <w:t>bzfxw</w:t>
      </w:r>
      <w:r>
        <w:rPr>
          <w:rFonts w:ascii="Times New Roman" w:eastAsia="Times New Roman" w:hAnsi="Times New Roman" w:cs="Times New Roman"/>
          <w:spacing w:val="16"/>
          <w:sz w:val="21"/>
          <w:szCs w:val="21"/>
        </w:rPr>
        <w:t>.</w:t>
      </w:r>
      <w:r>
        <w:rPr>
          <w:rFonts w:ascii="Times New Roman" w:eastAsia="Times New Roman" w:hAnsi="Times New Roman" w:cs="Times New Roman"/>
          <w:sz w:val="21"/>
          <w:szCs w:val="21"/>
        </w:rPr>
        <w:t>com</w:t>
      </w:r>
      <w:r>
        <w:rPr>
          <w:rFonts w:ascii="Times New Roman" w:eastAsia="Times New Roman" w:hAnsi="Times New Roman" w:cs="Times New Roman"/>
          <w:spacing w:val="11"/>
          <w:sz w:val="21"/>
          <w:szCs w:val="21"/>
        </w:rPr>
        <w:t xml:space="preserve">    </w:t>
      </w:r>
      <w:r>
        <w:rPr>
          <w:rFonts w:ascii="SimSun" w:eastAsia="SimSun" w:hAnsi="SimSun" w:cs="SimSun"/>
          <w:spacing w:val="16"/>
          <w:sz w:val="21"/>
          <w:szCs w:val="21"/>
        </w:rPr>
        <w:t>标准下载</w:t>
      </w:r>
    </w:p>
    <w:p>
      <w:pPr>
        <w:spacing w:line="176" w:lineRule="auto"/>
        <w:rPr>
          <w:rFonts w:ascii="SimSun" w:eastAsia="SimSun" w:hAnsi="SimSun" w:cs="SimSun"/>
          <w:sz w:val="21"/>
          <w:szCs w:val="21"/>
        </w:rPr>
        <w:sectPr>
          <w:footerReference w:type="default" r:id="rId23"/>
          <w:type w:val="nextPage"/>
          <w:pgSz w:w="12040" w:h="16940"/>
          <w:pgMar w:top="1439" w:right="1405" w:bottom="300" w:left="1390" w:header="0" w:footer="0" w:gutter="0"/>
          <w:pgNumType w:start="16"/>
          <w:cols w:space="708"/>
          <w:titlePg w:val="0"/>
        </w:sectPr>
      </w:pPr>
    </w:p>
    <w:p>
      <w:pPr>
        <w:spacing w:before="160" w:line="224" w:lineRule="auto"/>
        <w:ind w:left="7373"/>
        <w:outlineLvl w:val="2"/>
        <w:rPr>
          <w:rFonts w:ascii="SimSun" w:eastAsia="SimSun" w:hAnsi="SimSun" w:cs="SimSun"/>
          <w:sz w:val="21"/>
          <w:szCs w:val="21"/>
        </w:rPr>
      </w:pPr>
      <w:r>
        <w:rPr>
          <w:rFonts w:ascii="SimSun" w:eastAsia="SimSun" w:hAnsi="SimSun" w:cs="SimSun"/>
          <w:b/>
          <w:bCs/>
          <w:spacing w:val="-4"/>
          <w:sz w:val="21"/>
          <w:szCs w:val="21"/>
        </w:rPr>
        <w:t>YY/T</w:t>
      </w:r>
      <w:r>
        <w:rPr>
          <w:rFonts w:ascii="SimSun" w:eastAsia="SimSun" w:hAnsi="SimSun" w:cs="SimSun"/>
          <w:spacing w:val="57"/>
          <w:sz w:val="21"/>
          <w:szCs w:val="21"/>
        </w:rPr>
        <w:t xml:space="preserve"> </w:t>
      </w:r>
      <w:r>
        <w:rPr>
          <w:rFonts w:ascii="SimSun" w:eastAsia="SimSun" w:hAnsi="SimSun" w:cs="SimSun"/>
          <w:b/>
          <w:bCs/>
          <w:spacing w:val="-4"/>
          <w:sz w:val="21"/>
          <w:szCs w:val="21"/>
        </w:rPr>
        <w:t>0321.1—2022</w:t>
      </w:r>
    </w:p>
    <w:p>
      <w:pPr>
        <w:pStyle w:val="BodyText"/>
        <w:spacing w:line="386" w:lineRule="auto"/>
      </w:pPr>
    </w:p>
    <w:p>
      <w:pPr>
        <w:spacing w:before="68" w:line="220" w:lineRule="auto"/>
        <w:ind w:left="2"/>
        <w:outlineLvl w:val="1"/>
        <w:rPr>
          <w:rFonts w:ascii="SimHei" w:eastAsia="SimHei" w:hAnsi="SimHei" w:cs="SimHei"/>
          <w:sz w:val="21"/>
          <w:szCs w:val="21"/>
        </w:rPr>
      </w:pPr>
      <w:r>
        <w:rPr>
          <w:rFonts w:ascii="SimHei" w:eastAsia="SimHei" w:hAnsi="SimHei" w:cs="SimHei"/>
          <w:b/>
          <w:bCs/>
          <w:spacing w:val="-3"/>
          <w:sz w:val="21"/>
          <w:szCs w:val="21"/>
        </w:rPr>
        <w:t>6.2</w:t>
      </w:r>
      <w:r>
        <w:rPr>
          <w:rFonts w:ascii="SimHei" w:eastAsia="SimHei" w:hAnsi="SimHei" w:cs="SimHei"/>
          <w:spacing w:val="83"/>
          <w:sz w:val="21"/>
          <w:szCs w:val="21"/>
        </w:rPr>
        <w:t xml:space="preserve"> </w:t>
      </w:r>
      <w:r>
        <w:rPr>
          <w:rFonts w:ascii="SimHei" w:eastAsia="SimHei" w:hAnsi="SimHei" w:cs="SimHei"/>
          <w:b/>
          <w:bCs/>
          <w:spacing w:val="-3"/>
          <w:sz w:val="21"/>
          <w:szCs w:val="21"/>
        </w:rPr>
        <w:t>还原物质(易氧化物)</w:t>
      </w:r>
    </w:p>
    <w:p>
      <w:pPr>
        <w:spacing w:before="212" w:line="261" w:lineRule="auto"/>
        <w:ind w:right="397" w:firstLine="430"/>
        <w:rPr>
          <w:rFonts w:ascii="SimSun" w:eastAsia="SimSun" w:hAnsi="SimSun" w:cs="SimSun"/>
          <w:sz w:val="21"/>
          <w:szCs w:val="21"/>
        </w:rPr>
      </w:pPr>
      <w:r>
        <w:rPr>
          <w:rFonts w:ascii="SimSun" w:eastAsia="SimSun" w:hAnsi="SimSun" w:cs="SimSun"/>
          <w:spacing w:val="9"/>
          <w:sz w:val="21"/>
          <w:szCs w:val="21"/>
        </w:rPr>
        <w:t>按</w:t>
      </w:r>
      <w:r>
        <w:rPr>
          <w:rFonts w:ascii="SimSun" w:eastAsia="SimSun" w:hAnsi="SimSun" w:cs="SimSun"/>
          <w:spacing w:val="-25"/>
          <w:sz w:val="21"/>
          <w:szCs w:val="21"/>
        </w:rPr>
        <w:t xml:space="preserve"> </w:t>
      </w:r>
      <w:r>
        <w:rPr>
          <w:rFonts w:ascii="SimSun" w:eastAsia="SimSun" w:hAnsi="SimSun" w:cs="SimSun"/>
          <w:sz w:val="21"/>
          <w:szCs w:val="21"/>
        </w:rPr>
        <w:t>GB</w:t>
      </w:r>
      <w:r>
        <w:rPr>
          <w:rFonts w:ascii="SimSun" w:eastAsia="SimSun" w:hAnsi="SimSun" w:cs="SimSun"/>
          <w:spacing w:val="9"/>
          <w:sz w:val="21"/>
          <w:szCs w:val="21"/>
        </w:rPr>
        <w:t>/T14233.1—2008  中5.2.2试验</w:t>
      </w:r>
      <w:r>
        <w:rPr>
          <w:rFonts w:ascii="SimSun" w:eastAsia="SimSun" w:hAnsi="SimSun" w:cs="SimSun"/>
          <w:spacing w:val="8"/>
          <w:sz w:val="21"/>
          <w:szCs w:val="21"/>
        </w:rPr>
        <w:t>时，检验液和空白液消耗高锰酸钾溶液</w:t>
      </w:r>
      <w:r>
        <w:rPr>
          <w:rFonts w:ascii="Times New Roman" w:eastAsia="Times New Roman" w:hAnsi="Times New Roman" w:cs="Times New Roman"/>
          <w:spacing w:val="8"/>
          <w:sz w:val="21"/>
          <w:szCs w:val="21"/>
        </w:rPr>
        <w:t>[c(</w:t>
      </w:r>
      <w:r>
        <w:rPr>
          <w:rFonts w:ascii="Times New Roman" w:eastAsia="Times New Roman" w:hAnsi="Times New Roman" w:cs="Times New Roman"/>
          <w:sz w:val="21"/>
          <w:szCs w:val="21"/>
        </w:rPr>
        <w:t>KMnO</w:t>
      </w:r>
      <w:r>
        <w:rPr>
          <w:rFonts w:ascii="Times New Roman" w:eastAsia="Times New Roman" w:hAnsi="Times New Roman" w:cs="Times New Roman"/>
          <w:spacing w:val="8"/>
          <w:sz w:val="21"/>
          <w:szCs w:val="21"/>
        </w:rPr>
        <w:t>₄=</w:t>
      </w:r>
      <w:r>
        <w:rPr>
          <w:rFonts w:ascii="Times New Roman" w:eastAsia="Times New Roman" w:hAnsi="Times New Roman" w:cs="Times New Roman"/>
          <w:sz w:val="21"/>
          <w:szCs w:val="21"/>
        </w:rPr>
        <w:t xml:space="preserve"> </w:t>
      </w:r>
      <w:r>
        <w:rPr>
          <w:rFonts w:ascii="SimSun" w:eastAsia="SimSun" w:hAnsi="SimSun" w:cs="SimSun"/>
          <w:spacing w:val="-4"/>
          <w:sz w:val="21"/>
          <w:szCs w:val="21"/>
        </w:rPr>
        <w:t>0.002</w:t>
      </w:r>
      <w:r>
        <w:rPr>
          <w:rFonts w:ascii="SimSun" w:eastAsia="SimSun" w:hAnsi="SimSun" w:cs="SimSun"/>
          <w:spacing w:val="55"/>
          <w:sz w:val="21"/>
          <w:szCs w:val="21"/>
        </w:rPr>
        <w:t xml:space="preserve"> </w:t>
      </w:r>
      <w:r>
        <w:rPr>
          <w:rFonts w:ascii="SimSun" w:eastAsia="SimSun" w:hAnsi="SimSun" w:cs="SimSun"/>
          <w:spacing w:val="-4"/>
          <w:sz w:val="21"/>
          <w:szCs w:val="21"/>
        </w:rPr>
        <w:t xml:space="preserve">mol/L]的体积之差应不超过2.0 </w:t>
      </w:r>
      <w:r>
        <w:rPr>
          <w:rFonts w:ascii="Times New Roman" w:eastAsia="Times New Roman" w:hAnsi="Times New Roman" w:cs="Times New Roman"/>
          <w:spacing w:val="-4"/>
          <w:sz w:val="21"/>
          <w:szCs w:val="21"/>
        </w:rPr>
        <w:t>mL</w:t>
      </w:r>
      <w:r>
        <w:rPr>
          <w:rFonts w:ascii="SimSun" w:eastAsia="SimSun" w:hAnsi="SimSun" w:cs="SimSun"/>
          <w:spacing w:val="-4"/>
          <w:sz w:val="21"/>
          <w:szCs w:val="21"/>
        </w:rPr>
        <w:t>。</w:t>
      </w:r>
    </w:p>
    <w:p>
      <w:pPr>
        <w:spacing w:before="186" w:line="222" w:lineRule="auto"/>
        <w:ind w:left="2"/>
        <w:outlineLvl w:val="1"/>
        <w:rPr>
          <w:rFonts w:ascii="SimHei" w:eastAsia="SimHei" w:hAnsi="SimHei" w:cs="SimHei"/>
          <w:sz w:val="21"/>
          <w:szCs w:val="21"/>
        </w:rPr>
      </w:pPr>
      <w:r>
        <w:rPr>
          <w:rFonts w:ascii="SimHei" w:eastAsia="SimHei" w:hAnsi="SimHei" w:cs="SimHei"/>
          <w:b/>
          <w:bCs/>
          <w:spacing w:val="-8"/>
          <w:sz w:val="21"/>
          <w:szCs w:val="21"/>
        </w:rPr>
        <w:t>6.3</w:t>
      </w:r>
      <w:r>
        <w:rPr>
          <w:rFonts w:ascii="SimHei" w:eastAsia="SimHei" w:hAnsi="SimHei" w:cs="SimHei"/>
          <w:spacing w:val="-8"/>
          <w:sz w:val="21"/>
          <w:szCs w:val="21"/>
        </w:rPr>
        <w:t xml:space="preserve">  </w:t>
      </w:r>
      <w:r>
        <w:rPr>
          <w:rFonts w:ascii="SimHei" w:eastAsia="SimHei" w:hAnsi="SimHei" w:cs="SimHei"/>
          <w:b/>
          <w:bCs/>
          <w:spacing w:val="-8"/>
          <w:sz w:val="21"/>
          <w:szCs w:val="21"/>
        </w:rPr>
        <w:t>金属离子</w:t>
      </w:r>
    </w:p>
    <w:p>
      <w:pPr>
        <w:spacing w:before="196" w:line="257" w:lineRule="auto"/>
        <w:ind w:right="64" w:firstLine="430"/>
        <w:rPr>
          <w:rFonts w:ascii="SimSun" w:eastAsia="SimSun" w:hAnsi="SimSun" w:cs="SimSun"/>
          <w:sz w:val="21"/>
          <w:szCs w:val="21"/>
        </w:rPr>
      </w:pPr>
      <w:r>
        <w:rPr>
          <w:rFonts w:ascii="SimSun" w:eastAsia="SimSun" w:hAnsi="SimSun" w:cs="SimSun"/>
          <w:spacing w:val="-4"/>
          <w:sz w:val="21"/>
          <w:szCs w:val="21"/>
        </w:rPr>
        <w:t>按</w:t>
      </w:r>
      <w:r>
        <w:rPr>
          <w:rFonts w:ascii="SimSun" w:eastAsia="SimSun" w:hAnsi="SimSun" w:cs="SimSun"/>
          <w:spacing w:val="-55"/>
          <w:sz w:val="21"/>
          <w:szCs w:val="21"/>
        </w:rPr>
        <w:t xml:space="preserve"> </w:t>
      </w:r>
      <w:r>
        <w:rPr>
          <w:rFonts w:ascii="SimSun" w:eastAsia="SimSun" w:hAnsi="SimSun" w:cs="SimSun"/>
          <w:spacing w:val="-4"/>
          <w:sz w:val="21"/>
          <w:szCs w:val="21"/>
        </w:rPr>
        <w:t>GB/T14233.1—2008 中5.6.1试验时，检</w:t>
      </w:r>
      <w:r>
        <w:rPr>
          <w:rFonts w:ascii="SimSun" w:eastAsia="SimSun" w:hAnsi="SimSun" w:cs="SimSun"/>
          <w:spacing w:val="-5"/>
          <w:sz w:val="21"/>
          <w:szCs w:val="21"/>
        </w:rPr>
        <w:t>验液呈现的颜色应不超过质量浓度</w:t>
      </w:r>
      <w:r>
        <w:rPr>
          <w:rFonts w:ascii="Times New Roman" w:eastAsia="Times New Roman" w:hAnsi="Times New Roman" w:cs="Times New Roman"/>
          <w:spacing w:val="-5"/>
          <w:sz w:val="21"/>
          <w:szCs w:val="21"/>
        </w:rPr>
        <w:t xml:space="preserve">p(Pb²+)=5μg/mL      </w:t>
      </w:r>
      <w:r>
        <w:rPr>
          <w:rFonts w:ascii="SimSun" w:eastAsia="SimSun" w:hAnsi="SimSun" w:cs="SimSun"/>
          <w:spacing w:val="-5"/>
          <w:sz w:val="21"/>
          <w:szCs w:val="21"/>
        </w:rPr>
        <w:t>的</w:t>
      </w:r>
      <w:r>
        <w:rPr>
          <w:rFonts w:ascii="SimSun" w:eastAsia="SimSun" w:hAnsi="SimSun" w:cs="SimSun"/>
          <w:sz w:val="21"/>
          <w:szCs w:val="21"/>
        </w:rPr>
        <w:t xml:space="preserve"> </w:t>
      </w:r>
      <w:r>
        <w:rPr>
          <w:rFonts w:ascii="SimSun" w:eastAsia="SimSun" w:hAnsi="SimSun" w:cs="SimSun"/>
          <w:spacing w:val="-6"/>
          <w:sz w:val="21"/>
          <w:szCs w:val="21"/>
        </w:rPr>
        <w:t>标准对照液。</w:t>
      </w:r>
    </w:p>
    <w:p>
      <w:pPr>
        <w:spacing w:before="25" w:line="264" w:lineRule="auto"/>
        <w:ind w:firstLine="430"/>
        <w:rPr>
          <w:rFonts w:ascii="SimSun" w:eastAsia="SimSun" w:hAnsi="SimSun" w:cs="SimSun"/>
          <w:sz w:val="21"/>
          <w:szCs w:val="21"/>
        </w:rPr>
      </w:pPr>
      <w:r>
        <w:rPr>
          <w:rFonts w:ascii="SimSun" w:eastAsia="SimSun" w:hAnsi="SimSun" w:cs="SimSun"/>
          <w:spacing w:val="1"/>
          <w:sz w:val="21"/>
          <w:szCs w:val="21"/>
        </w:rPr>
        <w:t>当用</w:t>
      </w:r>
      <w:r>
        <w:rPr>
          <w:rFonts w:ascii="SimSun" w:eastAsia="SimSun" w:hAnsi="SimSun" w:cs="SimSun"/>
          <w:sz w:val="21"/>
          <w:szCs w:val="21"/>
        </w:rPr>
        <w:t>GB</w:t>
      </w:r>
      <w:r>
        <w:rPr>
          <w:rFonts w:ascii="SimSun" w:eastAsia="SimSun" w:hAnsi="SimSun" w:cs="SimSun"/>
          <w:spacing w:val="1"/>
          <w:sz w:val="21"/>
          <w:szCs w:val="21"/>
        </w:rPr>
        <w:t>/T14233.1—2008  中的原子吸收分光光度法</w:t>
      </w:r>
      <w:r>
        <w:rPr>
          <w:rFonts w:ascii="Times New Roman" w:eastAsia="Times New Roman" w:hAnsi="Times New Roman" w:cs="Times New Roman"/>
          <w:spacing w:val="1"/>
          <w:sz w:val="21"/>
          <w:szCs w:val="21"/>
        </w:rPr>
        <w:t>(</w:t>
      </w:r>
      <w:r>
        <w:rPr>
          <w:rFonts w:ascii="Times New Roman" w:eastAsia="Times New Roman" w:hAnsi="Times New Roman" w:cs="Times New Roman"/>
          <w:sz w:val="21"/>
          <w:szCs w:val="21"/>
        </w:rPr>
        <w:t>AAS</w:t>
      </w:r>
      <w:r>
        <w:rPr>
          <w:rFonts w:ascii="Times New Roman" w:eastAsia="Times New Roman" w:hAnsi="Times New Roman" w:cs="Times New Roman"/>
          <w:spacing w:val="1"/>
          <w:sz w:val="21"/>
          <w:szCs w:val="21"/>
        </w:rPr>
        <w:t xml:space="preserve">)  </w:t>
      </w:r>
      <w:r>
        <w:rPr>
          <w:rFonts w:ascii="SimSun" w:eastAsia="SimSun" w:hAnsi="SimSun" w:cs="SimSun"/>
          <w:spacing w:val="1"/>
          <w:sz w:val="21"/>
          <w:szCs w:val="21"/>
        </w:rPr>
        <w:t>或相当的方法试验时，检验液中钡、</w:t>
      </w:r>
      <w:r>
        <w:rPr>
          <w:rFonts w:ascii="SimSun" w:eastAsia="SimSun" w:hAnsi="SimSun" w:cs="SimSun"/>
          <w:spacing w:val="18"/>
          <w:sz w:val="21"/>
          <w:szCs w:val="21"/>
        </w:rPr>
        <w:t xml:space="preserve"> </w:t>
      </w:r>
      <w:r>
        <w:rPr>
          <w:rFonts w:ascii="SimSun" w:eastAsia="SimSun" w:hAnsi="SimSun" w:cs="SimSun"/>
          <w:spacing w:val="-8"/>
          <w:sz w:val="21"/>
          <w:szCs w:val="21"/>
        </w:rPr>
        <w:t>铬、铜、铅、锡的总含量应不超过1μ</w:t>
      </w:r>
      <w:r>
        <w:rPr>
          <w:rFonts w:ascii="Times New Roman" w:eastAsia="Times New Roman" w:hAnsi="Times New Roman" w:cs="Times New Roman"/>
          <w:spacing w:val="-8"/>
          <w:sz w:val="21"/>
          <w:szCs w:val="21"/>
        </w:rPr>
        <w:t xml:space="preserve">g/mL,  </w:t>
      </w:r>
      <w:r>
        <w:rPr>
          <w:rFonts w:ascii="SimSun" w:eastAsia="SimSun" w:hAnsi="SimSun" w:cs="SimSun"/>
          <w:spacing w:val="-8"/>
          <w:sz w:val="21"/>
          <w:szCs w:val="21"/>
        </w:rPr>
        <w:t>镉的含量应不超过0.1μ</w:t>
      </w:r>
      <w:r>
        <w:rPr>
          <w:rFonts w:ascii="Times New Roman" w:eastAsia="Times New Roman" w:hAnsi="Times New Roman" w:cs="Times New Roman"/>
          <w:spacing w:val="-8"/>
          <w:sz w:val="21"/>
          <w:szCs w:val="21"/>
        </w:rPr>
        <w:t>g/</w:t>
      </w:r>
      <w:r>
        <w:rPr>
          <w:rFonts w:ascii="Times New Roman" w:eastAsia="Times New Roman" w:hAnsi="Times New Roman" w:cs="Times New Roman"/>
          <w:spacing w:val="-9"/>
          <w:sz w:val="21"/>
          <w:szCs w:val="21"/>
        </w:rPr>
        <w:t>mL</w:t>
      </w:r>
      <w:r>
        <w:rPr>
          <w:rFonts w:ascii="SimSun" w:eastAsia="SimSun" w:hAnsi="SimSun" w:cs="SimSun"/>
          <w:spacing w:val="-9"/>
          <w:sz w:val="21"/>
          <w:szCs w:val="21"/>
        </w:rPr>
        <w:t>。</w:t>
      </w:r>
    </w:p>
    <w:p>
      <w:pPr>
        <w:spacing w:before="190" w:line="223" w:lineRule="auto"/>
        <w:ind w:left="2"/>
        <w:outlineLvl w:val="1"/>
        <w:rPr>
          <w:rFonts w:ascii="FangSong" w:eastAsia="FangSong" w:hAnsi="FangSong" w:cs="FangSong"/>
          <w:sz w:val="21"/>
          <w:szCs w:val="21"/>
        </w:rPr>
      </w:pPr>
      <w:r>
        <w:rPr>
          <w:rFonts w:ascii="FangSong" w:eastAsia="FangSong" w:hAnsi="FangSong" w:cs="FangSong"/>
          <w:b/>
          <w:bCs/>
          <w:spacing w:val="-9"/>
          <w:sz w:val="21"/>
          <w:szCs w:val="21"/>
        </w:rPr>
        <w:t>6.4</w:t>
      </w:r>
      <w:r>
        <w:rPr>
          <w:rFonts w:ascii="FangSong" w:eastAsia="FangSong" w:hAnsi="FangSong" w:cs="FangSong"/>
          <w:spacing w:val="-9"/>
          <w:sz w:val="21"/>
          <w:szCs w:val="21"/>
        </w:rPr>
        <w:t xml:space="preserve">  </w:t>
      </w:r>
      <w:r>
        <w:rPr>
          <w:rFonts w:ascii="FangSong" w:eastAsia="FangSong" w:hAnsi="FangSong" w:cs="FangSong"/>
          <w:b/>
          <w:bCs/>
          <w:spacing w:val="-9"/>
          <w:sz w:val="21"/>
          <w:szCs w:val="21"/>
        </w:rPr>
        <w:t>酸碱度</w:t>
      </w:r>
    </w:p>
    <w:p>
      <w:pPr>
        <w:spacing w:before="216" w:line="457" w:lineRule="exact"/>
        <w:ind w:left="430"/>
        <w:rPr>
          <w:rFonts w:ascii="SimSun" w:eastAsia="SimSun" w:hAnsi="SimSun" w:cs="SimSun"/>
          <w:sz w:val="21"/>
          <w:szCs w:val="21"/>
        </w:rPr>
      </w:pPr>
      <w:r>
        <w:rPr>
          <w:rFonts w:ascii="SimSun" w:eastAsia="SimSun" w:hAnsi="SimSun" w:cs="SimSun"/>
          <w:spacing w:val="-3"/>
          <w:position w:val="19"/>
          <w:sz w:val="21"/>
          <w:szCs w:val="21"/>
        </w:rPr>
        <w:t>按</w:t>
      </w:r>
      <w:r>
        <w:rPr>
          <w:rFonts w:ascii="SimSun" w:eastAsia="SimSun" w:hAnsi="SimSun" w:cs="SimSun"/>
          <w:spacing w:val="-24"/>
          <w:position w:val="19"/>
          <w:sz w:val="21"/>
          <w:szCs w:val="21"/>
        </w:rPr>
        <w:t xml:space="preserve"> </w:t>
      </w:r>
      <w:r>
        <w:rPr>
          <w:rFonts w:ascii="SimSun" w:eastAsia="SimSun" w:hAnsi="SimSun" w:cs="SimSun"/>
          <w:spacing w:val="-3"/>
          <w:position w:val="19"/>
          <w:sz w:val="21"/>
          <w:szCs w:val="21"/>
        </w:rPr>
        <w:t>GB/T14233.1—2008</w:t>
      </w:r>
      <w:r>
        <w:rPr>
          <w:rFonts w:ascii="SimSun" w:eastAsia="SimSun" w:hAnsi="SimSun" w:cs="SimSun"/>
          <w:spacing w:val="95"/>
          <w:position w:val="19"/>
          <w:sz w:val="21"/>
          <w:szCs w:val="21"/>
        </w:rPr>
        <w:t xml:space="preserve"> </w:t>
      </w:r>
      <w:r>
        <w:rPr>
          <w:rFonts w:ascii="SimSun" w:eastAsia="SimSun" w:hAnsi="SimSun" w:cs="SimSun"/>
          <w:spacing w:val="-3"/>
          <w:position w:val="19"/>
          <w:sz w:val="21"/>
          <w:szCs w:val="21"/>
        </w:rPr>
        <w:t>中5.4.1试验时，检验液与同批空白液的</w:t>
      </w:r>
      <w:r>
        <w:rPr>
          <w:rFonts w:ascii="SimSun" w:eastAsia="SimSun" w:hAnsi="SimSun" w:cs="SimSun"/>
          <w:spacing w:val="-41"/>
          <w:position w:val="19"/>
          <w:sz w:val="21"/>
          <w:szCs w:val="21"/>
        </w:rPr>
        <w:t xml:space="preserve"> </w:t>
      </w:r>
      <w:r>
        <w:rPr>
          <w:rFonts w:ascii="Times New Roman" w:eastAsia="Times New Roman" w:hAnsi="Times New Roman" w:cs="Times New Roman"/>
          <w:spacing w:val="-3"/>
          <w:position w:val="19"/>
          <w:sz w:val="21"/>
          <w:szCs w:val="21"/>
        </w:rPr>
        <w:t>pH</w:t>
      </w:r>
      <w:r>
        <w:rPr>
          <w:rFonts w:ascii="Times New Roman" w:eastAsia="Times New Roman" w:hAnsi="Times New Roman" w:cs="Times New Roman"/>
          <w:spacing w:val="21"/>
          <w:position w:val="19"/>
          <w:sz w:val="21"/>
          <w:szCs w:val="21"/>
        </w:rPr>
        <w:t xml:space="preserve"> </w:t>
      </w:r>
      <w:r>
        <w:rPr>
          <w:rFonts w:ascii="SimSun" w:eastAsia="SimSun" w:hAnsi="SimSun" w:cs="SimSun"/>
          <w:spacing w:val="-3"/>
          <w:position w:val="19"/>
          <w:sz w:val="21"/>
          <w:szCs w:val="21"/>
        </w:rPr>
        <w:t>值之差应不超过1.0。</w:t>
      </w:r>
    </w:p>
    <w:p>
      <w:pPr>
        <w:spacing w:before="1" w:line="216" w:lineRule="auto"/>
        <w:rPr>
          <w:rFonts w:ascii="SimHei" w:eastAsia="SimHei" w:hAnsi="SimHei" w:cs="SimHei"/>
          <w:sz w:val="21"/>
          <w:szCs w:val="21"/>
        </w:rPr>
      </w:pPr>
      <w:r>
        <w:rPr>
          <w:rFonts w:ascii="SimHei" w:eastAsia="SimHei" w:hAnsi="SimHei" w:cs="SimHei"/>
          <w:spacing w:val="-6"/>
          <w:sz w:val="21"/>
          <w:szCs w:val="21"/>
        </w:rPr>
        <w:t>6.5</w:t>
      </w:r>
      <w:r>
        <w:rPr>
          <w:rFonts w:ascii="SimHei" w:eastAsia="SimHei" w:hAnsi="SimHei" w:cs="SimHei"/>
          <w:spacing w:val="95"/>
          <w:sz w:val="21"/>
          <w:szCs w:val="21"/>
        </w:rPr>
        <w:t xml:space="preserve"> </w:t>
      </w:r>
      <w:r>
        <w:rPr>
          <w:rFonts w:ascii="SimHei" w:eastAsia="SimHei" w:hAnsi="SimHei" w:cs="SimHei"/>
          <w:spacing w:val="-6"/>
          <w:sz w:val="21"/>
          <w:szCs w:val="21"/>
        </w:rPr>
        <w:t>蒸发残渣</w:t>
      </w:r>
    </w:p>
    <w:p>
      <w:pPr>
        <w:spacing w:before="216" w:line="212" w:lineRule="auto"/>
        <w:ind w:left="430"/>
        <w:rPr>
          <w:rFonts w:ascii="SimSun" w:eastAsia="SimSun" w:hAnsi="SimSun" w:cs="SimSun"/>
          <w:sz w:val="21"/>
          <w:szCs w:val="21"/>
        </w:rPr>
      </w:pPr>
      <w:r>
        <w:rPr>
          <w:rFonts w:ascii="SimSun" w:eastAsia="SimSun" w:hAnsi="SimSun" w:cs="SimSun"/>
          <w:sz w:val="21"/>
          <w:szCs w:val="21"/>
        </w:rPr>
        <w:t>按</w:t>
      </w:r>
      <w:r>
        <w:rPr>
          <w:rFonts w:ascii="SimSun" w:eastAsia="SimSun" w:hAnsi="SimSun" w:cs="SimSun"/>
          <w:spacing w:val="-10"/>
          <w:sz w:val="21"/>
          <w:szCs w:val="21"/>
        </w:rPr>
        <w:t xml:space="preserve"> </w:t>
      </w:r>
      <w:r>
        <w:rPr>
          <w:rFonts w:ascii="SimSun" w:eastAsia="SimSun" w:hAnsi="SimSun" w:cs="SimSun"/>
          <w:sz w:val="21"/>
          <w:szCs w:val="21"/>
        </w:rPr>
        <w:t>GB/T</w:t>
      </w:r>
      <w:r>
        <w:rPr>
          <w:rFonts w:ascii="SimSun" w:eastAsia="SimSun" w:hAnsi="SimSun" w:cs="SimSun"/>
          <w:spacing w:val="82"/>
          <w:sz w:val="21"/>
          <w:szCs w:val="21"/>
        </w:rPr>
        <w:t xml:space="preserve"> </w:t>
      </w:r>
      <w:r>
        <w:rPr>
          <w:rFonts w:ascii="SimSun" w:eastAsia="SimSun" w:hAnsi="SimSun" w:cs="SimSun"/>
          <w:sz w:val="21"/>
          <w:szCs w:val="21"/>
        </w:rPr>
        <w:t>14233.1—2008中5.5试验时，蒸发残渣的总量应不超过5</w:t>
      </w:r>
      <w:r>
        <w:rPr>
          <w:rFonts w:ascii="Times New Roman" w:eastAsia="Times New Roman" w:hAnsi="Times New Roman" w:cs="Times New Roman"/>
          <w:sz w:val="21"/>
          <w:szCs w:val="21"/>
        </w:rPr>
        <w:t>mg</w:t>
      </w:r>
      <w:r>
        <w:rPr>
          <w:rFonts w:ascii="SimSun" w:eastAsia="SimSun" w:hAnsi="SimSun" w:cs="SimSun"/>
          <w:sz w:val="21"/>
          <w:szCs w:val="21"/>
        </w:rPr>
        <w:t>。</w:t>
      </w:r>
    </w:p>
    <w:p>
      <w:pPr>
        <w:spacing w:before="219" w:line="222" w:lineRule="auto"/>
        <w:ind w:left="3"/>
        <w:outlineLvl w:val="1"/>
        <w:rPr>
          <w:rFonts w:ascii="SimHei" w:eastAsia="SimHei" w:hAnsi="SimHei" w:cs="SimHei"/>
          <w:sz w:val="21"/>
          <w:szCs w:val="21"/>
        </w:rPr>
      </w:pPr>
      <w:r>
        <w:rPr>
          <w:rFonts w:ascii="SimHei" w:eastAsia="SimHei" w:hAnsi="SimHei" w:cs="SimHei"/>
          <w:b/>
          <w:bCs/>
          <w:spacing w:val="-5"/>
          <w:sz w:val="21"/>
          <w:szCs w:val="21"/>
        </w:rPr>
        <w:t>6.6</w:t>
      </w:r>
      <w:r>
        <w:rPr>
          <w:rFonts w:ascii="SimHei" w:eastAsia="SimHei" w:hAnsi="SimHei" w:cs="SimHei"/>
          <w:spacing w:val="92"/>
          <w:sz w:val="21"/>
          <w:szCs w:val="21"/>
        </w:rPr>
        <w:t xml:space="preserve"> </w:t>
      </w:r>
      <w:r>
        <w:rPr>
          <w:rFonts w:ascii="SimHei" w:eastAsia="SimHei" w:hAnsi="SimHei" w:cs="SimHei"/>
          <w:b/>
          <w:bCs/>
          <w:spacing w:val="-5"/>
          <w:sz w:val="21"/>
          <w:szCs w:val="21"/>
        </w:rPr>
        <w:t>紫外吸光度</w:t>
      </w:r>
    </w:p>
    <w:p>
      <w:pPr>
        <w:spacing w:before="241" w:line="243" w:lineRule="auto"/>
        <w:ind w:right="59" w:firstLine="430"/>
        <w:rPr>
          <w:rFonts w:ascii="SimSun" w:eastAsia="SimSun" w:hAnsi="SimSun" w:cs="SimSun"/>
          <w:sz w:val="21"/>
          <w:szCs w:val="21"/>
        </w:rPr>
      </w:pPr>
      <w:r>
        <w:rPr>
          <w:rFonts w:ascii="SimSun" w:eastAsia="SimSun" w:hAnsi="SimSun" w:cs="SimSun"/>
          <w:spacing w:val="-2"/>
          <w:sz w:val="21"/>
          <w:szCs w:val="21"/>
        </w:rPr>
        <w:t>按</w:t>
      </w:r>
      <w:r>
        <w:rPr>
          <w:rFonts w:ascii="SimSun" w:eastAsia="SimSun" w:hAnsi="SimSun" w:cs="SimSun"/>
          <w:spacing w:val="-11"/>
          <w:sz w:val="21"/>
          <w:szCs w:val="21"/>
        </w:rPr>
        <w:t xml:space="preserve"> </w:t>
      </w:r>
      <w:r>
        <w:rPr>
          <w:rFonts w:ascii="SimSun" w:eastAsia="SimSun" w:hAnsi="SimSun" w:cs="SimSun"/>
          <w:spacing w:val="-2"/>
          <w:sz w:val="21"/>
          <w:szCs w:val="21"/>
        </w:rPr>
        <w:t>GB/T14233.1—2008</w:t>
      </w:r>
      <w:r>
        <w:rPr>
          <w:rFonts w:ascii="SimSun" w:eastAsia="SimSun" w:hAnsi="SimSun" w:cs="SimSun"/>
          <w:spacing w:val="85"/>
          <w:sz w:val="21"/>
          <w:szCs w:val="21"/>
        </w:rPr>
        <w:t xml:space="preserve"> </w:t>
      </w:r>
      <w:r>
        <w:rPr>
          <w:rFonts w:ascii="SimSun" w:eastAsia="SimSun" w:hAnsi="SimSun" w:cs="SimSun"/>
          <w:spacing w:val="-2"/>
          <w:sz w:val="21"/>
          <w:szCs w:val="21"/>
        </w:rPr>
        <w:t xml:space="preserve">中5.7试验时，在250 </w:t>
      </w:r>
      <w:r>
        <w:rPr>
          <w:rFonts w:ascii="Times New Roman" w:eastAsia="Times New Roman" w:hAnsi="Times New Roman" w:cs="Times New Roman"/>
          <w:spacing w:val="-2"/>
          <w:sz w:val="21"/>
          <w:szCs w:val="21"/>
        </w:rPr>
        <w:t>nm</w:t>
      </w:r>
      <w:r>
        <w:rPr>
          <w:rFonts w:ascii="SimSun" w:eastAsia="SimSun" w:hAnsi="SimSun" w:cs="SimSun"/>
          <w:spacing w:val="-2"/>
          <w:sz w:val="21"/>
          <w:szCs w:val="21"/>
        </w:rPr>
        <w:t>～</w:t>
      </w:r>
      <w:r>
        <w:rPr>
          <w:rFonts w:ascii="Times New Roman" w:eastAsia="Times New Roman" w:hAnsi="Times New Roman" w:cs="Times New Roman"/>
          <w:spacing w:val="-2"/>
          <w:sz w:val="21"/>
          <w:szCs w:val="21"/>
        </w:rPr>
        <w:t>320  nm</w:t>
      </w:r>
      <w:r>
        <w:rPr>
          <w:rFonts w:ascii="Times New Roman" w:eastAsia="Times New Roman" w:hAnsi="Times New Roman" w:cs="Times New Roman"/>
          <w:spacing w:val="17"/>
          <w:sz w:val="21"/>
          <w:szCs w:val="21"/>
        </w:rPr>
        <w:t xml:space="preserve"> </w:t>
      </w:r>
      <w:r>
        <w:rPr>
          <w:rFonts w:ascii="SimSun" w:eastAsia="SimSun" w:hAnsi="SimSun" w:cs="SimSun"/>
          <w:spacing w:val="-2"/>
          <w:sz w:val="21"/>
          <w:szCs w:val="21"/>
        </w:rPr>
        <w:t>波长范围内，检验液的吸光度应不大</w:t>
      </w:r>
      <w:r>
        <w:rPr>
          <w:rFonts w:ascii="SimSun" w:eastAsia="SimSun" w:hAnsi="SimSun" w:cs="SimSun"/>
          <w:sz w:val="21"/>
          <w:szCs w:val="21"/>
        </w:rPr>
        <w:t xml:space="preserve"> </w:t>
      </w:r>
      <w:r>
        <w:rPr>
          <w:rFonts w:ascii="SimSun" w:eastAsia="SimSun" w:hAnsi="SimSun" w:cs="SimSun"/>
          <w:spacing w:val="3"/>
          <w:sz w:val="21"/>
          <w:szCs w:val="21"/>
        </w:rPr>
        <w:t>于0.1,</w:t>
      </w:r>
    </w:p>
    <w:p>
      <w:pPr>
        <w:spacing w:before="187" w:line="217" w:lineRule="auto"/>
        <w:ind w:left="2"/>
        <w:outlineLvl w:val="1"/>
        <w:rPr>
          <w:rFonts w:ascii="SimHei" w:eastAsia="SimHei" w:hAnsi="SimHei" w:cs="SimHei"/>
          <w:sz w:val="21"/>
          <w:szCs w:val="21"/>
        </w:rPr>
      </w:pPr>
      <w:r>
        <w:rPr>
          <w:rFonts w:ascii="SimHei" w:eastAsia="SimHei" w:hAnsi="SimHei" w:cs="SimHei"/>
          <w:b/>
          <w:bCs/>
          <w:spacing w:val="-6"/>
          <w:sz w:val="21"/>
          <w:szCs w:val="21"/>
        </w:rPr>
        <w:t>6.7</w:t>
      </w:r>
      <w:r>
        <w:rPr>
          <w:rFonts w:ascii="SimHei" w:eastAsia="SimHei" w:hAnsi="SimHei" w:cs="SimHei"/>
          <w:spacing w:val="-6"/>
          <w:sz w:val="21"/>
          <w:szCs w:val="21"/>
        </w:rPr>
        <w:t xml:space="preserve">  </w:t>
      </w:r>
      <w:r>
        <w:rPr>
          <w:rFonts w:ascii="SimHei" w:eastAsia="SimHei" w:hAnsi="SimHei" w:cs="SimHei"/>
          <w:b/>
          <w:bCs/>
          <w:spacing w:val="-6"/>
          <w:sz w:val="21"/>
          <w:szCs w:val="21"/>
        </w:rPr>
        <w:t>环氧乙烷残留量</w:t>
      </w:r>
    </w:p>
    <w:p>
      <w:pPr>
        <w:spacing w:before="233" w:line="245" w:lineRule="auto"/>
        <w:ind w:right="60" w:firstLine="430"/>
        <w:rPr>
          <w:rFonts w:ascii="SimSun" w:eastAsia="SimSun" w:hAnsi="SimSun" w:cs="SimSun"/>
          <w:sz w:val="21"/>
          <w:szCs w:val="21"/>
        </w:rPr>
      </w:pPr>
      <w:r>
        <w:rPr>
          <w:rFonts w:ascii="SimSun" w:eastAsia="SimSun" w:hAnsi="SimSun" w:cs="SimSun"/>
          <w:spacing w:val="-5"/>
          <w:sz w:val="21"/>
          <w:szCs w:val="21"/>
        </w:rPr>
        <w:t>麻醉包若经环氧乙烷灭菌，按</w:t>
      </w:r>
      <w:r>
        <w:rPr>
          <w:rFonts w:ascii="SimSun" w:eastAsia="SimSun" w:hAnsi="SimSun" w:cs="SimSun"/>
          <w:spacing w:val="-56"/>
          <w:sz w:val="21"/>
          <w:szCs w:val="21"/>
        </w:rPr>
        <w:t xml:space="preserve"> </w:t>
      </w:r>
      <w:r>
        <w:rPr>
          <w:rFonts w:ascii="SimSun" w:eastAsia="SimSun" w:hAnsi="SimSun" w:cs="SimSun"/>
          <w:spacing w:val="-5"/>
          <w:sz w:val="21"/>
          <w:szCs w:val="21"/>
        </w:rPr>
        <w:t>GB/T14233.1—2008</w:t>
      </w:r>
      <w:r>
        <w:rPr>
          <w:rFonts w:ascii="SimSun" w:eastAsia="SimSun" w:hAnsi="SimSun" w:cs="SimSun"/>
          <w:spacing w:val="36"/>
          <w:sz w:val="21"/>
          <w:szCs w:val="21"/>
        </w:rPr>
        <w:t xml:space="preserve"> </w:t>
      </w:r>
      <w:r>
        <w:rPr>
          <w:rFonts w:ascii="SimSun" w:eastAsia="SimSun" w:hAnsi="SimSun" w:cs="SimSun"/>
          <w:spacing w:val="-5"/>
          <w:sz w:val="21"/>
          <w:szCs w:val="21"/>
        </w:rPr>
        <w:t>中第9章试验时，每个单包装内的一次性</w:t>
      </w:r>
      <w:r>
        <w:rPr>
          <w:rFonts w:ascii="SimSun" w:eastAsia="SimSun" w:hAnsi="SimSun" w:cs="SimSun"/>
          <w:spacing w:val="-6"/>
          <w:sz w:val="21"/>
          <w:szCs w:val="21"/>
        </w:rPr>
        <w:t>使用麻</w:t>
      </w:r>
      <w:r>
        <w:rPr>
          <w:rFonts w:ascii="SimSun" w:eastAsia="SimSun" w:hAnsi="SimSun" w:cs="SimSun"/>
          <w:sz w:val="21"/>
          <w:szCs w:val="21"/>
        </w:rPr>
        <w:t xml:space="preserve"> </w:t>
      </w:r>
      <w:r>
        <w:rPr>
          <w:rFonts w:ascii="SimSun" w:eastAsia="SimSun" w:hAnsi="SimSun" w:cs="SimSun"/>
          <w:spacing w:val="-13"/>
          <w:sz w:val="21"/>
          <w:szCs w:val="21"/>
        </w:rPr>
        <w:t>醉用针、导管及导管接头、药液过滤器的总残留量应不大于</w:t>
      </w:r>
      <w:r>
        <w:rPr>
          <w:rFonts w:ascii="SimSun" w:eastAsia="SimSun" w:hAnsi="SimSun" w:cs="SimSun"/>
          <w:spacing w:val="-14"/>
          <w:sz w:val="21"/>
          <w:szCs w:val="21"/>
        </w:rPr>
        <w:t xml:space="preserve">0.5 </w:t>
      </w:r>
      <w:r>
        <w:rPr>
          <w:rFonts w:ascii="Times New Roman" w:eastAsia="Times New Roman" w:hAnsi="Times New Roman" w:cs="Times New Roman"/>
          <w:spacing w:val="-14"/>
          <w:sz w:val="21"/>
          <w:szCs w:val="21"/>
        </w:rPr>
        <w:t>mg,</w:t>
      </w:r>
      <w:r>
        <w:rPr>
          <w:rFonts w:ascii="SimSun" w:eastAsia="SimSun" w:hAnsi="SimSun" w:cs="SimSun"/>
          <w:spacing w:val="-14"/>
          <w:sz w:val="21"/>
          <w:szCs w:val="21"/>
        </w:rPr>
        <w:t>包内的辅料残留量应≤250</w:t>
      </w:r>
      <w:r>
        <w:rPr>
          <w:rFonts w:ascii="SimSun" w:eastAsia="SimSun" w:hAnsi="SimSun" w:cs="SimSun"/>
          <w:spacing w:val="49"/>
          <w:sz w:val="21"/>
          <w:szCs w:val="21"/>
        </w:rPr>
        <w:t xml:space="preserve"> </w:t>
      </w:r>
      <w:r>
        <w:rPr>
          <w:rFonts w:ascii="SimSun" w:eastAsia="SimSun" w:hAnsi="SimSun" w:cs="SimSun"/>
          <w:spacing w:val="-14"/>
          <w:sz w:val="21"/>
          <w:szCs w:val="21"/>
        </w:rPr>
        <w:t>μ</w:t>
      </w:r>
      <w:r>
        <w:rPr>
          <w:rFonts w:ascii="Times New Roman" w:eastAsia="Times New Roman" w:hAnsi="Times New Roman" w:cs="Times New Roman"/>
          <w:spacing w:val="-14"/>
          <w:sz w:val="21"/>
          <w:szCs w:val="21"/>
        </w:rPr>
        <w:t>g/g</w:t>
      </w:r>
      <w:r>
        <w:rPr>
          <w:rFonts w:ascii="SimSun" w:eastAsia="SimSun" w:hAnsi="SimSun" w:cs="SimSun"/>
          <w:spacing w:val="-14"/>
          <w:sz w:val="21"/>
          <w:szCs w:val="21"/>
        </w:rPr>
        <w:t>。</w:t>
      </w:r>
    </w:p>
    <w:p>
      <w:pPr>
        <w:pStyle w:val="BodyText"/>
        <w:spacing w:line="290" w:lineRule="auto"/>
      </w:pPr>
    </w:p>
    <w:p>
      <w:pPr>
        <w:spacing w:before="69" w:line="222" w:lineRule="auto"/>
        <w:ind w:left="3"/>
        <w:rPr>
          <w:rFonts w:ascii="SimHei" w:eastAsia="SimHei" w:hAnsi="SimHei" w:cs="SimHei"/>
          <w:sz w:val="21"/>
          <w:szCs w:val="21"/>
        </w:rPr>
      </w:pPr>
      <w:r>
        <w:rPr>
          <w:rFonts w:ascii="SimHei" w:eastAsia="SimHei" w:hAnsi="SimHei" w:cs="SimHei"/>
          <w:b/>
          <w:bCs/>
          <w:spacing w:val="-5"/>
          <w:sz w:val="21"/>
          <w:szCs w:val="21"/>
        </w:rPr>
        <w:t>7</w:t>
      </w:r>
      <w:r>
        <w:rPr>
          <w:rFonts w:ascii="SimHei" w:eastAsia="SimHei" w:hAnsi="SimHei" w:cs="SimHei"/>
          <w:spacing w:val="12"/>
          <w:sz w:val="21"/>
          <w:szCs w:val="21"/>
        </w:rPr>
        <w:t xml:space="preserve">  </w:t>
      </w:r>
      <w:r>
        <w:rPr>
          <w:rFonts w:ascii="SimHei" w:eastAsia="SimHei" w:hAnsi="SimHei" w:cs="SimHei"/>
          <w:b/>
          <w:bCs/>
          <w:spacing w:val="-5"/>
          <w:sz w:val="21"/>
          <w:szCs w:val="21"/>
        </w:rPr>
        <w:t>生物性能</w:t>
      </w:r>
    </w:p>
    <w:p>
      <w:pPr>
        <w:pStyle w:val="BodyText"/>
        <w:spacing w:line="246" w:lineRule="auto"/>
      </w:pPr>
    </w:p>
    <w:p>
      <w:pPr>
        <w:spacing w:before="68" w:line="222" w:lineRule="auto"/>
        <w:ind w:left="3"/>
        <w:outlineLvl w:val="1"/>
        <w:rPr>
          <w:rFonts w:ascii="SimHei" w:eastAsia="SimHei" w:hAnsi="SimHei" w:cs="SimHei"/>
          <w:sz w:val="21"/>
          <w:szCs w:val="21"/>
        </w:rPr>
      </w:pPr>
      <w:r>
        <w:rPr>
          <w:rFonts w:ascii="SimHei" w:eastAsia="SimHei" w:hAnsi="SimHei" w:cs="SimHei"/>
          <w:b/>
          <w:bCs/>
          <w:spacing w:val="-2"/>
          <w:sz w:val="21"/>
          <w:szCs w:val="21"/>
        </w:rPr>
        <w:t>7.1</w:t>
      </w:r>
      <w:r>
        <w:rPr>
          <w:rFonts w:ascii="SimHei" w:eastAsia="SimHei" w:hAnsi="SimHei" w:cs="SimHei"/>
          <w:spacing w:val="92"/>
          <w:sz w:val="21"/>
          <w:szCs w:val="21"/>
        </w:rPr>
        <w:t xml:space="preserve"> </w:t>
      </w:r>
      <w:r>
        <w:rPr>
          <w:rFonts w:ascii="SimHei" w:eastAsia="SimHei" w:hAnsi="SimHei" w:cs="SimHei"/>
          <w:b/>
          <w:bCs/>
          <w:spacing w:val="-2"/>
          <w:sz w:val="21"/>
          <w:szCs w:val="21"/>
        </w:rPr>
        <w:t>总则</w:t>
      </w:r>
    </w:p>
    <w:p>
      <w:pPr>
        <w:spacing w:before="231" w:line="219" w:lineRule="auto"/>
        <w:ind w:left="430"/>
        <w:rPr>
          <w:rFonts w:ascii="SimSun" w:eastAsia="SimSun" w:hAnsi="SimSun" w:cs="SimSun"/>
          <w:sz w:val="21"/>
          <w:szCs w:val="21"/>
        </w:rPr>
      </w:pPr>
      <w:r>
        <w:rPr>
          <w:rFonts w:ascii="SimSun" w:eastAsia="SimSun" w:hAnsi="SimSun" w:cs="SimSun"/>
          <w:spacing w:val="-3"/>
          <w:sz w:val="21"/>
          <w:szCs w:val="21"/>
        </w:rPr>
        <w:t>在新产品投产、材料发生重大改变时，应按GB/T16886.1  的规定</w:t>
      </w:r>
      <w:r>
        <w:rPr>
          <w:rFonts w:ascii="SimSun" w:eastAsia="SimSun" w:hAnsi="SimSun" w:cs="SimSun"/>
          <w:spacing w:val="-4"/>
          <w:sz w:val="21"/>
          <w:szCs w:val="21"/>
        </w:rPr>
        <w:t>对细胞毒性、皮内刺激、皮肤致</w:t>
      </w:r>
    </w:p>
    <w:p>
      <w:pPr>
        <w:spacing w:before="60" w:line="218" w:lineRule="auto"/>
        <w:rPr>
          <w:rFonts w:ascii="SimSun" w:eastAsia="SimSun" w:hAnsi="SimSun" w:cs="SimSun"/>
          <w:sz w:val="21"/>
          <w:szCs w:val="21"/>
        </w:rPr>
      </w:pPr>
      <w:r>
        <w:rPr>
          <w:rFonts w:ascii="SimSun" w:eastAsia="SimSun" w:hAnsi="SimSun" w:cs="SimSun"/>
          <w:spacing w:val="-7"/>
          <w:sz w:val="21"/>
          <w:szCs w:val="21"/>
        </w:rPr>
        <w:t>敏、全身急性毒性和血液相容性进行生物学评价。</w:t>
      </w:r>
    </w:p>
    <w:p>
      <w:pPr>
        <w:spacing w:before="211" w:line="222" w:lineRule="auto"/>
        <w:ind w:left="3"/>
        <w:outlineLvl w:val="1"/>
        <w:rPr>
          <w:rFonts w:ascii="SimHei" w:eastAsia="SimHei" w:hAnsi="SimHei" w:cs="SimHei"/>
          <w:sz w:val="21"/>
          <w:szCs w:val="21"/>
        </w:rPr>
      </w:pPr>
      <w:r>
        <w:rPr>
          <w:rFonts w:ascii="SimHei" w:eastAsia="SimHei" w:hAnsi="SimHei" w:cs="SimHei"/>
          <w:b/>
          <w:bCs/>
          <w:spacing w:val="-6"/>
          <w:sz w:val="21"/>
          <w:szCs w:val="21"/>
        </w:rPr>
        <w:t>7.2</w:t>
      </w:r>
      <w:r>
        <w:rPr>
          <w:rFonts w:ascii="SimHei" w:eastAsia="SimHei" w:hAnsi="SimHei" w:cs="SimHei"/>
          <w:spacing w:val="91"/>
          <w:sz w:val="21"/>
          <w:szCs w:val="21"/>
        </w:rPr>
        <w:t xml:space="preserve"> </w:t>
      </w:r>
      <w:r>
        <w:rPr>
          <w:rFonts w:ascii="SimHei" w:eastAsia="SimHei" w:hAnsi="SimHei" w:cs="SimHei"/>
          <w:b/>
          <w:bCs/>
          <w:spacing w:val="-6"/>
          <w:sz w:val="21"/>
          <w:szCs w:val="21"/>
        </w:rPr>
        <w:t>无菌</w:t>
      </w:r>
    </w:p>
    <w:p>
      <w:pPr>
        <w:spacing w:before="190" w:line="219" w:lineRule="auto"/>
        <w:ind w:left="430"/>
        <w:rPr>
          <w:rFonts w:ascii="SimSun" w:eastAsia="SimSun" w:hAnsi="SimSun" w:cs="SimSun"/>
          <w:sz w:val="21"/>
          <w:szCs w:val="21"/>
        </w:rPr>
      </w:pPr>
      <w:r>
        <w:rPr>
          <w:rFonts w:ascii="SimSun" w:eastAsia="SimSun" w:hAnsi="SimSun" w:cs="SimSun"/>
          <w:spacing w:val="-3"/>
          <w:sz w:val="21"/>
          <w:szCs w:val="21"/>
        </w:rPr>
        <w:t>每个单包装的麻醉包应通过一灭菌确认的过程和常</w:t>
      </w:r>
      <w:r>
        <w:rPr>
          <w:rFonts w:ascii="SimSun" w:eastAsia="SimSun" w:hAnsi="SimSun" w:cs="SimSun"/>
          <w:spacing w:val="-4"/>
          <w:sz w:val="21"/>
          <w:szCs w:val="21"/>
        </w:rPr>
        <w:t>规控制使产品无菌，</w:t>
      </w:r>
    </w:p>
    <w:p>
      <w:pPr>
        <w:spacing w:before="61" w:line="219" w:lineRule="auto"/>
        <w:ind w:left="380"/>
        <w:rPr>
          <w:rFonts w:ascii="SimSun" w:eastAsia="SimSun" w:hAnsi="SimSun" w:cs="SimSun"/>
          <w:sz w:val="21"/>
          <w:szCs w:val="21"/>
        </w:rPr>
      </w:pPr>
      <w:r>
        <w:rPr>
          <w:rFonts w:ascii="SimSun" w:eastAsia="SimSun" w:hAnsi="SimSun" w:cs="SimSun"/>
          <w:spacing w:val="-19"/>
          <w:sz w:val="21"/>
          <w:szCs w:val="21"/>
        </w:rPr>
        <w:t>注：适宜的灭菌确认和常规控制参见</w:t>
      </w:r>
      <w:r>
        <w:rPr>
          <w:rFonts w:ascii="SimSun" w:eastAsia="SimSun" w:hAnsi="SimSun" w:cs="SimSun"/>
          <w:spacing w:val="-24"/>
          <w:sz w:val="21"/>
          <w:szCs w:val="21"/>
        </w:rPr>
        <w:t xml:space="preserve"> </w:t>
      </w:r>
      <w:r>
        <w:rPr>
          <w:rFonts w:ascii="SimSun" w:eastAsia="SimSun" w:hAnsi="SimSun" w:cs="SimSun"/>
          <w:spacing w:val="-19"/>
          <w:sz w:val="21"/>
          <w:szCs w:val="21"/>
        </w:rPr>
        <w:t>GB18278.1—2015、GB18279.</w:t>
      </w:r>
      <w:r>
        <w:rPr>
          <w:rFonts w:ascii="SimSun" w:eastAsia="SimSun" w:hAnsi="SimSun" w:cs="SimSun"/>
          <w:spacing w:val="-20"/>
          <w:sz w:val="21"/>
          <w:szCs w:val="21"/>
        </w:rPr>
        <w:t>1—2015和GB 18280.1—2015。</w:t>
      </w:r>
    </w:p>
    <w:p>
      <w:pPr>
        <w:spacing w:before="179" w:line="224" w:lineRule="auto"/>
        <w:ind w:left="2"/>
        <w:outlineLvl w:val="1"/>
        <w:rPr>
          <w:rFonts w:ascii="SimHei" w:eastAsia="SimHei" w:hAnsi="SimHei" w:cs="SimHei"/>
          <w:sz w:val="21"/>
          <w:szCs w:val="21"/>
        </w:rPr>
      </w:pPr>
      <w:r>
        <w:rPr>
          <w:rFonts w:ascii="SimHei" w:eastAsia="SimHei" w:hAnsi="SimHei" w:cs="SimHei"/>
          <w:b/>
          <w:bCs/>
          <w:spacing w:val="-9"/>
          <w:sz w:val="21"/>
          <w:szCs w:val="21"/>
        </w:rPr>
        <w:t>7.3</w:t>
      </w:r>
      <w:r>
        <w:rPr>
          <w:rFonts w:ascii="SimHei" w:eastAsia="SimHei" w:hAnsi="SimHei" w:cs="SimHei"/>
          <w:spacing w:val="95"/>
          <w:sz w:val="21"/>
          <w:szCs w:val="21"/>
        </w:rPr>
        <w:t xml:space="preserve"> </w:t>
      </w:r>
      <w:r>
        <w:rPr>
          <w:rFonts w:ascii="SimHei" w:eastAsia="SimHei" w:hAnsi="SimHei" w:cs="SimHei"/>
          <w:b/>
          <w:bCs/>
          <w:spacing w:val="-9"/>
          <w:sz w:val="21"/>
          <w:szCs w:val="21"/>
        </w:rPr>
        <w:t>细菌内毒素</w:t>
      </w:r>
    </w:p>
    <w:p>
      <w:pPr>
        <w:spacing w:before="203" w:line="252" w:lineRule="auto"/>
        <w:ind w:right="66" w:firstLine="430"/>
        <w:rPr>
          <w:rFonts w:ascii="SimSun" w:eastAsia="SimSun" w:hAnsi="SimSun" w:cs="SimSun"/>
          <w:sz w:val="21"/>
          <w:szCs w:val="21"/>
        </w:rPr>
      </w:pPr>
      <w:r>
        <w:rPr>
          <w:rFonts w:ascii="SimSun" w:eastAsia="SimSun" w:hAnsi="SimSun" w:cs="SimSun"/>
          <w:spacing w:val="-2"/>
          <w:sz w:val="21"/>
          <w:szCs w:val="21"/>
        </w:rPr>
        <w:t>按</w:t>
      </w:r>
      <w:r>
        <w:rPr>
          <w:rFonts w:ascii="SimSun" w:eastAsia="SimSun" w:hAnsi="SimSun" w:cs="SimSun"/>
          <w:spacing w:val="-35"/>
          <w:sz w:val="21"/>
          <w:szCs w:val="21"/>
        </w:rPr>
        <w:t xml:space="preserve"> </w:t>
      </w:r>
      <w:r>
        <w:rPr>
          <w:rFonts w:ascii="SimSun" w:eastAsia="SimSun" w:hAnsi="SimSun" w:cs="SimSun"/>
          <w:spacing w:val="-2"/>
          <w:sz w:val="21"/>
          <w:szCs w:val="21"/>
        </w:rPr>
        <w:t>GB/T</w:t>
      </w:r>
      <w:r>
        <w:rPr>
          <w:rFonts w:ascii="SimSun" w:eastAsia="SimSun" w:hAnsi="SimSun" w:cs="SimSun"/>
          <w:spacing w:val="83"/>
          <w:sz w:val="21"/>
          <w:szCs w:val="21"/>
        </w:rPr>
        <w:t xml:space="preserve"> </w:t>
      </w:r>
      <w:r>
        <w:rPr>
          <w:rFonts w:ascii="SimSun" w:eastAsia="SimSun" w:hAnsi="SimSun" w:cs="SimSun"/>
          <w:spacing w:val="-2"/>
          <w:sz w:val="21"/>
          <w:szCs w:val="21"/>
        </w:rPr>
        <w:t xml:space="preserve">14233.2中的凝胶法试验时，与药液接触的器械细菌内毒素限量每件应不超过20 </w:t>
      </w:r>
      <w:r>
        <w:rPr>
          <w:rFonts w:ascii="Times New Roman" w:eastAsia="Times New Roman" w:hAnsi="Times New Roman" w:cs="Times New Roman"/>
          <w:spacing w:val="-2"/>
          <w:sz w:val="21"/>
          <w:szCs w:val="21"/>
        </w:rPr>
        <w:t>E</w:t>
      </w:r>
      <w:r>
        <w:rPr>
          <w:rFonts w:ascii="Times New Roman" w:eastAsia="Times New Roman" w:hAnsi="Times New Roman" w:cs="Times New Roman"/>
          <w:spacing w:val="-3"/>
          <w:sz w:val="21"/>
          <w:szCs w:val="21"/>
        </w:rPr>
        <w:t>U,</w:t>
      </w:r>
      <w:r>
        <w:rPr>
          <w:rFonts w:ascii="Times New Roman" w:eastAsia="Times New Roman" w:hAnsi="Times New Roman" w:cs="Times New Roman"/>
          <w:spacing w:val="19"/>
          <w:w w:val="101"/>
          <w:sz w:val="21"/>
          <w:szCs w:val="21"/>
        </w:rPr>
        <w:t xml:space="preserve"> </w:t>
      </w:r>
      <w:r>
        <w:rPr>
          <w:rFonts w:ascii="SimSun" w:eastAsia="SimSun" w:hAnsi="SimSun" w:cs="SimSun"/>
          <w:spacing w:val="-3"/>
          <w:sz w:val="21"/>
          <w:szCs w:val="21"/>
        </w:rPr>
        <w:t>腰</w:t>
      </w:r>
      <w:r>
        <w:rPr>
          <w:rFonts w:ascii="SimSun" w:eastAsia="SimSun" w:hAnsi="SimSun" w:cs="SimSun"/>
          <w:sz w:val="21"/>
          <w:szCs w:val="21"/>
        </w:rPr>
        <w:t xml:space="preserve"> </w:t>
      </w:r>
      <w:r>
        <w:rPr>
          <w:rFonts w:ascii="SimSun" w:eastAsia="SimSun" w:hAnsi="SimSun" w:cs="SimSun"/>
          <w:spacing w:val="-2"/>
          <w:sz w:val="21"/>
          <w:szCs w:val="21"/>
        </w:rPr>
        <w:t>椎穿刺针细菌内毒素限量每件应不超过2.1</w:t>
      </w:r>
      <w:r>
        <w:rPr>
          <w:rFonts w:ascii="SimSun" w:eastAsia="SimSun" w:hAnsi="SimSun" w:cs="SimSun"/>
          <w:spacing w:val="-3"/>
          <w:sz w:val="21"/>
          <w:szCs w:val="21"/>
        </w:rPr>
        <w:t>5 EU。</w:t>
      </w:r>
    </w:p>
    <w:p>
      <w:pPr>
        <w:pStyle w:val="BodyText"/>
        <w:spacing w:line="280" w:lineRule="auto"/>
      </w:pPr>
    </w:p>
    <w:p>
      <w:pPr>
        <w:spacing w:before="69" w:line="224" w:lineRule="auto"/>
        <w:ind w:left="3"/>
        <w:rPr>
          <w:rFonts w:ascii="SimHei" w:eastAsia="SimHei" w:hAnsi="SimHei" w:cs="SimHei"/>
          <w:sz w:val="21"/>
          <w:szCs w:val="21"/>
        </w:rPr>
      </w:pPr>
      <w:r>
        <w:rPr>
          <w:rFonts w:ascii="SimHei" w:eastAsia="SimHei" w:hAnsi="SimHei" w:cs="SimHei"/>
          <w:b/>
          <w:bCs/>
          <w:spacing w:val="-3"/>
          <w:sz w:val="21"/>
          <w:szCs w:val="21"/>
        </w:rPr>
        <w:t>8</w:t>
      </w:r>
      <w:r>
        <w:rPr>
          <w:rFonts w:ascii="SimHei" w:eastAsia="SimHei" w:hAnsi="SimHei" w:cs="SimHei"/>
          <w:spacing w:val="-3"/>
          <w:sz w:val="21"/>
          <w:szCs w:val="21"/>
        </w:rPr>
        <w:t xml:space="preserve">  </w:t>
      </w:r>
      <w:r>
        <w:rPr>
          <w:rFonts w:ascii="SimHei" w:eastAsia="SimHei" w:hAnsi="SimHei" w:cs="SimHei"/>
          <w:b/>
          <w:bCs/>
          <w:spacing w:val="-3"/>
          <w:sz w:val="21"/>
          <w:szCs w:val="21"/>
        </w:rPr>
        <w:t>标志</w:t>
      </w:r>
    </w:p>
    <w:p>
      <w:pPr>
        <w:pStyle w:val="BodyText"/>
        <w:spacing w:line="253" w:lineRule="auto"/>
        <w:sectPr>
          <w:footerReference w:type="default" r:id="rId24"/>
          <w:pgSz w:w="12050" w:h="16950"/>
          <w:pgMar w:top="1440" w:right="1391" w:bottom="310" w:left="1409" w:header="0" w:footer="0" w:gutter="0"/>
          <w:pgNumType w:start="17"/>
          <w:cols w:space="708"/>
        </w:sectPr>
      </w:pPr>
    </w:p>
    <w:p>
      <w:pPr>
        <w:spacing w:before="69" w:line="223" w:lineRule="auto"/>
        <w:ind w:left="2"/>
        <w:outlineLvl w:val="1"/>
        <w:rPr>
          <w:rFonts w:ascii="SimHei" w:eastAsia="SimHei" w:hAnsi="SimHei" w:cs="SimHei"/>
          <w:sz w:val="21"/>
          <w:szCs w:val="21"/>
        </w:rPr>
      </w:pPr>
      <w:r>
        <w:rPr>
          <w:rFonts w:ascii="SimHei" w:eastAsia="SimHei" w:hAnsi="SimHei" w:cs="SimHei"/>
          <w:b/>
          <w:bCs/>
          <w:spacing w:val="-9"/>
          <w:sz w:val="21"/>
          <w:szCs w:val="21"/>
        </w:rPr>
        <w:t>8.1</w:t>
      </w:r>
      <w:r>
        <w:rPr>
          <w:rFonts w:ascii="SimHei" w:eastAsia="SimHei" w:hAnsi="SimHei" w:cs="SimHei"/>
          <w:spacing w:val="98"/>
          <w:sz w:val="21"/>
          <w:szCs w:val="21"/>
        </w:rPr>
        <w:t xml:space="preserve"> </w:t>
      </w:r>
      <w:r>
        <w:rPr>
          <w:rFonts w:ascii="SimHei" w:eastAsia="SimHei" w:hAnsi="SimHei" w:cs="SimHei"/>
          <w:b/>
          <w:bCs/>
          <w:spacing w:val="-9"/>
          <w:sz w:val="21"/>
          <w:szCs w:val="21"/>
        </w:rPr>
        <w:t>单包装</w:t>
      </w:r>
    </w:p>
    <w:p>
      <w:pPr>
        <w:spacing w:before="228" w:line="219" w:lineRule="auto"/>
        <w:ind w:left="430"/>
        <w:rPr>
          <w:rFonts w:ascii="SimSun" w:eastAsia="SimSun" w:hAnsi="SimSun" w:cs="SimSun"/>
          <w:sz w:val="21"/>
          <w:szCs w:val="21"/>
        </w:rPr>
      </w:pPr>
      <w:r>
        <w:rPr>
          <w:rFonts w:ascii="SimSun" w:eastAsia="SimSun" w:hAnsi="SimSun" w:cs="SimSun"/>
          <w:spacing w:val="-4"/>
          <w:sz w:val="21"/>
          <w:szCs w:val="21"/>
        </w:rPr>
        <w:t>单包装上应至少标有下列信息：</w:t>
      </w:r>
    </w:p>
    <w:p>
      <w:pPr>
        <w:spacing w:before="125" w:line="182" w:lineRule="auto"/>
        <w:ind w:left="8829"/>
        <w:rPr>
          <w:rFonts w:ascii="SimSun" w:eastAsia="SimSun" w:hAnsi="SimSun" w:cs="SimSun"/>
          <w:sz w:val="14"/>
          <w:szCs w:val="14"/>
        </w:rPr>
      </w:pPr>
      <w:r>
        <w:rPr>
          <w:rFonts w:ascii="SimSun" w:eastAsia="SimSun" w:hAnsi="SimSun" w:cs="SimSun"/>
          <w:sz w:val="14"/>
          <w:szCs w:val="14"/>
        </w:rPr>
        <w:t>5</w:t>
      </w:r>
    </w:p>
    <w:p>
      <w:pPr>
        <w:pStyle w:val="BodyText"/>
        <w:spacing w:line="258" w:lineRule="auto"/>
      </w:pPr>
    </w:p>
    <w:p>
      <w:pPr>
        <w:pStyle w:val="BodyText"/>
        <w:spacing w:line="258" w:lineRule="auto"/>
      </w:pPr>
    </w:p>
    <w:p>
      <w:pPr>
        <w:spacing w:before="69" w:line="176" w:lineRule="auto"/>
        <w:ind w:left="2790"/>
        <w:rPr>
          <w:rFonts w:ascii="SimSun" w:eastAsia="SimSun" w:hAnsi="SimSun" w:cs="SimSun"/>
          <w:sz w:val="21"/>
          <w:szCs w:val="21"/>
        </w:rPr>
      </w:pPr>
      <w:r>
        <w:rPr>
          <w:rFonts w:ascii="SimSun" w:eastAsia="SimSun" w:hAnsi="SimSun" w:cs="SimSun"/>
          <w:spacing w:val="19"/>
          <w:sz w:val="21"/>
          <w:szCs w:val="21"/>
        </w:rPr>
        <w:t xml:space="preserve">学兔兔 </w:t>
      </w:r>
      <w:r>
        <w:rPr>
          <w:rFonts w:ascii="Times New Roman" w:eastAsia="Times New Roman" w:hAnsi="Times New Roman" w:cs="Times New Roman"/>
          <w:sz w:val="21"/>
          <w:szCs w:val="21"/>
        </w:rPr>
        <w:t>www</w:t>
      </w:r>
      <w:r>
        <w:rPr>
          <w:rFonts w:ascii="Times New Roman" w:eastAsia="Times New Roman" w:hAnsi="Times New Roman" w:cs="Times New Roman"/>
          <w:spacing w:val="19"/>
          <w:sz w:val="21"/>
          <w:szCs w:val="21"/>
        </w:rPr>
        <w:t>.</w:t>
      </w:r>
      <w:r>
        <w:rPr>
          <w:rFonts w:ascii="Times New Roman" w:eastAsia="Times New Roman" w:hAnsi="Times New Roman" w:cs="Times New Roman"/>
          <w:sz w:val="21"/>
          <w:szCs w:val="21"/>
        </w:rPr>
        <w:t>bzfxw</w:t>
      </w:r>
      <w:r>
        <w:rPr>
          <w:rFonts w:ascii="Times New Roman" w:eastAsia="Times New Roman" w:hAnsi="Times New Roman" w:cs="Times New Roman"/>
          <w:spacing w:val="19"/>
          <w:sz w:val="21"/>
          <w:szCs w:val="21"/>
        </w:rPr>
        <w:t>.</w:t>
      </w:r>
      <w:r>
        <w:rPr>
          <w:rFonts w:ascii="Times New Roman" w:eastAsia="Times New Roman" w:hAnsi="Times New Roman" w:cs="Times New Roman"/>
          <w:sz w:val="21"/>
          <w:szCs w:val="21"/>
        </w:rPr>
        <w:t>com</w:t>
      </w:r>
      <w:r>
        <w:rPr>
          <w:rFonts w:ascii="Times New Roman" w:eastAsia="Times New Roman" w:hAnsi="Times New Roman" w:cs="Times New Roman"/>
          <w:spacing w:val="11"/>
          <w:sz w:val="21"/>
          <w:szCs w:val="21"/>
        </w:rPr>
        <w:t xml:space="preserve">    </w:t>
      </w:r>
      <w:r>
        <w:rPr>
          <w:rFonts w:ascii="SimSun" w:eastAsia="SimSun" w:hAnsi="SimSun" w:cs="SimSun"/>
          <w:spacing w:val="19"/>
          <w:sz w:val="21"/>
          <w:szCs w:val="21"/>
        </w:rPr>
        <w:t>标准下载</w:t>
      </w:r>
    </w:p>
    <w:p>
      <w:pPr>
        <w:spacing w:line="176" w:lineRule="auto"/>
        <w:rPr>
          <w:rFonts w:ascii="SimSun" w:eastAsia="SimSun" w:hAnsi="SimSun" w:cs="SimSun"/>
          <w:sz w:val="21"/>
          <w:szCs w:val="21"/>
        </w:rPr>
        <w:sectPr>
          <w:footerReference w:type="default" r:id="rId25"/>
          <w:type w:val="nextPage"/>
          <w:pgSz w:w="12050" w:h="16950"/>
          <w:pgMar w:top="1440" w:right="1391" w:bottom="310" w:left="1409" w:header="0" w:footer="0" w:gutter="0"/>
          <w:pgNumType w:start="18"/>
          <w:cols w:space="708"/>
          <w:titlePg w:val="0"/>
        </w:sectPr>
      </w:pPr>
    </w:p>
    <w:p>
      <w:pPr>
        <w:spacing w:before="90" w:line="224" w:lineRule="auto"/>
        <w:ind w:left="3"/>
        <w:outlineLvl w:val="1"/>
        <w:rPr>
          <w:rFonts w:ascii="SimSun" w:eastAsia="SimSun" w:hAnsi="SimSun" w:cs="SimSun"/>
          <w:sz w:val="21"/>
          <w:szCs w:val="21"/>
        </w:rPr>
      </w:pPr>
      <w:r>
        <w:rPr>
          <w:rFonts w:ascii="SimSun" w:eastAsia="SimSun" w:hAnsi="SimSun" w:cs="SimSun"/>
          <w:b/>
          <w:bCs/>
          <w:spacing w:val="-4"/>
          <w:sz w:val="21"/>
          <w:szCs w:val="21"/>
        </w:rPr>
        <w:t>YY/T</w:t>
      </w:r>
      <w:r>
        <w:rPr>
          <w:rFonts w:ascii="SimSun" w:eastAsia="SimSun" w:hAnsi="SimSun" w:cs="SimSun"/>
          <w:spacing w:val="77"/>
          <w:sz w:val="21"/>
          <w:szCs w:val="21"/>
        </w:rPr>
        <w:t xml:space="preserve"> </w:t>
      </w:r>
      <w:r>
        <w:rPr>
          <w:rFonts w:ascii="SimSun" w:eastAsia="SimSun" w:hAnsi="SimSun" w:cs="SimSun"/>
          <w:b/>
          <w:bCs/>
          <w:spacing w:val="-4"/>
          <w:sz w:val="21"/>
          <w:szCs w:val="21"/>
        </w:rPr>
        <w:t>0321.1—2022</w:t>
      </w:r>
    </w:p>
    <w:p>
      <w:pPr>
        <w:pStyle w:val="BodyText"/>
        <w:spacing w:line="243" w:lineRule="auto"/>
      </w:pPr>
    </w:p>
    <w:p>
      <w:pPr>
        <w:spacing w:before="68" w:line="220" w:lineRule="auto"/>
        <w:ind w:left="410"/>
        <w:rPr>
          <w:rFonts w:ascii="SimSun" w:eastAsia="SimSun" w:hAnsi="SimSun" w:cs="SimSun"/>
          <w:sz w:val="21"/>
          <w:szCs w:val="21"/>
        </w:rPr>
      </w:pPr>
      <w:r>
        <w:rPr>
          <w:rFonts w:ascii="SimSun" w:eastAsia="SimSun" w:hAnsi="SimSun" w:cs="SimSun"/>
          <w:spacing w:val="-3"/>
          <w:sz w:val="21"/>
          <w:szCs w:val="21"/>
        </w:rPr>
        <w:t>a)  制造商和/或经销商名称和地址；</w:t>
      </w:r>
    </w:p>
    <w:p>
      <w:pPr>
        <w:spacing w:before="15" w:line="212" w:lineRule="auto"/>
        <w:ind w:left="410"/>
        <w:rPr>
          <w:rFonts w:ascii="SimSun" w:eastAsia="SimSun" w:hAnsi="SimSun" w:cs="SimSun"/>
          <w:sz w:val="21"/>
          <w:szCs w:val="21"/>
        </w:rPr>
      </w:pPr>
      <w:r>
        <w:rPr>
          <w:rFonts w:ascii="Times New Roman" w:eastAsia="Times New Roman" w:hAnsi="Times New Roman" w:cs="Times New Roman"/>
          <w:spacing w:val="-5"/>
          <w:sz w:val="21"/>
          <w:szCs w:val="21"/>
        </w:rPr>
        <w:t xml:space="preserve">b)    </w:t>
      </w:r>
      <w:r>
        <w:rPr>
          <w:rFonts w:ascii="SimSun" w:eastAsia="SimSun" w:hAnsi="SimSun" w:cs="SimSun"/>
          <w:spacing w:val="-5"/>
          <w:sz w:val="21"/>
          <w:szCs w:val="21"/>
        </w:rPr>
        <w:t>产品名称、型号和所配置的一次性使用麻醉用针的规格；</w:t>
      </w:r>
    </w:p>
    <w:p>
      <w:pPr>
        <w:spacing w:before="88" w:line="212" w:lineRule="auto"/>
        <w:ind w:left="410"/>
        <w:rPr>
          <w:rFonts w:ascii="SimSun" w:eastAsia="SimSun" w:hAnsi="SimSun" w:cs="SimSun"/>
          <w:sz w:val="21"/>
          <w:szCs w:val="21"/>
        </w:rPr>
      </w:pPr>
      <w:r>
        <w:rPr>
          <w:rFonts w:ascii="Times New Roman" w:eastAsia="Times New Roman" w:hAnsi="Times New Roman" w:cs="Times New Roman"/>
          <w:spacing w:val="-4"/>
          <w:sz w:val="21"/>
          <w:szCs w:val="21"/>
        </w:rPr>
        <w:t xml:space="preserve">c)    </w:t>
      </w:r>
      <w:r>
        <w:rPr>
          <w:rFonts w:ascii="SimSun" w:eastAsia="SimSun" w:hAnsi="SimSun" w:cs="SimSun"/>
          <w:spacing w:val="-4"/>
          <w:sz w:val="21"/>
          <w:szCs w:val="21"/>
        </w:rPr>
        <w:t>批号或生产日期，或使用符合</w:t>
      </w:r>
      <w:r>
        <w:rPr>
          <w:rFonts w:ascii="SimSun" w:eastAsia="SimSun" w:hAnsi="SimSun" w:cs="SimSun"/>
          <w:spacing w:val="-43"/>
          <w:sz w:val="21"/>
          <w:szCs w:val="21"/>
        </w:rPr>
        <w:t xml:space="preserve"> </w:t>
      </w:r>
      <w:r>
        <w:rPr>
          <w:rFonts w:ascii="SimSun" w:eastAsia="SimSun" w:hAnsi="SimSun" w:cs="SimSun"/>
          <w:spacing w:val="-4"/>
          <w:sz w:val="21"/>
          <w:szCs w:val="21"/>
        </w:rPr>
        <w:t>YY/T  0466.1</w:t>
      </w:r>
      <w:r>
        <w:rPr>
          <w:rFonts w:ascii="SimSun" w:eastAsia="SimSun" w:hAnsi="SimSun" w:cs="SimSun"/>
          <w:spacing w:val="-57"/>
          <w:sz w:val="21"/>
          <w:szCs w:val="21"/>
        </w:rPr>
        <w:t xml:space="preserve"> </w:t>
      </w:r>
      <w:r>
        <w:rPr>
          <w:rFonts w:ascii="SimSun" w:eastAsia="SimSun" w:hAnsi="SimSun" w:cs="SimSun"/>
          <w:spacing w:val="-4"/>
          <w:sz w:val="21"/>
          <w:szCs w:val="21"/>
        </w:rPr>
        <w:t>给出的图形符号；</w:t>
      </w:r>
    </w:p>
    <w:p>
      <w:pPr>
        <w:spacing w:before="68" w:line="212" w:lineRule="auto"/>
        <w:ind w:left="410"/>
        <w:rPr>
          <w:rFonts w:ascii="SimSun" w:eastAsia="SimSun" w:hAnsi="SimSun" w:cs="SimSun"/>
          <w:sz w:val="21"/>
          <w:szCs w:val="21"/>
        </w:rPr>
      </w:pPr>
      <w:r>
        <w:rPr>
          <w:rFonts w:ascii="Times New Roman" w:eastAsia="Times New Roman" w:hAnsi="Times New Roman" w:cs="Times New Roman"/>
          <w:spacing w:val="-3"/>
          <w:sz w:val="21"/>
          <w:szCs w:val="21"/>
        </w:rPr>
        <w:t xml:space="preserve">d)    </w:t>
      </w:r>
      <w:r>
        <w:rPr>
          <w:rFonts w:ascii="SimSun" w:eastAsia="SimSun" w:hAnsi="SimSun" w:cs="SimSun"/>
          <w:spacing w:val="-3"/>
          <w:sz w:val="21"/>
          <w:szCs w:val="21"/>
        </w:rPr>
        <w:t>失效期(年月),附以适当文字，或使用符合</w:t>
      </w:r>
      <w:r>
        <w:rPr>
          <w:rFonts w:ascii="SimSun" w:eastAsia="SimSun" w:hAnsi="SimSun" w:cs="SimSun"/>
          <w:spacing w:val="-33"/>
          <w:sz w:val="21"/>
          <w:szCs w:val="21"/>
        </w:rPr>
        <w:t xml:space="preserve"> </w:t>
      </w:r>
      <w:r>
        <w:rPr>
          <w:rFonts w:ascii="SimSun" w:eastAsia="SimSun" w:hAnsi="SimSun" w:cs="SimSun"/>
          <w:spacing w:val="-3"/>
          <w:sz w:val="21"/>
          <w:szCs w:val="21"/>
        </w:rPr>
        <w:t>YY/T  0466.1给出的图形符号；</w:t>
      </w:r>
    </w:p>
    <w:p>
      <w:pPr>
        <w:spacing w:before="68" w:line="247" w:lineRule="auto"/>
        <w:ind w:left="410" w:right="1459"/>
        <w:rPr>
          <w:rFonts w:ascii="SimSun" w:eastAsia="SimSun" w:hAnsi="SimSun" w:cs="SimSun"/>
          <w:sz w:val="21"/>
          <w:szCs w:val="21"/>
        </w:rPr>
      </w:pPr>
      <w:r>
        <w:rPr>
          <w:rFonts w:ascii="Times New Roman" w:eastAsia="Times New Roman" w:hAnsi="Times New Roman" w:cs="Times New Roman"/>
          <w:spacing w:val="-8"/>
          <w:sz w:val="21"/>
          <w:szCs w:val="21"/>
        </w:rPr>
        <w:t xml:space="preserve">e)   </w:t>
      </w:r>
      <w:r>
        <w:rPr>
          <w:rFonts w:ascii="SimSun" w:eastAsia="SimSun" w:hAnsi="SimSun" w:cs="SimSun"/>
          <w:spacing w:val="-8"/>
          <w:sz w:val="21"/>
          <w:szCs w:val="21"/>
        </w:rPr>
        <w:t>“一次性使用”字样，或同等说明，或使用符合</w:t>
      </w:r>
      <w:r>
        <w:rPr>
          <w:rFonts w:ascii="SimSun" w:eastAsia="SimSun" w:hAnsi="SimSun" w:cs="SimSun"/>
          <w:spacing w:val="-53"/>
          <w:sz w:val="21"/>
          <w:szCs w:val="21"/>
        </w:rPr>
        <w:t xml:space="preserve"> </w:t>
      </w:r>
      <w:r>
        <w:rPr>
          <w:rFonts w:ascii="SimSun" w:eastAsia="SimSun" w:hAnsi="SimSun" w:cs="SimSun"/>
          <w:spacing w:val="-8"/>
          <w:sz w:val="21"/>
          <w:szCs w:val="21"/>
        </w:rPr>
        <w:t>YY/T0466.1  给出的图</w:t>
      </w:r>
      <w:r>
        <w:rPr>
          <w:rFonts w:ascii="SimSun" w:eastAsia="SimSun" w:hAnsi="SimSun" w:cs="SimSun"/>
          <w:spacing w:val="-9"/>
          <w:sz w:val="21"/>
          <w:szCs w:val="21"/>
        </w:rPr>
        <w:t>形符号；</w:t>
      </w:r>
      <w:r>
        <w:rPr>
          <w:rFonts w:ascii="SimSun" w:eastAsia="SimSun" w:hAnsi="SimSun" w:cs="SimSun"/>
          <w:sz w:val="21"/>
          <w:szCs w:val="21"/>
        </w:rPr>
        <w:t xml:space="preserve"> </w:t>
      </w:r>
      <w:r>
        <w:rPr>
          <w:rFonts w:ascii="Times New Roman" w:eastAsia="Times New Roman" w:hAnsi="Times New Roman" w:cs="Times New Roman"/>
          <w:spacing w:val="-11"/>
          <w:sz w:val="21"/>
          <w:szCs w:val="21"/>
        </w:rPr>
        <w:t xml:space="preserve">f)     </w:t>
      </w:r>
      <w:r>
        <w:rPr>
          <w:rFonts w:ascii="SimSun" w:eastAsia="SimSun" w:hAnsi="SimSun" w:cs="SimSun"/>
          <w:spacing w:val="-11"/>
          <w:sz w:val="21"/>
          <w:szCs w:val="21"/>
        </w:rPr>
        <w:t>“无菌”及“灭菌方式”的字样，或使用符合YY/T0466.1  给出的图形符号；</w:t>
      </w:r>
    </w:p>
    <w:p>
      <w:pPr>
        <w:spacing w:before="89" w:line="212" w:lineRule="auto"/>
        <w:ind w:left="410"/>
        <w:rPr>
          <w:rFonts w:ascii="SimSun" w:eastAsia="SimSun" w:hAnsi="SimSun" w:cs="SimSun"/>
          <w:sz w:val="21"/>
          <w:szCs w:val="21"/>
        </w:rPr>
      </w:pPr>
      <w:r>
        <w:rPr>
          <w:rFonts w:ascii="Times New Roman" w:eastAsia="Times New Roman" w:hAnsi="Times New Roman" w:cs="Times New Roman"/>
          <w:spacing w:val="-12"/>
          <w:sz w:val="21"/>
          <w:szCs w:val="21"/>
        </w:rPr>
        <w:t xml:space="preserve">g)    </w:t>
      </w:r>
      <w:r>
        <w:rPr>
          <w:rFonts w:ascii="SimSun" w:eastAsia="SimSun" w:hAnsi="SimSun" w:cs="SimSun"/>
          <w:spacing w:val="-12"/>
          <w:sz w:val="21"/>
          <w:szCs w:val="21"/>
        </w:rPr>
        <w:t>“包装破损、禁止使用”“用后销毁”等字样，或使用符合YY</w:t>
      </w:r>
      <w:r>
        <w:rPr>
          <w:rFonts w:ascii="SimSun" w:eastAsia="SimSun" w:hAnsi="SimSun" w:cs="SimSun"/>
          <w:spacing w:val="-13"/>
          <w:sz w:val="21"/>
          <w:szCs w:val="21"/>
        </w:rPr>
        <w:t>/T0466.1</w:t>
      </w:r>
      <w:r>
        <w:rPr>
          <w:rFonts w:ascii="SimSun" w:eastAsia="SimSun" w:hAnsi="SimSun" w:cs="SimSun"/>
          <w:spacing w:val="17"/>
          <w:sz w:val="21"/>
          <w:szCs w:val="21"/>
        </w:rPr>
        <w:t xml:space="preserve">  </w:t>
      </w:r>
      <w:r>
        <w:rPr>
          <w:rFonts w:ascii="SimSun" w:eastAsia="SimSun" w:hAnsi="SimSun" w:cs="SimSun"/>
          <w:spacing w:val="-13"/>
          <w:sz w:val="21"/>
          <w:szCs w:val="21"/>
        </w:rPr>
        <w:t>给出的图形符号。</w:t>
      </w:r>
    </w:p>
    <w:p>
      <w:pPr>
        <w:spacing w:before="228" w:line="222" w:lineRule="auto"/>
        <w:ind w:left="2"/>
        <w:outlineLvl w:val="1"/>
        <w:rPr>
          <w:rFonts w:ascii="SimHei" w:eastAsia="SimHei" w:hAnsi="SimHei" w:cs="SimHei"/>
          <w:sz w:val="21"/>
          <w:szCs w:val="21"/>
        </w:rPr>
      </w:pPr>
      <w:r>
        <w:rPr>
          <w:rFonts w:ascii="SimHei" w:eastAsia="SimHei" w:hAnsi="SimHei" w:cs="SimHei"/>
          <w:b/>
          <w:bCs/>
          <w:spacing w:val="-6"/>
          <w:sz w:val="21"/>
          <w:szCs w:val="21"/>
        </w:rPr>
        <w:t>8.2</w:t>
      </w:r>
      <w:r>
        <w:rPr>
          <w:rFonts w:ascii="SimHei" w:eastAsia="SimHei" w:hAnsi="SimHei" w:cs="SimHei"/>
          <w:spacing w:val="91"/>
          <w:sz w:val="21"/>
          <w:szCs w:val="21"/>
        </w:rPr>
        <w:t xml:space="preserve"> </w:t>
      </w:r>
      <w:r>
        <w:rPr>
          <w:rFonts w:ascii="SimHei" w:eastAsia="SimHei" w:hAnsi="SimHei" w:cs="SimHei"/>
          <w:b/>
          <w:bCs/>
          <w:spacing w:val="-6"/>
          <w:sz w:val="21"/>
          <w:szCs w:val="21"/>
        </w:rPr>
        <w:t>货架或多单元包装</w:t>
      </w:r>
    </w:p>
    <w:p>
      <w:pPr>
        <w:spacing w:before="231" w:line="287" w:lineRule="exact"/>
        <w:ind w:left="410"/>
        <w:rPr>
          <w:rFonts w:ascii="SimSun" w:eastAsia="SimSun" w:hAnsi="SimSun" w:cs="SimSun"/>
          <w:sz w:val="21"/>
          <w:szCs w:val="21"/>
        </w:rPr>
      </w:pPr>
      <w:r>
        <w:rPr>
          <w:rFonts w:ascii="SimSun" w:eastAsia="SimSun" w:hAnsi="SimSun" w:cs="SimSun"/>
          <w:spacing w:val="-4"/>
          <w:position w:val="5"/>
          <w:sz w:val="21"/>
          <w:szCs w:val="21"/>
        </w:rPr>
        <w:t>货架包装或多单元包装(若使用)应至少标有下列信息：</w:t>
      </w:r>
    </w:p>
    <w:p>
      <w:pPr>
        <w:spacing w:line="212" w:lineRule="auto"/>
        <w:ind w:left="410"/>
        <w:rPr>
          <w:rFonts w:ascii="SimSun" w:eastAsia="SimSun" w:hAnsi="SimSun" w:cs="SimSun"/>
          <w:sz w:val="21"/>
          <w:szCs w:val="21"/>
        </w:rPr>
      </w:pPr>
      <w:r>
        <w:rPr>
          <w:rFonts w:ascii="Times New Roman" w:eastAsia="Times New Roman" w:hAnsi="Times New Roman" w:cs="Times New Roman"/>
          <w:spacing w:val="-3"/>
          <w:sz w:val="21"/>
          <w:szCs w:val="21"/>
        </w:rPr>
        <w:t xml:space="preserve">a)     </w:t>
      </w:r>
      <w:r>
        <w:rPr>
          <w:rFonts w:ascii="SimSun" w:eastAsia="SimSun" w:hAnsi="SimSun" w:cs="SimSun"/>
          <w:spacing w:val="-3"/>
          <w:sz w:val="21"/>
          <w:szCs w:val="21"/>
        </w:rPr>
        <w:t>制造商和/或经销商名称和地址；</w:t>
      </w:r>
    </w:p>
    <w:p>
      <w:pPr>
        <w:spacing w:before="79" w:line="212" w:lineRule="auto"/>
        <w:ind w:left="410"/>
        <w:rPr>
          <w:rFonts w:ascii="SimSun" w:eastAsia="SimSun" w:hAnsi="SimSun" w:cs="SimSun"/>
          <w:sz w:val="21"/>
          <w:szCs w:val="21"/>
        </w:rPr>
      </w:pPr>
      <w:r>
        <w:rPr>
          <w:rFonts w:ascii="Times New Roman" w:eastAsia="Times New Roman" w:hAnsi="Times New Roman" w:cs="Times New Roman"/>
          <w:spacing w:val="-5"/>
          <w:sz w:val="21"/>
          <w:szCs w:val="21"/>
        </w:rPr>
        <w:t xml:space="preserve">b)    </w:t>
      </w:r>
      <w:r>
        <w:rPr>
          <w:rFonts w:ascii="SimSun" w:eastAsia="SimSun" w:hAnsi="SimSun" w:cs="SimSun"/>
          <w:spacing w:val="-5"/>
          <w:sz w:val="21"/>
          <w:szCs w:val="21"/>
        </w:rPr>
        <w:t>产品名称、型号和所配置的一次性使用麻醉用针的规格；</w:t>
      </w:r>
    </w:p>
    <w:p>
      <w:pPr>
        <w:spacing w:before="69" w:line="212" w:lineRule="auto"/>
        <w:ind w:left="410"/>
        <w:rPr>
          <w:rFonts w:ascii="SimSun" w:eastAsia="SimSun" w:hAnsi="SimSun" w:cs="SimSun"/>
          <w:sz w:val="21"/>
          <w:szCs w:val="21"/>
        </w:rPr>
      </w:pPr>
      <w:r>
        <w:rPr>
          <w:rFonts w:ascii="Times New Roman" w:eastAsia="Times New Roman" w:hAnsi="Times New Roman" w:cs="Times New Roman"/>
          <w:spacing w:val="-1"/>
          <w:sz w:val="21"/>
          <w:szCs w:val="21"/>
        </w:rPr>
        <w:t xml:space="preserve">c)    </w:t>
      </w:r>
      <w:r>
        <w:rPr>
          <w:rFonts w:ascii="SimSun" w:eastAsia="SimSun" w:hAnsi="SimSun" w:cs="SimSun"/>
          <w:spacing w:val="-1"/>
          <w:sz w:val="21"/>
          <w:szCs w:val="21"/>
        </w:rPr>
        <w:t>批号或生产日期，或使用符合YY/</w:t>
      </w:r>
      <w:r>
        <w:rPr>
          <w:rFonts w:ascii="SimSun" w:eastAsia="SimSun" w:hAnsi="SimSun" w:cs="SimSun"/>
          <w:spacing w:val="-2"/>
          <w:sz w:val="21"/>
          <w:szCs w:val="21"/>
        </w:rPr>
        <w:t>T  0466.1给出的图形符号；</w:t>
      </w:r>
    </w:p>
    <w:p>
      <w:pPr>
        <w:spacing w:before="80" w:line="252" w:lineRule="auto"/>
        <w:ind w:left="410" w:right="1469"/>
        <w:rPr>
          <w:rFonts w:ascii="SimSun" w:eastAsia="SimSun" w:hAnsi="SimSun" w:cs="SimSun"/>
          <w:sz w:val="21"/>
          <w:szCs w:val="21"/>
        </w:rPr>
      </w:pPr>
      <w:r>
        <w:rPr>
          <w:rFonts w:ascii="Times New Roman" w:eastAsia="Times New Roman" w:hAnsi="Times New Roman" w:cs="Times New Roman"/>
          <w:spacing w:val="-2"/>
          <w:sz w:val="21"/>
          <w:szCs w:val="21"/>
        </w:rPr>
        <w:t xml:space="preserve">d)     </w:t>
      </w:r>
      <w:r>
        <w:rPr>
          <w:rFonts w:ascii="SimSun" w:eastAsia="SimSun" w:hAnsi="SimSun" w:cs="SimSun"/>
          <w:spacing w:val="-2"/>
          <w:sz w:val="21"/>
          <w:szCs w:val="21"/>
        </w:rPr>
        <w:t>失效期(年月),附以适当文字，或使用符合YY/T0466</w:t>
      </w:r>
      <w:r>
        <w:rPr>
          <w:rFonts w:ascii="SimSun" w:eastAsia="SimSun" w:hAnsi="SimSun" w:cs="SimSun"/>
          <w:spacing w:val="-3"/>
          <w:sz w:val="21"/>
          <w:szCs w:val="21"/>
        </w:rPr>
        <w:t xml:space="preserve">.1  给出的图形符号；  </w:t>
      </w:r>
      <w:r>
        <w:rPr>
          <w:rFonts w:ascii="Times New Roman" w:eastAsia="Times New Roman" w:hAnsi="Times New Roman" w:cs="Times New Roman"/>
          <w:spacing w:val="-8"/>
          <w:sz w:val="21"/>
          <w:szCs w:val="21"/>
        </w:rPr>
        <w:t xml:space="preserve">e)   </w:t>
      </w:r>
      <w:r>
        <w:rPr>
          <w:rFonts w:ascii="SimSun" w:eastAsia="SimSun" w:hAnsi="SimSun" w:cs="SimSun"/>
          <w:spacing w:val="-8"/>
          <w:sz w:val="21"/>
          <w:szCs w:val="21"/>
        </w:rPr>
        <w:t>“一次性使用”字样，或同等说明，或</w:t>
      </w:r>
      <w:r>
        <w:rPr>
          <w:rFonts w:ascii="SimSun" w:eastAsia="SimSun" w:hAnsi="SimSun" w:cs="SimSun"/>
          <w:spacing w:val="-9"/>
          <w:sz w:val="21"/>
          <w:szCs w:val="21"/>
        </w:rPr>
        <w:t>使用符合</w:t>
      </w:r>
      <w:r>
        <w:rPr>
          <w:rFonts w:ascii="SimSun" w:eastAsia="SimSun" w:hAnsi="SimSun" w:cs="SimSun"/>
          <w:spacing w:val="-43"/>
          <w:sz w:val="21"/>
          <w:szCs w:val="21"/>
        </w:rPr>
        <w:t xml:space="preserve"> </w:t>
      </w:r>
      <w:r>
        <w:rPr>
          <w:rFonts w:ascii="SimSun" w:eastAsia="SimSun" w:hAnsi="SimSun" w:cs="SimSun"/>
          <w:spacing w:val="-9"/>
          <w:sz w:val="21"/>
          <w:szCs w:val="21"/>
        </w:rPr>
        <w:t>YY/T0466.1  给出的图形符号；</w:t>
      </w:r>
      <w:r>
        <w:rPr>
          <w:rFonts w:ascii="SimSun" w:eastAsia="SimSun" w:hAnsi="SimSun" w:cs="SimSun"/>
          <w:sz w:val="21"/>
          <w:szCs w:val="21"/>
        </w:rPr>
        <w:t xml:space="preserve"> </w:t>
      </w:r>
      <w:r>
        <w:rPr>
          <w:rFonts w:ascii="Times New Roman" w:eastAsia="Times New Roman" w:hAnsi="Times New Roman" w:cs="Times New Roman"/>
          <w:spacing w:val="-13"/>
          <w:sz w:val="21"/>
          <w:szCs w:val="21"/>
        </w:rPr>
        <w:t xml:space="preserve">f)     </w:t>
      </w:r>
      <w:r>
        <w:rPr>
          <w:rFonts w:ascii="SimSun" w:eastAsia="SimSun" w:hAnsi="SimSun" w:cs="SimSun"/>
          <w:spacing w:val="-13"/>
          <w:sz w:val="21"/>
          <w:szCs w:val="21"/>
        </w:rPr>
        <w:t>“无菌”及“灭菌方式”的字样，或使用符合</w:t>
      </w:r>
      <w:r>
        <w:rPr>
          <w:rFonts w:ascii="SimSun" w:eastAsia="SimSun" w:hAnsi="SimSun" w:cs="SimSun"/>
          <w:spacing w:val="-40"/>
          <w:sz w:val="21"/>
          <w:szCs w:val="21"/>
        </w:rPr>
        <w:t xml:space="preserve"> </w:t>
      </w:r>
      <w:r>
        <w:rPr>
          <w:rFonts w:ascii="SimSun" w:eastAsia="SimSun" w:hAnsi="SimSun" w:cs="SimSun"/>
          <w:spacing w:val="-13"/>
          <w:sz w:val="21"/>
          <w:szCs w:val="21"/>
        </w:rPr>
        <w:t>YY/T0466.1</w:t>
      </w:r>
      <w:r>
        <w:rPr>
          <w:rFonts w:ascii="SimSun" w:eastAsia="SimSun" w:hAnsi="SimSun" w:cs="SimSun"/>
          <w:spacing w:val="7"/>
          <w:sz w:val="21"/>
          <w:szCs w:val="21"/>
        </w:rPr>
        <w:t xml:space="preserve">  </w:t>
      </w:r>
      <w:r>
        <w:rPr>
          <w:rFonts w:ascii="SimSun" w:eastAsia="SimSun" w:hAnsi="SimSun" w:cs="SimSun"/>
          <w:spacing w:val="-13"/>
          <w:sz w:val="21"/>
          <w:szCs w:val="21"/>
        </w:rPr>
        <w:t>给出的图形符号；</w:t>
      </w:r>
    </w:p>
    <w:p>
      <w:pPr>
        <w:spacing w:before="78" w:line="212" w:lineRule="auto"/>
        <w:ind w:left="459"/>
        <w:rPr>
          <w:rFonts w:ascii="SimSun" w:eastAsia="SimSun" w:hAnsi="SimSun" w:cs="SimSun"/>
          <w:sz w:val="21"/>
          <w:szCs w:val="21"/>
        </w:rPr>
      </w:pPr>
      <w:r>
        <w:rPr>
          <w:rFonts w:ascii="Times New Roman" w:eastAsia="Times New Roman" w:hAnsi="Times New Roman" w:cs="Times New Roman"/>
          <w:spacing w:val="-4"/>
          <w:sz w:val="21"/>
          <w:szCs w:val="21"/>
        </w:rPr>
        <w:t>g)</w:t>
      </w:r>
      <w:r>
        <w:rPr>
          <w:rFonts w:ascii="Times New Roman" w:eastAsia="Times New Roman" w:hAnsi="Times New Roman" w:cs="Times New Roman"/>
          <w:spacing w:val="15"/>
          <w:w w:val="101"/>
          <w:sz w:val="21"/>
          <w:szCs w:val="21"/>
        </w:rPr>
        <w:t xml:space="preserve">   </w:t>
      </w:r>
      <w:r>
        <w:rPr>
          <w:rFonts w:ascii="SimSun" w:eastAsia="SimSun" w:hAnsi="SimSun" w:cs="SimSun"/>
          <w:spacing w:val="-4"/>
          <w:sz w:val="21"/>
          <w:szCs w:val="21"/>
        </w:rPr>
        <w:t>麻醉包数量；</w:t>
      </w:r>
    </w:p>
    <w:p>
      <w:pPr>
        <w:spacing w:before="60" w:line="212" w:lineRule="auto"/>
        <w:ind w:left="410"/>
        <w:rPr>
          <w:rFonts w:ascii="SimSun" w:eastAsia="SimSun" w:hAnsi="SimSun" w:cs="SimSun"/>
          <w:sz w:val="21"/>
          <w:szCs w:val="21"/>
        </w:rPr>
      </w:pPr>
      <w:r>
        <w:rPr>
          <w:rFonts w:ascii="Times New Roman" w:eastAsia="Times New Roman" w:hAnsi="Times New Roman" w:cs="Times New Roman"/>
          <w:spacing w:val="-3"/>
          <w:sz w:val="21"/>
          <w:szCs w:val="21"/>
        </w:rPr>
        <w:t>h)</w:t>
      </w:r>
      <w:r>
        <w:rPr>
          <w:rFonts w:ascii="Times New Roman" w:eastAsia="Times New Roman" w:hAnsi="Times New Roman" w:cs="Times New Roman"/>
          <w:spacing w:val="10"/>
          <w:sz w:val="21"/>
          <w:szCs w:val="21"/>
        </w:rPr>
        <w:t xml:space="preserve">    </w:t>
      </w:r>
      <w:r>
        <w:rPr>
          <w:rFonts w:ascii="SimSun" w:eastAsia="SimSun" w:hAnsi="SimSun" w:cs="SimSun"/>
          <w:spacing w:val="-3"/>
          <w:sz w:val="21"/>
          <w:szCs w:val="21"/>
        </w:rPr>
        <w:t>推荐的贮存条件(如果有)。</w:t>
      </w:r>
    </w:p>
    <w:p>
      <w:pPr>
        <w:pStyle w:val="BodyText"/>
        <w:spacing w:line="342" w:lineRule="auto"/>
      </w:pPr>
    </w:p>
    <w:p>
      <w:pPr>
        <w:spacing w:before="68" w:line="224" w:lineRule="auto"/>
        <w:ind w:left="3"/>
        <w:rPr>
          <w:rFonts w:ascii="SimHei" w:eastAsia="SimHei" w:hAnsi="SimHei" w:cs="SimHei"/>
          <w:sz w:val="21"/>
          <w:szCs w:val="21"/>
        </w:rPr>
      </w:pPr>
      <w:r>
        <w:rPr>
          <w:rFonts w:ascii="SimHei" w:eastAsia="SimHei" w:hAnsi="SimHei" w:cs="SimHei"/>
          <w:b/>
          <w:bCs/>
          <w:spacing w:val="-5"/>
          <w:sz w:val="21"/>
          <w:szCs w:val="21"/>
        </w:rPr>
        <w:t>9</w:t>
      </w:r>
      <w:r>
        <w:rPr>
          <w:rFonts w:ascii="SimHei" w:eastAsia="SimHei" w:hAnsi="SimHei" w:cs="SimHei"/>
          <w:spacing w:val="9"/>
          <w:sz w:val="21"/>
          <w:szCs w:val="21"/>
        </w:rPr>
        <w:t xml:space="preserve">  </w:t>
      </w:r>
      <w:r>
        <w:rPr>
          <w:rFonts w:ascii="SimHei" w:eastAsia="SimHei" w:hAnsi="SimHei" w:cs="SimHei"/>
          <w:b/>
          <w:bCs/>
          <w:spacing w:val="-5"/>
          <w:sz w:val="21"/>
          <w:szCs w:val="21"/>
        </w:rPr>
        <w:t>包装</w:t>
      </w:r>
    </w:p>
    <w:p>
      <w:pPr>
        <w:pStyle w:val="BodyText"/>
        <w:spacing w:line="313" w:lineRule="auto"/>
      </w:pPr>
    </w:p>
    <w:p>
      <w:pPr>
        <w:spacing w:before="69" w:line="219" w:lineRule="auto"/>
        <w:jc w:val="right"/>
        <w:rPr>
          <w:rFonts w:ascii="SimSun" w:eastAsia="SimSun" w:hAnsi="SimSun" w:cs="SimSun"/>
          <w:sz w:val="21"/>
          <w:szCs w:val="21"/>
        </w:rPr>
      </w:pPr>
      <w:r>
        <w:rPr>
          <w:rFonts w:ascii="SimSun" w:eastAsia="SimSun" w:hAnsi="SimSun" w:cs="SimSun"/>
          <w:sz w:val="21"/>
          <w:szCs w:val="21"/>
        </w:rPr>
        <w:t>9.1</w:t>
      </w:r>
      <w:r>
        <w:rPr>
          <w:rFonts w:ascii="SimSun" w:eastAsia="SimSun" w:hAnsi="SimSun" w:cs="SimSun"/>
          <w:spacing w:val="115"/>
          <w:sz w:val="21"/>
          <w:szCs w:val="21"/>
        </w:rPr>
        <w:t xml:space="preserve"> </w:t>
      </w:r>
      <w:r>
        <w:rPr>
          <w:rFonts w:ascii="SimSun" w:eastAsia="SimSun" w:hAnsi="SimSun" w:cs="SimSun"/>
          <w:sz w:val="21"/>
          <w:szCs w:val="21"/>
        </w:rPr>
        <w:t>麻醉包的包装应符合YY/T0313</w:t>
      </w:r>
      <w:r>
        <w:rPr>
          <w:rFonts w:ascii="SimSun" w:eastAsia="SimSun" w:hAnsi="SimSun" w:cs="SimSun"/>
          <w:spacing w:val="37"/>
          <w:sz w:val="21"/>
          <w:szCs w:val="21"/>
        </w:rPr>
        <w:t xml:space="preserve">  </w:t>
      </w:r>
      <w:r>
        <w:rPr>
          <w:rFonts w:ascii="SimSun" w:eastAsia="SimSun" w:hAnsi="SimSun" w:cs="SimSun"/>
          <w:sz w:val="21"/>
          <w:szCs w:val="21"/>
        </w:rPr>
        <w:t>的规定。若采用环氧乙烷灭菌，麻醉包单包装的材料应选用具</w:t>
      </w:r>
    </w:p>
    <w:p>
      <w:pPr>
        <w:spacing w:before="51" w:line="219" w:lineRule="auto"/>
        <w:rPr>
          <w:rFonts w:ascii="SimSun" w:eastAsia="SimSun" w:hAnsi="SimSun" w:cs="SimSun"/>
          <w:sz w:val="21"/>
          <w:szCs w:val="21"/>
        </w:rPr>
      </w:pPr>
      <w:r>
        <w:rPr>
          <w:rFonts w:ascii="SimSun" w:eastAsia="SimSun" w:hAnsi="SimSun" w:cs="SimSun"/>
          <w:spacing w:val="-4"/>
          <w:sz w:val="21"/>
          <w:szCs w:val="21"/>
        </w:rPr>
        <w:t>有透析功能的材料。</w:t>
      </w:r>
    </w:p>
    <w:p>
      <w:pPr>
        <w:spacing w:before="71" w:line="248" w:lineRule="auto"/>
        <w:ind w:right="2"/>
        <w:rPr>
          <w:rFonts w:ascii="SimSun" w:eastAsia="SimSun" w:hAnsi="SimSun" w:cs="SimSun"/>
          <w:sz w:val="21"/>
          <w:szCs w:val="21"/>
        </w:rPr>
      </w:pPr>
      <w:r>
        <w:rPr>
          <w:rFonts w:ascii="SimSun" w:eastAsia="SimSun" w:hAnsi="SimSun" w:cs="SimSun"/>
          <w:spacing w:val="-7"/>
          <w:sz w:val="21"/>
          <w:szCs w:val="21"/>
        </w:rPr>
        <w:t>9.2</w:t>
      </w:r>
      <w:r>
        <w:rPr>
          <w:rFonts w:ascii="SimSun" w:eastAsia="SimSun" w:hAnsi="SimSun" w:cs="SimSun"/>
          <w:spacing w:val="89"/>
          <w:sz w:val="21"/>
          <w:szCs w:val="21"/>
        </w:rPr>
        <w:t xml:space="preserve"> </w:t>
      </w:r>
      <w:r>
        <w:rPr>
          <w:rFonts w:ascii="SimSun" w:eastAsia="SimSun" w:hAnsi="SimSun" w:cs="SimSun"/>
          <w:spacing w:val="-7"/>
          <w:sz w:val="21"/>
          <w:szCs w:val="21"/>
        </w:rPr>
        <w:t>单包装内的橡胶医用手套、医用纱布、洞巾等辅料应与单包装内与药液、血液接触的器械及附件分</w:t>
      </w:r>
      <w:r>
        <w:rPr>
          <w:rFonts w:ascii="SimSun" w:eastAsia="SimSun" w:hAnsi="SimSun" w:cs="SimSun"/>
          <w:sz w:val="21"/>
          <w:szCs w:val="21"/>
        </w:rPr>
        <w:t xml:space="preserve"> </w:t>
      </w:r>
      <w:r>
        <w:rPr>
          <w:rFonts w:ascii="SimSun" w:eastAsia="SimSun" w:hAnsi="SimSun" w:cs="SimSun"/>
          <w:spacing w:val="-3"/>
          <w:sz w:val="21"/>
          <w:szCs w:val="21"/>
        </w:rPr>
        <w:t>隔放置。</w:t>
      </w:r>
    </w:p>
    <w:p>
      <w:pPr>
        <w:spacing w:before="76" w:line="219" w:lineRule="auto"/>
        <w:rPr>
          <w:rFonts w:ascii="SimSun" w:eastAsia="SimSun" w:hAnsi="SimSun" w:cs="SimSun"/>
          <w:sz w:val="21"/>
          <w:szCs w:val="21"/>
        </w:rPr>
      </w:pPr>
      <w:r>
        <w:rPr>
          <w:rFonts w:ascii="SimSun" w:eastAsia="SimSun" w:hAnsi="SimSun" w:cs="SimSun"/>
          <w:spacing w:val="-2"/>
          <w:sz w:val="21"/>
          <w:szCs w:val="21"/>
        </w:rPr>
        <w:t>9.3</w:t>
      </w:r>
      <w:r>
        <w:rPr>
          <w:rFonts w:ascii="SimSun" w:eastAsia="SimSun" w:hAnsi="SimSun" w:cs="SimSun"/>
          <w:spacing w:val="84"/>
          <w:sz w:val="21"/>
          <w:szCs w:val="21"/>
        </w:rPr>
        <w:t xml:space="preserve"> </w:t>
      </w:r>
      <w:r>
        <w:rPr>
          <w:rFonts w:ascii="SimSun" w:eastAsia="SimSun" w:hAnsi="SimSun" w:cs="SimSun"/>
          <w:spacing w:val="-2"/>
          <w:sz w:val="21"/>
          <w:szCs w:val="21"/>
        </w:rPr>
        <w:t>单包装内不应有正常视力或矫正视力可观察到的异物。</w:t>
      </w:r>
    </w:p>
    <w:p>
      <w:pPr>
        <w:pStyle w:val="BodyText"/>
        <w:spacing w:line="297" w:lineRule="auto"/>
      </w:pPr>
    </w:p>
    <w:p>
      <w:pPr>
        <w:spacing w:before="68" w:line="221" w:lineRule="auto"/>
        <w:ind w:left="3"/>
        <w:rPr>
          <w:rFonts w:ascii="SimHei" w:eastAsia="SimHei" w:hAnsi="SimHei" w:cs="SimHei"/>
          <w:sz w:val="21"/>
          <w:szCs w:val="21"/>
        </w:rPr>
      </w:pPr>
      <w:r>
        <w:rPr>
          <w:rFonts w:ascii="SimHei" w:eastAsia="SimHei" w:hAnsi="SimHei" w:cs="SimHei"/>
          <w:b/>
          <w:bCs/>
          <w:spacing w:val="-7"/>
          <w:sz w:val="21"/>
          <w:szCs w:val="21"/>
        </w:rPr>
        <w:t>10</w:t>
      </w:r>
      <w:r>
        <w:rPr>
          <w:rFonts w:ascii="SimHei" w:eastAsia="SimHei" w:hAnsi="SimHei" w:cs="SimHei"/>
          <w:spacing w:val="98"/>
          <w:sz w:val="21"/>
          <w:szCs w:val="21"/>
        </w:rPr>
        <w:t xml:space="preserve"> </w:t>
      </w:r>
      <w:r>
        <w:rPr>
          <w:rFonts w:ascii="SimHei" w:eastAsia="SimHei" w:hAnsi="SimHei" w:cs="SimHei"/>
          <w:b/>
          <w:bCs/>
          <w:spacing w:val="-7"/>
          <w:sz w:val="21"/>
          <w:szCs w:val="21"/>
        </w:rPr>
        <w:t>运输和贮存</w:t>
      </w:r>
    </w:p>
    <w:p>
      <w:pPr>
        <w:pStyle w:val="BodyText"/>
        <w:spacing w:line="321" w:lineRule="auto"/>
      </w:pPr>
    </w:p>
    <w:p>
      <w:pPr>
        <w:spacing w:before="69" w:line="218" w:lineRule="auto"/>
        <w:rPr>
          <w:rFonts w:ascii="SimSun" w:eastAsia="SimSun" w:hAnsi="SimSun" w:cs="SimSun"/>
          <w:sz w:val="21"/>
          <w:szCs w:val="21"/>
        </w:rPr>
      </w:pPr>
      <w:r>
        <w:rPr>
          <w:rFonts w:ascii="SimSun" w:eastAsia="SimSun" w:hAnsi="SimSun" w:cs="SimSun"/>
          <w:spacing w:val="-6"/>
          <w:sz w:val="21"/>
          <w:szCs w:val="21"/>
        </w:rPr>
        <w:t>10.1</w:t>
      </w:r>
      <w:r>
        <w:rPr>
          <w:rFonts w:ascii="SimSun" w:eastAsia="SimSun" w:hAnsi="SimSun" w:cs="SimSun"/>
          <w:spacing w:val="106"/>
          <w:sz w:val="21"/>
          <w:szCs w:val="21"/>
        </w:rPr>
        <w:t xml:space="preserve"> </w:t>
      </w:r>
      <w:r>
        <w:rPr>
          <w:rFonts w:ascii="SimSun" w:eastAsia="SimSun" w:hAnsi="SimSun" w:cs="SimSun"/>
          <w:spacing w:val="-6"/>
          <w:sz w:val="21"/>
          <w:szCs w:val="21"/>
        </w:rPr>
        <w:t>麻醉包在运输时应防止重压、阳光直晒和雨雪浸淋。</w:t>
      </w:r>
    </w:p>
    <w:p>
      <w:pPr>
        <w:spacing w:before="54" w:line="219" w:lineRule="auto"/>
        <w:rPr>
          <w:rFonts w:ascii="SimSun" w:eastAsia="SimSun" w:hAnsi="SimSun" w:cs="SimSun"/>
          <w:sz w:val="21"/>
          <w:szCs w:val="21"/>
        </w:rPr>
      </w:pPr>
      <w:r>
        <w:rPr>
          <w:rFonts w:ascii="SimSun" w:eastAsia="SimSun" w:hAnsi="SimSun" w:cs="SimSun"/>
          <w:spacing w:val="-10"/>
          <w:sz w:val="21"/>
          <w:szCs w:val="21"/>
        </w:rPr>
        <w:t>10.2</w:t>
      </w:r>
      <w:r>
        <w:rPr>
          <w:rFonts w:ascii="SimSun" w:eastAsia="SimSun" w:hAnsi="SimSun" w:cs="SimSun"/>
          <w:spacing w:val="69"/>
          <w:sz w:val="21"/>
          <w:szCs w:val="21"/>
        </w:rPr>
        <w:t xml:space="preserve"> </w:t>
      </w:r>
      <w:r>
        <w:rPr>
          <w:rFonts w:ascii="SimSun" w:eastAsia="SimSun" w:hAnsi="SimSun" w:cs="SimSun"/>
          <w:spacing w:val="-10"/>
          <w:sz w:val="21"/>
          <w:szCs w:val="21"/>
        </w:rPr>
        <w:t>麻醉包应贮存在无腐蚀性气体、通风良</w:t>
      </w:r>
      <w:r>
        <w:rPr>
          <w:rFonts w:ascii="SimSun" w:eastAsia="SimSun" w:hAnsi="SimSun" w:cs="SimSun"/>
          <w:spacing w:val="-11"/>
          <w:sz w:val="21"/>
          <w:szCs w:val="21"/>
        </w:rPr>
        <w:t>好、清洁的环境内。</w:t>
      </w:r>
    </w:p>
    <w:p>
      <w:pPr>
        <w:pStyle w:val="BodyText"/>
        <w:spacing w:line="255" w:lineRule="auto"/>
      </w:pPr>
    </w:p>
    <w:p>
      <w:pPr>
        <w:pStyle w:val="BodyText"/>
        <w:spacing w:line="255" w:lineRule="auto"/>
      </w:pPr>
    </w:p>
    <w:p>
      <w:pPr>
        <w:pStyle w:val="BodyText"/>
        <w:spacing w:line="255" w:lineRule="auto"/>
      </w:pPr>
    </w:p>
    <w:p>
      <w:pPr>
        <w:pStyle w:val="BodyText"/>
        <w:spacing w:line="255" w:lineRule="auto"/>
      </w:pPr>
    </w:p>
    <w:p>
      <w:pPr>
        <w:pStyle w:val="BodyText"/>
        <w:spacing w:line="255" w:lineRule="auto"/>
      </w:pPr>
      <w:r>
        <w:br/>
      </w:r>
      <w: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26" w:history="1">
        <w:r>
          <w:rPr>
            <w:rFonts w:ascii="SimSun" w:eastAsia="SimSun" w:hAnsi="SimSun" w:cs="SimSun"/>
            <w:b/>
            <w:bCs/>
            <w:noProof w:val="0"/>
            <w:snapToGrid/>
            <w:color w:val="0000EE"/>
            <w:kern w:val="0"/>
            <w:sz w:val="30"/>
            <w:szCs w:val="30"/>
            <w:u w:val="single" w:color="0000EE"/>
          </w:rPr>
          <w:t>https://d.book118.com/435034100040011100</w:t>
        </w:r>
      </w:hyperlink>
    </w:p>
    <w:p>
      <w:pPr>
        <w:pStyle w:val="BodyText"/>
        <w:spacing w:line="255" w:lineRule="auto"/>
      </w:pPr>
    </w:p>
    <w:sectPr>
      <w:footerReference w:type="default" r:id="rId27"/>
      <w:pgSz w:w="12070" w:h="16960"/>
      <w:pgMar w:top="1441" w:right="1438" w:bottom="311" w:left="1410" w:header="0" w:footer="0" w:gutter="0"/>
      <w:pgNumType w:start="19"/>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Arial" w:eastAsia="Arial" w:hAnsi="Arial" w:cs="Arial"/>
      <w:sz w:val="21"/>
      <w:szCs w:val="21"/>
      <w:lang w:val="en-US" w:eastAsia="en-US" w:bidi="ar-SA"/>
    </w:rPr>
  </w:style>
  <w:style w:type="paragraph" w:customStyle="1" w:styleId="TableText">
    <w:name w:val="Table Text"/>
    <w:basedOn w:val="Normal"/>
    <w:semiHidden/>
    <w:qFormat/>
    <w:rPr>
      <w:rFonts w:ascii="SimSun" w:eastAsia="SimSun" w:hAnsi="SimSun" w:cs="SimSun"/>
      <w:sz w:val="18"/>
      <w:szCs w:val="18"/>
      <w:lang w:val="en-US" w:eastAsia="en-US" w:bidi="ar-SA"/>
    </w:rPr>
  </w:style>
  <w:style w:type="table" w:customStyle="1" w:styleId="TableNormal0">
    <w:name w:val="Table Normal_0"/>
    <w:semiHidden/>
    <w:unhideWhenUsed/>
    <w:qFormat/>
    <w:tblPr>
      <w:tblCellMar>
        <w:top w:w="0" w:type="dxa"/>
        <w:left w:w="0" w:type="dxa"/>
        <w:bottom w:w="0" w:type="dxa"/>
        <w:right w:w="0" w:type="dxa"/>
      </w:tblCellMar>
    </w:tblPr>
  </w:style>
  <w:style w:type="table" w:customStyle="1" w:styleId="TableNormal1">
    <w:name w:val="Table Normal_1"/>
    <w:semiHidden/>
    <w:unhideWhenUsed/>
    <w:qFormat/>
    <w:tblPr>
      <w:tblCellMar>
        <w:top w:w="0" w:type="dxa"/>
        <w:left w:w="0" w:type="dxa"/>
        <w:bottom w:w="0" w:type="dxa"/>
        <w:right w:w="0" w:type="dxa"/>
      </w:tblCellMar>
    </w:tblPr>
  </w:style>
  <w:style w:type="table" w:customStyle="1" w:styleId="TableNormal2">
    <w:name w:val="Table Normal_2"/>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4.xml" /><Relationship Id="rId11" Type="http://schemas.openxmlformats.org/officeDocument/2006/relationships/footer" Target="footer5.xml" /><Relationship Id="rId12" Type="http://schemas.openxmlformats.org/officeDocument/2006/relationships/footer" Target="footer6.xml" /><Relationship Id="rId13" Type="http://schemas.openxmlformats.org/officeDocument/2006/relationships/footer" Target="footer7.xml" /><Relationship Id="rId14" Type="http://schemas.openxmlformats.org/officeDocument/2006/relationships/footer" Target="footer8.xml" /><Relationship Id="rId15" Type="http://schemas.openxmlformats.org/officeDocument/2006/relationships/image" Target="media/image4.jpeg" /><Relationship Id="rId16" Type="http://schemas.openxmlformats.org/officeDocument/2006/relationships/footer" Target="footer9.xml" /><Relationship Id="rId17" Type="http://schemas.openxmlformats.org/officeDocument/2006/relationships/footer" Target="footer10.xml" /><Relationship Id="rId18" Type="http://schemas.openxmlformats.org/officeDocument/2006/relationships/footer" Target="footer11.xml" /><Relationship Id="rId19" Type="http://schemas.openxmlformats.org/officeDocument/2006/relationships/footer" Target="footer12.xml" /><Relationship Id="rId2" Type="http://schemas.openxmlformats.org/officeDocument/2006/relationships/webSettings" Target="webSettings.xml" /><Relationship Id="rId20" Type="http://schemas.openxmlformats.org/officeDocument/2006/relationships/footer" Target="footer13.xml" /><Relationship Id="rId21" Type="http://schemas.openxmlformats.org/officeDocument/2006/relationships/footer" Target="footer14.xml" /><Relationship Id="rId22" Type="http://schemas.openxmlformats.org/officeDocument/2006/relationships/footer" Target="footer15.xml" /><Relationship Id="rId23" Type="http://schemas.openxmlformats.org/officeDocument/2006/relationships/footer" Target="footer16.xml" /><Relationship Id="rId24" Type="http://schemas.openxmlformats.org/officeDocument/2006/relationships/footer" Target="footer17.xml" /><Relationship Id="rId25" Type="http://schemas.openxmlformats.org/officeDocument/2006/relationships/footer" Target="footer18.xml" /><Relationship Id="rId26" Type="http://schemas.openxmlformats.org/officeDocument/2006/relationships/hyperlink" Target="https://d.book118.com/435034100040011100" TargetMode="External" /><Relationship Id="rId27" Type="http://schemas.openxmlformats.org/officeDocument/2006/relationships/footer" Target="footer19.xml" /><Relationship Id="rId28" Type="http://schemas.openxmlformats.org/officeDocument/2006/relationships/theme" Target="theme/theme1.xml" /><Relationship Id="rId29"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pdfbuilder</dc:subject>
  <dc:creator>Kingsoft-PDF</dc:creator>
  <cp:revision>0</cp:revision>
  <dcterms:created xsi:type="dcterms:W3CDTF">2024-01-25T12:29:06Z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2024-01-25T12:29:08Z</vt:filetime>
  </property>
  <property fmtid="{D5CDD505-2E9C-101B-9397-08002B2CF9AE}" pid="3" name="CRO">
    <vt:lpwstr>wqlLaW5nc29mdCBQREYgdG8gV1BTIDkw</vt:lpwstr>
  </property>
  <property fmtid="{D5CDD505-2E9C-101B-9397-08002B2CF9AE}" pid="4" name="UsrData">
    <vt:lpwstr>65b1e38d80a245001f4ce41dwl</vt:lpwstr>
  </property>
</Properties>
</file>