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00920" w14:paraId="3211985A" w14:textId="77777777">
      <w:pPr>
        <w:rPr>
          <w:rFonts w:ascii="仿宋" w:eastAsia="仿宋" w:hAnsi="仿宋" w:cs="仿宋"/>
          <w:b/>
          <w:sz w:val="40"/>
        </w:rPr>
      </w:pPr>
    </w:p>
    <w:p w:rsidR="00F00920" w14:paraId="680E8744" w14:textId="77777777">
      <w:pPr>
        <w:rPr>
          <w:rFonts w:ascii="仿宋" w:eastAsia="仿宋" w:hAnsi="仿宋" w:cs="仿宋"/>
          <w:b/>
          <w:sz w:val="40"/>
        </w:rPr>
      </w:pPr>
    </w:p>
    <w:p w:rsidR="00F00920" w14:paraId="10681BFD" w14:textId="77777777">
      <w:pPr>
        <w:rPr>
          <w:rFonts w:ascii="仿宋" w:eastAsia="仿宋" w:hAnsi="仿宋" w:cs="仿宋"/>
          <w:b/>
          <w:sz w:val="40"/>
        </w:rPr>
      </w:pPr>
    </w:p>
    <w:p w:rsidR="00F00920" w14:paraId="05067C0D"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辐射剂量监测仪相关项目投资计划书</w:t>
      </w:r>
    </w:p>
    <w:p w:rsidR="00F00920" w14:paraId="64D1A89B" w14:textId="77777777">
      <w:pPr>
        <w:jc w:val="center"/>
        <w:rPr>
          <w:rFonts w:ascii="仿宋" w:eastAsia="仿宋" w:hAnsi="仿宋" w:cs="仿宋"/>
          <w:b/>
          <w:sz w:val="40"/>
        </w:rPr>
      </w:pPr>
      <w:r>
        <w:rPr>
          <w:rFonts w:ascii="仿宋" w:eastAsia="仿宋" w:hAnsi="仿宋" w:cs="仿宋" w:hint="eastAsia"/>
          <w:b/>
          <w:sz w:val="40"/>
        </w:rPr>
        <w:t>目录</w:t>
      </w:r>
    </w:p>
    <w:p w:rsidR="00F00920" w14:paraId="5A3E30C0" w14:textId="77777777">
      <w:pPr>
        <w:pStyle w:val="TOC1"/>
        <w:tabs>
          <w:tab w:val="right" w:leader="dot" w:pos="8306"/>
        </w:tabs>
      </w:pPr>
      <w:r>
        <w:fldChar w:fldCharType="begin"/>
      </w:r>
      <w:r>
        <w:instrText>TOC \h \z</w:instrText>
      </w:r>
      <w:r>
        <w:fldChar w:fldCharType="separate"/>
      </w:r>
      <w:hyperlink w:anchor="_Toc23355" w:history="1">
        <w:r>
          <w:rPr>
            <w:rFonts w:ascii="仿宋" w:eastAsia="仿宋" w:hAnsi="仿宋" w:cs="仿宋" w:hint="eastAsia"/>
          </w:rPr>
          <w:t>前言</w:t>
        </w:r>
        <w:r>
          <w:tab/>
        </w:r>
        <w:r>
          <w:fldChar w:fldCharType="begin"/>
        </w:r>
        <w:r>
          <w:instrText xml:space="preserve"> PAGEREF _Toc23355 \h </w:instrText>
        </w:r>
        <w:r>
          <w:fldChar w:fldCharType="separate"/>
        </w:r>
        <w:r>
          <w:t>3</w:t>
        </w:r>
        <w:r>
          <w:fldChar w:fldCharType="end"/>
        </w:r>
      </w:hyperlink>
    </w:p>
    <w:p w:rsidR="00F00920" w14:paraId="1EE12BEA" w14:textId="77777777">
      <w:pPr>
        <w:pStyle w:val="TOC1"/>
        <w:tabs>
          <w:tab w:val="right" w:leader="dot" w:pos="8306"/>
        </w:tabs>
      </w:pPr>
      <w:hyperlink w:anchor="_Toc28418" w:history="1">
        <w:r>
          <w:rPr>
            <w:rFonts w:ascii="仿宋" w:eastAsia="仿宋" w:hAnsi="仿宋" w:cs="仿宋" w:hint="eastAsia"/>
          </w:rPr>
          <w:t>一、辐射剂量监测仪项目选址方案</w:t>
        </w:r>
        <w:r>
          <w:tab/>
        </w:r>
        <w:r>
          <w:fldChar w:fldCharType="begin"/>
        </w:r>
        <w:r>
          <w:instrText xml:space="preserve"> PAGEREF _Toc28418 \h </w:instrText>
        </w:r>
        <w:r>
          <w:fldChar w:fldCharType="separate"/>
        </w:r>
        <w:r>
          <w:t>3</w:t>
        </w:r>
        <w:r>
          <w:fldChar w:fldCharType="end"/>
        </w:r>
      </w:hyperlink>
    </w:p>
    <w:p w:rsidR="00F00920" w14:paraId="3F5E74A4" w14:textId="77777777">
      <w:pPr>
        <w:pStyle w:val="TOC2"/>
        <w:tabs>
          <w:tab w:val="right" w:leader="dot" w:pos="8306"/>
        </w:tabs>
      </w:pPr>
      <w:hyperlink w:anchor="_Toc28133" w:history="1">
        <w:r>
          <w:rPr>
            <w:rFonts w:ascii="仿宋" w:eastAsia="仿宋" w:hAnsi="仿宋" w:cs="仿宋" w:hint="eastAsia"/>
          </w:rPr>
          <w:t>（一）辐射剂量监测仪项目选址原则</w:t>
        </w:r>
        <w:r>
          <w:tab/>
        </w:r>
        <w:r>
          <w:fldChar w:fldCharType="begin"/>
        </w:r>
        <w:r>
          <w:instrText xml:space="preserve"> PAGEREF _Toc28133 \h </w:instrText>
        </w:r>
        <w:r>
          <w:fldChar w:fldCharType="separate"/>
        </w:r>
        <w:r>
          <w:t>3</w:t>
        </w:r>
        <w:r>
          <w:fldChar w:fldCharType="end"/>
        </w:r>
      </w:hyperlink>
    </w:p>
    <w:p w:rsidR="00F00920" w14:paraId="25ADA01B" w14:textId="77777777">
      <w:pPr>
        <w:pStyle w:val="TOC2"/>
        <w:tabs>
          <w:tab w:val="right" w:leader="dot" w:pos="8306"/>
        </w:tabs>
      </w:pPr>
      <w:hyperlink w:anchor="_Toc13512" w:history="1">
        <w:r>
          <w:rPr>
            <w:rFonts w:ascii="仿宋" w:eastAsia="仿宋" w:hAnsi="仿宋" w:cs="仿宋" w:hint="eastAsia"/>
          </w:rPr>
          <w:t>（二）建设区基本情况</w:t>
        </w:r>
        <w:r>
          <w:tab/>
        </w:r>
        <w:r>
          <w:fldChar w:fldCharType="begin"/>
        </w:r>
        <w:r>
          <w:instrText xml:space="preserve"> PAGEREF _Toc13512 \h </w:instrText>
        </w:r>
        <w:r>
          <w:fldChar w:fldCharType="separate"/>
        </w:r>
        <w:r>
          <w:t>3</w:t>
        </w:r>
        <w:r>
          <w:fldChar w:fldCharType="end"/>
        </w:r>
      </w:hyperlink>
    </w:p>
    <w:p w:rsidR="00F00920" w14:paraId="10E3EE33" w14:textId="77777777">
      <w:pPr>
        <w:pStyle w:val="TOC2"/>
        <w:tabs>
          <w:tab w:val="right" w:leader="dot" w:pos="8306"/>
        </w:tabs>
      </w:pPr>
      <w:hyperlink w:anchor="_Toc32492" w:history="1">
        <w:r>
          <w:rPr>
            <w:rFonts w:ascii="仿宋" w:eastAsia="仿宋" w:hAnsi="仿宋" w:cs="仿宋" w:hint="eastAsia"/>
          </w:rPr>
          <w:t>（三）产业发展方向</w:t>
        </w:r>
        <w:r>
          <w:tab/>
        </w:r>
        <w:r>
          <w:fldChar w:fldCharType="begin"/>
        </w:r>
        <w:r>
          <w:instrText xml:space="preserve"> PAGEREF _Toc32492 \h </w:instrText>
        </w:r>
        <w:r>
          <w:fldChar w:fldCharType="separate"/>
        </w:r>
        <w:r>
          <w:t>4</w:t>
        </w:r>
        <w:r>
          <w:fldChar w:fldCharType="end"/>
        </w:r>
      </w:hyperlink>
    </w:p>
    <w:p w:rsidR="00F00920" w14:paraId="1335CB75" w14:textId="77777777">
      <w:pPr>
        <w:pStyle w:val="TOC2"/>
        <w:tabs>
          <w:tab w:val="right" w:leader="dot" w:pos="8306"/>
        </w:tabs>
      </w:pPr>
      <w:hyperlink w:anchor="_Toc18377" w:history="1">
        <w:r>
          <w:rPr>
            <w:rFonts w:ascii="仿宋" w:eastAsia="仿宋" w:hAnsi="仿宋" w:cs="仿宋" w:hint="eastAsia"/>
          </w:rPr>
          <w:t>（四）辐射剂量监测仪项目选址综合评价</w:t>
        </w:r>
        <w:r>
          <w:tab/>
        </w:r>
        <w:r>
          <w:fldChar w:fldCharType="begin"/>
        </w:r>
        <w:r>
          <w:instrText xml:space="preserve"> PAGEREF _Toc18377 \h </w:instrText>
        </w:r>
        <w:r>
          <w:fldChar w:fldCharType="separate"/>
        </w:r>
        <w:r>
          <w:t>6</w:t>
        </w:r>
        <w:r>
          <w:fldChar w:fldCharType="end"/>
        </w:r>
      </w:hyperlink>
    </w:p>
    <w:p w:rsidR="00F00920" w14:paraId="11CB126F" w14:textId="77777777">
      <w:pPr>
        <w:pStyle w:val="TOC1"/>
        <w:tabs>
          <w:tab w:val="right" w:leader="dot" w:pos="8306"/>
        </w:tabs>
      </w:pPr>
      <w:hyperlink w:anchor="_Toc11337" w:history="1">
        <w:r>
          <w:rPr>
            <w:rFonts w:ascii="仿宋" w:eastAsia="仿宋" w:hAnsi="仿宋" w:cs="仿宋" w:hint="eastAsia"/>
          </w:rPr>
          <w:t>二、建筑工程方案</w:t>
        </w:r>
        <w:r>
          <w:tab/>
        </w:r>
        <w:r>
          <w:fldChar w:fldCharType="begin"/>
        </w:r>
        <w:r>
          <w:instrText xml:space="preserve"> PAGEREF _Toc11337 \h </w:instrText>
        </w:r>
        <w:r>
          <w:fldChar w:fldCharType="separate"/>
        </w:r>
        <w:r>
          <w:t>7</w:t>
        </w:r>
        <w:r>
          <w:fldChar w:fldCharType="end"/>
        </w:r>
      </w:hyperlink>
    </w:p>
    <w:p w:rsidR="00F00920" w14:paraId="368EF861" w14:textId="77777777">
      <w:pPr>
        <w:pStyle w:val="TOC2"/>
        <w:tabs>
          <w:tab w:val="right" w:leader="dot" w:pos="8306"/>
        </w:tabs>
      </w:pPr>
      <w:hyperlink w:anchor="_Toc25269" w:history="1">
        <w:r>
          <w:rPr>
            <w:rFonts w:ascii="仿宋" w:eastAsia="仿宋" w:hAnsi="仿宋" w:cs="仿宋" w:hint="eastAsia"/>
          </w:rPr>
          <w:t>（一）辐射剂量监测仪项目工程设计总体要求</w:t>
        </w:r>
        <w:r>
          <w:tab/>
        </w:r>
        <w:r>
          <w:fldChar w:fldCharType="begin"/>
        </w:r>
        <w:r>
          <w:instrText xml:space="preserve"> PAGEREF _Toc25269 \h </w:instrText>
        </w:r>
        <w:r>
          <w:fldChar w:fldCharType="separate"/>
        </w:r>
        <w:r>
          <w:t>7</w:t>
        </w:r>
        <w:r>
          <w:fldChar w:fldCharType="end"/>
        </w:r>
      </w:hyperlink>
    </w:p>
    <w:p w:rsidR="00F00920" w14:paraId="25DB62BA" w14:textId="77777777">
      <w:pPr>
        <w:pStyle w:val="TOC2"/>
        <w:tabs>
          <w:tab w:val="right" w:leader="dot" w:pos="8306"/>
        </w:tabs>
      </w:pPr>
      <w:hyperlink w:anchor="_Toc28699" w:history="1">
        <w:r>
          <w:rPr>
            <w:rFonts w:ascii="仿宋" w:eastAsia="仿宋" w:hAnsi="仿宋" w:cs="仿宋" w:hint="eastAsia"/>
          </w:rPr>
          <w:t>（二）建设方案</w:t>
        </w:r>
        <w:r>
          <w:tab/>
        </w:r>
        <w:r>
          <w:fldChar w:fldCharType="begin"/>
        </w:r>
        <w:r>
          <w:instrText xml:space="preserve"> PAGEREF _Toc28699 \h </w:instrText>
        </w:r>
        <w:r>
          <w:fldChar w:fldCharType="separate"/>
        </w:r>
        <w:r>
          <w:t>10</w:t>
        </w:r>
        <w:r>
          <w:fldChar w:fldCharType="end"/>
        </w:r>
      </w:hyperlink>
    </w:p>
    <w:p w:rsidR="00F00920" w14:paraId="6C6749F7" w14:textId="77777777">
      <w:pPr>
        <w:pStyle w:val="TOC2"/>
        <w:tabs>
          <w:tab w:val="right" w:leader="dot" w:pos="8306"/>
        </w:tabs>
      </w:pPr>
      <w:hyperlink w:anchor="_Toc24729" w:history="1">
        <w:r>
          <w:rPr>
            <w:rFonts w:ascii="仿宋" w:eastAsia="仿宋" w:hAnsi="仿宋" w:cs="仿宋" w:hint="eastAsia"/>
          </w:rPr>
          <w:t>（三）建筑工程建设指标</w:t>
        </w:r>
        <w:r>
          <w:tab/>
        </w:r>
        <w:r>
          <w:fldChar w:fldCharType="begin"/>
        </w:r>
        <w:r>
          <w:instrText xml:space="preserve"> PAGEREF _Toc24729 \h </w:instrText>
        </w:r>
        <w:r>
          <w:fldChar w:fldCharType="separate"/>
        </w:r>
        <w:r>
          <w:t>13</w:t>
        </w:r>
        <w:r>
          <w:fldChar w:fldCharType="end"/>
        </w:r>
      </w:hyperlink>
    </w:p>
    <w:p w:rsidR="00F00920" w14:paraId="518D851C" w14:textId="77777777">
      <w:pPr>
        <w:pStyle w:val="TOC1"/>
        <w:tabs>
          <w:tab w:val="right" w:leader="dot" w:pos="8306"/>
        </w:tabs>
      </w:pPr>
      <w:hyperlink w:anchor="_Toc1280" w:history="1">
        <w:r>
          <w:rPr>
            <w:rFonts w:ascii="仿宋" w:eastAsia="仿宋" w:hAnsi="仿宋" w:cs="仿宋" w:hint="eastAsia"/>
          </w:rPr>
          <w:t>三、产品方案与建设规划</w:t>
        </w:r>
        <w:r>
          <w:tab/>
        </w:r>
        <w:r>
          <w:fldChar w:fldCharType="begin"/>
        </w:r>
        <w:r>
          <w:instrText xml:space="preserve"> PAGEREF _Toc1280 \h </w:instrText>
        </w:r>
        <w:r>
          <w:fldChar w:fldCharType="separate"/>
        </w:r>
        <w:r>
          <w:t>13</w:t>
        </w:r>
        <w:r>
          <w:fldChar w:fldCharType="end"/>
        </w:r>
      </w:hyperlink>
    </w:p>
    <w:p w:rsidR="00F00920" w14:paraId="3D387118" w14:textId="77777777">
      <w:pPr>
        <w:pStyle w:val="TOC2"/>
        <w:tabs>
          <w:tab w:val="right" w:leader="dot" w:pos="8306"/>
        </w:tabs>
      </w:pPr>
      <w:hyperlink w:anchor="_Toc13909" w:history="1">
        <w:r>
          <w:rPr>
            <w:rFonts w:ascii="仿宋" w:eastAsia="仿宋" w:hAnsi="仿宋" w:cs="仿宋" w:hint="eastAsia"/>
          </w:rPr>
          <w:t>（一）辐射剂量监测仪项目场地规模</w:t>
        </w:r>
        <w:r>
          <w:tab/>
        </w:r>
        <w:r>
          <w:fldChar w:fldCharType="begin"/>
        </w:r>
        <w:r>
          <w:instrText xml:space="preserve"> PAGEREF _Toc13909 \h </w:instrText>
        </w:r>
        <w:r>
          <w:fldChar w:fldCharType="separate"/>
        </w:r>
        <w:r>
          <w:t>13</w:t>
        </w:r>
        <w:r>
          <w:fldChar w:fldCharType="end"/>
        </w:r>
      </w:hyperlink>
    </w:p>
    <w:p w:rsidR="00F00920" w14:paraId="39576B1A" w14:textId="77777777">
      <w:pPr>
        <w:pStyle w:val="TOC2"/>
        <w:tabs>
          <w:tab w:val="right" w:leader="dot" w:pos="8306"/>
        </w:tabs>
      </w:pPr>
      <w:hyperlink w:anchor="_Toc1577" w:history="1">
        <w:r>
          <w:rPr>
            <w:rFonts w:ascii="仿宋" w:eastAsia="仿宋" w:hAnsi="仿宋" w:cs="仿宋" w:hint="eastAsia"/>
          </w:rPr>
          <w:t>（二）产能规模</w:t>
        </w:r>
        <w:r>
          <w:tab/>
        </w:r>
        <w:r>
          <w:fldChar w:fldCharType="begin"/>
        </w:r>
        <w:r>
          <w:instrText xml:space="preserve"> PAGEREF _Toc1577 \h </w:instrText>
        </w:r>
        <w:r>
          <w:fldChar w:fldCharType="separate"/>
        </w:r>
        <w:r>
          <w:t>13</w:t>
        </w:r>
        <w:r>
          <w:fldChar w:fldCharType="end"/>
        </w:r>
      </w:hyperlink>
    </w:p>
    <w:p w:rsidR="00F00920" w14:paraId="69B4A5ED" w14:textId="77777777">
      <w:pPr>
        <w:pStyle w:val="TOC2"/>
        <w:tabs>
          <w:tab w:val="right" w:leader="dot" w:pos="8306"/>
        </w:tabs>
      </w:pPr>
      <w:hyperlink w:anchor="_Toc27872" w:history="1">
        <w:r>
          <w:rPr>
            <w:rFonts w:ascii="仿宋" w:eastAsia="仿宋" w:hAnsi="仿宋" w:cs="仿宋" w:hint="eastAsia"/>
          </w:rPr>
          <w:t>（三）产品规划方案及生产纲领</w:t>
        </w:r>
        <w:r>
          <w:tab/>
        </w:r>
        <w:r>
          <w:fldChar w:fldCharType="begin"/>
        </w:r>
        <w:r>
          <w:instrText xml:space="preserve"> PAGEREF _Toc27872 \h </w:instrText>
        </w:r>
        <w:r>
          <w:fldChar w:fldCharType="separate"/>
        </w:r>
        <w:r>
          <w:t>14</w:t>
        </w:r>
        <w:r>
          <w:fldChar w:fldCharType="end"/>
        </w:r>
      </w:hyperlink>
    </w:p>
    <w:p w:rsidR="00F00920" w14:paraId="524E5B00" w14:textId="77777777">
      <w:pPr>
        <w:pStyle w:val="TOC1"/>
        <w:tabs>
          <w:tab w:val="right" w:leader="dot" w:pos="8306"/>
        </w:tabs>
      </w:pPr>
      <w:hyperlink w:anchor="_Toc28948" w:history="1">
        <w:r>
          <w:rPr>
            <w:rFonts w:ascii="仿宋" w:eastAsia="仿宋" w:hAnsi="仿宋" w:cs="仿宋" w:hint="eastAsia"/>
          </w:rPr>
          <w:t>四、技术方案</w:t>
        </w:r>
        <w:r>
          <w:tab/>
        </w:r>
        <w:r>
          <w:fldChar w:fldCharType="begin"/>
        </w:r>
        <w:r>
          <w:instrText xml:space="preserve"> PAGEREF _Toc28948 \h </w:instrText>
        </w:r>
        <w:r>
          <w:fldChar w:fldCharType="separate"/>
        </w:r>
        <w:r>
          <w:t>15</w:t>
        </w:r>
        <w:r>
          <w:fldChar w:fldCharType="end"/>
        </w:r>
      </w:hyperlink>
    </w:p>
    <w:p w:rsidR="00F00920" w14:paraId="2305EA0A" w14:textId="77777777">
      <w:pPr>
        <w:pStyle w:val="TOC2"/>
        <w:tabs>
          <w:tab w:val="right" w:leader="dot" w:pos="8306"/>
        </w:tabs>
      </w:pPr>
      <w:hyperlink w:anchor="_Toc19098" w:history="1">
        <w:r>
          <w:rPr>
            <w:rFonts w:ascii="仿宋" w:eastAsia="仿宋" w:hAnsi="仿宋" w:cs="仿宋" w:hint="eastAsia"/>
          </w:rPr>
          <w:t>（一）企业技术研发分析</w:t>
        </w:r>
        <w:r>
          <w:tab/>
        </w:r>
        <w:r>
          <w:fldChar w:fldCharType="begin"/>
        </w:r>
        <w:r>
          <w:instrText xml:space="preserve"> PAGEREF _Toc19098 \h </w:instrText>
        </w:r>
        <w:r>
          <w:fldChar w:fldCharType="separate"/>
        </w:r>
        <w:r>
          <w:t>15</w:t>
        </w:r>
        <w:r>
          <w:fldChar w:fldCharType="end"/>
        </w:r>
      </w:hyperlink>
    </w:p>
    <w:p w:rsidR="00F00920" w14:paraId="34F04FB6" w14:textId="77777777">
      <w:pPr>
        <w:pStyle w:val="TOC2"/>
        <w:tabs>
          <w:tab w:val="right" w:leader="dot" w:pos="8306"/>
        </w:tabs>
      </w:pPr>
      <w:hyperlink w:anchor="_Toc7699" w:history="1">
        <w:r>
          <w:rPr>
            <w:rFonts w:ascii="仿宋" w:eastAsia="仿宋" w:hAnsi="仿宋" w:cs="仿宋" w:hint="eastAsia"/>
          </w:rPr>
          <w:t>（二）辐射剂量监测仪项目技术工艺分析</w:t>
        </w:r>
        <w:r>
          <w:tab/>
        </w:r>
        <w:r>
          <w:fldChar w:fldCharType="begin"/>
        </w:r>
        <w:r>
          <w:instrText xml:space="preserve"> PAGEREF _Toc7699 \h </w:instrText>
        </w:r>
        <w:r>
          <w:fldChar w:fldCharType="separate"/>
        </w:r>
        <w:r>
          <w:t>16</w:t>
        </w:r>
        <w:r>
          <w:fldChar w:fldCharType="end"/>
        </w:r>
      </w:hyperlink>
    </w:p>
    <w:p w:rsidR="00F00920" w14:paraId="022EB6F0" w14:textId="77777777">
      <w:pPr>
        <w:pStyle w:val="TOC2"/>
        <w:tabs>
          <w:tab w:val="right" w:leader="dot" w:pos="8306"/>
        </w:tabs>
      </w:pPr>
      <w:hyperlink w:anchor="_Toc3129" w:history="1">
        <w:r>
          <w:rPr>
            <w:rFonts w:ascii="仿宋" w:eastAsia="仿宋" w:hAnsi="仿宋" w:cs="仿宋" w:hint="eastAsia"/>
          </w:rPr>
          <w:t>（三）辐射剂量监测仪项目技术流程</w:t>
        </w:r>
        <w:r>
          <w:tab/>
        </w:r>
        <w:r>
          <w:fldChar w:fldCharType="begin"/>
        </w:r>
        <w:r>
          <w:instrText xml:space="preserve"> PAGEREF _Toc3129 \h </w:instrText>
        </w:r>
        <w:r>
          <w:fldChar w:fldCharType="separate"/>
        </w:r>
        <w:r>
          <w:t>18</w:t>
        </w:r>
        <w:r>
          <w:fldChar w:fldCharType="end"/>
        </w:r>
      </w:hyperlink>
    </w:p>
    <w:p w:rsidR="00F00920" w14:paraId="552CC30B" w14:textId="77777777">
      <w:pPr>
        <w:pStyle w:val="TOC2"/>
        <w:tabs>
          <w:tab w:val="right" w:leader="dot" w:pos="8306"/>
        </w:tabs>
      </w:pPr>
      <w:hyperlink w:anchor="_Toc11782" w:history="1">
        <w:r>
          <w:rPr>
            <w:rFonts w:ascii="仿宋" w:eastAsia="仿宋" w:hAnsi="仿宋" w:cs="仿宋" w:hint="eastAsia"/>
          </w:rPr>
          <w:t>（四）设备选型方案</w:t>
        </w:r>
        <w:r>
          <w:tab/>
        </w:r>
        <w:r>
          <w:fldChar w:fldCharType="begin"/>
        </w:r>
        <w:r>
          <w:instrText xml:space="preserve"> PAGEREF _Toc11782 \h </w:instrText>
        </w:r>
        <w:r>
          <w:fldChar w:fldCharType="separate"/>
        </w:r>
        <w:r>
          <w:t>19</w:t>
        </w:r>
        <w:r>
          <w:fldChar w:fldCharType="end"/>
        </w:r>
      </w:hyperlink>
    </w:p>
    <w:p w:rsidR="00F00920" w14:paraId="31435D22" w14:textId="77777777">
      <w:pPr>
        <w:pStyle w:val="TOC1"/>
        <w:tabs>
          <w:tab w:val="right" w:leader="dot" w:pos="8306"/>
        </w:tabs>
      </w:pPr>
      <w:hyperlink w:anchor="_Toc21013" w:history="1">
        <w:r>
          <w:rPr>
            <w:rFonts w:ascii="仿宋" w:eastAsia="仿宋" w:hAnsi="仿宋" w:cs="仿宋" w:hint="eastAsia"/>
          </w:rPr>
          <w:t>五、原材料及成品管理</w:t>
        </w:r>
        <w:r>
          <w:tab/>
        </w:r>
        <w:r>
          <w:fldChar w:fldCharType="begin"/>
        </w:r>
        <w:r>
          <w:instrText xml:space="preserve"> PAGEREF _Toc21013 \h </w:instrText>
        </w:r>
        <w:r>
          <w:fldChar w:fldCharType="separate"/>
        </w:r>
        <w:r>
          <w:t>20</w:t>
        </w:r>
        <w:r>
          <w:fldChar w:fldCharType="end"/>
        </w:r>
      </w:hyperlink>
    </w:p>
    <w:p w:rsidR="00F00920" w14:paraId="0058AD8F" w14:textId="77777777">
      <w:pPr>
        <w:pStyle w:val="TOC2"/>
        <w:tabs>
          <w:tab w:val="right" w:leader="dot" w:pos="8306"/>
        </w:tabs>
      </w:pPr>
      <w:hyperlink w:anchor="_Toc7925" w:history="1">
        <w:r>
          <w:rPr>
            <w:rFonts w:ascii="仿宋" w:eastAsia="仿宋" w:hAnsi="仿宋" w:cs="仿宋" w:hint="eastAsia"/>
          </w:rPr>
          <w:t>（一）辐射剂量监测仪项目建设期原辅材料供应情况</w:t>
        </w:r>
        <w:r>
          <w:tab/>
        </w:r>
        <w:r>
          <w:fldChar w:fldCharType="begin"/>
        </w:r>
        <w:r>
          <w:instrText xml:space="preserve"> PAGEREF _Toc7925 \h </w:instrText>
        </w:r>
        <w:r>
          <w:fldChar w:fldCharType="separate"/>
        </w:r>
        <w:r>
          <w:t>20</w:t>
        </w:r>
        <w:r>
          <w:fldChar w:fldCharType="end"/>
        </w:r>
      </w:hyperlink>
    </w:p>
    <w:p w:rsidR="00F00920" w14:paraId="6506F002" w14:textId="77777777">
      <w:pPr>
        <w:pStyle w:val="TOC2"/>
        <w:tabs>
          <w:tab w:val="right" w:leader="dot" w:pos="8306"/>
        </w:tabs>
      </w:pPr>
      <w:hyperlink w:anchor="_Toc19679" w:history="1">
        <w:r>
          <w:rPr>
            <w:rFonts w:ascii="仿宋" w:eastAsia="仿宋" w:hAnsi="仿宋" w:cs="仿宋" w:hint="eastAsia"/>
          </w:rPr>
          <w:t>（二）辐射剂量监测仪项目运营期原辅材料供应及质量管理</w:t>
        </w:r>
        <w:r>
          <w:tab/>
        </w:r>
        <w:r>
          <w:fldChar w:fldCharType="begin"/>
        </w:r>
        <w:r>
          <w:instrText xml:space="preserve"> PAGEREF _Toc19679 \h </w:instrText>
        </w:r>
        <w:r>
          <w:fldChar w:fldCharType="separate"/>
        </w:r>
        <w:r>
          <w:t>21</w:t>
        </w:r>
        <w:r>
          <w:fldChar w:fldCharType="end"/>
        </w:r>
      </w:hyperlink>
    </w:p>
    <w:p w:rsidR="00F00920" w14:paraId="56326B3F" w14:textId="77777777">
      <w:pPr>
        <w:pStyle w:val="TOC1"/>
        <w:tabs>
          <w:tab w:val="right" w:leader="dot" w:pos="8306"/>
        </w:tabs>
      </w:pPr>
      <w:hyperlink w:anchor="_Toc1646" w:history="1">
        <w:r>
          <w:rPr>
            <w:rFonts w:ascii="仿宋" w:eastAsia="仿宋" w:hAnsi="仿宋" w:cs="仿宋" w:hint="eastAsia"/>
          </w:rPr>
          <w:t>六、环境保护分析</w:t>
        </w:r>
        <w:r>
          <w:tab/>
        </w:r>
        <w:r>
          <w:fldChar w:fldCharType="begin"/>
        </w:r>
        <w:r>
          <w:instrText xml:space="preserve"> PAGEREF _Toc1646 \h </w:instrText>
        </w:r>
        <w:r>
          <w:fldChar w:fldCharType="separate"/>
        </w:r>
        <w:r>
          <w:t>22</w:t>
        </w:r>
        <w:r>
          <w:fldChar w:fldCharType="end"/>
        </w:r>
      </w:hyperlink>
    </w:p>
    <w:p w:rsidR="00F00920" w14:paraId="6749350A" w14:textId="77777777">
      <w:pPr>
        <w:pStyle w:val="TOC2"/>
        <w:tabs>
          <w:tab w:val="right" w:leader="dot" w:pos="8306"/>
        </w:tabs>
      </w:pPr>
      <w:hyperlink w:anchor="_Toc19723" w:history="1">
        <w:r>
          <w:rPr>
            <w:rFonts w:ascii="仿宋" w:eastAsia="仿宋" w:hAnsi="仿宋" w:cs="仿宋" w:hint="eastAsia"/>
          </w:rPr>
          <w:t>（一）环境保护综述</w:t>
        </w:r>
        <w:r>
          <w:tab/>
        </w:r>
        <w:r>
          <w:fldChar w:fldCharType="begin"/>
        </w:r>
        <w:r>
          <w:instrText xml:space="preserve"> PAGEREF _Toc19723 \h </w:instrText>
        </w:r>
        <w:r>
          <w:fldChar w:fldCharType="separate"/>
        </w:r>
        <w:r>
          <w:t>22</w:t>
        </w:r>
        <w:r>
          <w:fldChar w:fldCharType="end"/>
        </w:r>
      </w:hyperlink>
    </w:p>
    <w:p w:rsidR="00F00920" w14:paraId="7E84A2B6" w14:textId="77777777">
      <w:pPr>
        <w:pStyle w:val="TOC2"/>
        <w:tabs>
          <w:tab w:val="right" w:leader="dot" w:pos="8306"/>
        </w:tabs>
      </w:pPr>
      <w:hyperlink w:anchor="_Toc10189" w:history="1">
        <w:r>
          <w:rPr>
            <w:rFonts w:ascii="仿宋" w:eastAsia="仿宋" w:hAnsi="仿宋" w:cs="仿宋" w:hint="eastAsia"/>
          </w:rPr>
          <w:t>（二）施工期环境影响分析</w:t>
        </w:r>
        <w:r>
          <w:tab/>
        </w:r>
        <w:r>
          <w:fldChar w:fldCharType="begin"/>
        </w:r>
        <w:r>
          <w:instrText xml:space="preserve"> PAGEREF _Toc10189 \h </w:instrText>
        </w:r>
        <w:r>
          <w:fldChar w:fldCharType="separate"/>
        </w:r>
        <w:r>
          <w:t>23</w:t>
        </w:r>
        <w:r>
          <w:fldChar w:fldCharType="end"/>
        </w:r>
      </w:hyperlink>
    </w:p>
    <w:p w:rsidR="00F00920" w14:paraId="41631767" w14:textId="77777777">
      <w:pPr>
        <w:pStyle w:val="TOC2"/>
        <w:tabs>
          <w:tab w:val="right" w:leader="dot" w:pos="8306"/>
        </w:tabs>
      </w:pPr>
      <w:hyperlink w:anchor="_Toc12904" w:history="1">
        <w:r>
          <w:rPr>
            <w:rFonts w:ascii="仿宋" w:eastAsia="仿宋" w:hAnsi="仿宋" w:cs="仿宋" w:hint="eastAsia"/>
          </w:rPr>
          <w:t>（三）营运期环境影响分析</w:t>
        </w:r>
        <w:r>
          <w:tab/>
        </w:r>
        <w:r>
          <w:fldChar w:fldCharType="begin"/>
        </w:r>
        <w:r>
          <w:instrText xml:space="preserve"> PAGEREF _Toc12904 \h </w:instrText>
        </w:r>
        <w:r>
          <w:fldChar w:fldCharType="separate"/>
        </w:r>
        <w:r>
          <w:t>25</w:t>
        </w:r>
        <w:r>
          <w:fldChar w:fldCharType="end"/>
        </w:r>
      </w:hyperlink>
    </w:p>
    <w:p w:rsidR="00F00920" w14:paraId="1185AADB" w14:textId="77777777">
      <w:pPr>
        <w:pStyle w:val="TOC2"/>
        <w:tabs>
          <w:tab w:val="right" w:leader="dot" w:pos="8306"/>
        </w:tabs>
      </w:pPr>
      <w:hyperlink w:anchor="_Toc3553" w:history="1">
        <w:r>
          <w:rPr>
            <w:rFonts w:ascii="仿宋" w:eastAsia="仿宋" w:hAnsi="仿宋" w:cs="仿宋" w:hint="eastAsia"/>
          </w:rPr>
          <w:t>（四）综合评价</w:t>
        </w:r>
        <w:r>
          <w:tab/>
        </w:r>
        <w:r>
          <w:fldChar w:fldCharType="begin"/>
        </w:r>
        <w:r>
          <w:instrText xml:space="preserve"> PAGEREF _Toc3553 \h </w:instrText>
        </w:r>
        <w:r>
          <w:fldChar w:fldCharType="separate"/>
        </w:r>
        <w:r>
          <w:t>27</w:t>
        </w:r>
        <w:r>
          <w:fldChar w:fldCharType="end"/>
        </w:r>
      </w:hyperlink>
    </w:p>
    <w:p w:rsidR="00F00920" w14:paraId="4FF83E44" w14:textId="77777777">
      <w:pPr>
        <w:pStyle w:val="TOC1"/>
        <w:tabs>
          <w:tab w:val="right" w:leader="dot" w:pos="8306"/>
        </w:tabs>
      </w:pPr>
      <w:hyperlink w:anchor="_Toc26058" w:history="1">
        <w:r>
          <w:rPr>
            <w:rFonts w:ascii="仿宋" w:eastAsia="仿宋" w:hAnsi="仿宋" w:cs="仿宋" w:hint="eastAsia"/>
          </w:rPr>
          <w:t>七</w:t>
        </w:r>
        <w:r>
          <w:rPr>
            <w:rFonts w:ascii="仿宋" w:eastAsia="仿宋" w:hAnsi="仿宋" w:cs="仿宋" w:hint="eastAsia"/>
          </w:rPr>
          <w:t>、辐射剂量监测仪项目规划进度</w:t>
        </w:r>
        <w:r>
          <w:tab/>
        </w:r>
        <w:r>
          <w:fldChar w:fldCharType="begin"/>
        </w:r>
        <w:r>
          <w:instrText xml:space="preserve"> PAGEREF _Toc26058 \h </w:instrText>
        </w:r>
        <w:r>
          <w:fldChar w:fldCharType="separate"/>
        </w:r>
        <w:r>
          <w:t>28</w:t>
        </w:r>
        <w:r>
          <w:fldChar w:fldCharType="end"/>
        </w:r>
      </w:hyperlink>
    </w:p>
    <w:p w:rsidR="00F00920" w14:paraId="0179A514" w14:textId="77777777">
      <w:pPr>
        <w:pStyle w:val="TOC2"/>
        <w:tabs>
          <w:tab w:val="right" w:leader="dot" w:pos="8306"/>
        </w:tabs>
      </w:pPr>
      <w:hyperlink w:anchor="_Toc19074" w:history="1">
        <w:r>
          <w:rPr>
            <w:rFonts w:ascii="仿宋" w:eastAsia="仿宋" w:hAnsi="仿宋" w:cs="仿宋" w:hint="eastAsia"/>
          </w:rPr>
          <w:t>（一）辐射剂量监测仪项目进度安排</w:t>
        </w:r>
        <w:r>
          <w:tab/>
        </w:r>
        <w:r>
          <w:fldChar w:fldCharType="begin"/>
        </w:r>
        <w:r>
          <w:instrText xml:space="preserve"> PAGEREF _Toc19074 \h </w:instrText>
        </w:r>
        <w:r>
          <w:fldChar w:fldCharType="separate"/>
        </w:r>
        <w:r>
          <w:t>28</w:t>
        </w:r>
        <w:r>
          <w:fldChar w:fldCharType="end"/>
        </w:r>
      </w:hyperlink>
    </w:p>
    <w:p w:rsidR="00F00920" w14:paraId="32BE92BC" w14:textId="77777777">
      <w:pPr>
        <w:pStyle w:val="TOC2"/>
        <w:tabs>
          <w:tab w:val="right" w:leader="dot" w:pos="8306"/>
        </w:tabs>
      </w:pPr>
      <w:hyperlink w:anchor="_Toc5296" w:history="1">
        <w:r>
          <w:rPr>
            <w:rFonts w:ascii="仿宋" w:eastAsia="仿宋" w:hAnsi="仿宋" w:cs="仿宋" w:hint="eastAsia"/>
          </w:rPr>
          <w:t>（二）辐射剂量监测仪项目实施保障措施</w:t>
        </w:r>
        <w:r>
          <w:tab/>
        </w:r>
        <w:r>
          <w:fldChar w:fldCharType="begin"/>
        </w:r>
        <w:r>
          <w:instrText xml:space="preserve"> PAGEREF _Toc5296 \h </w:instrText>
        </w:r>
        <w:r>
          <w:fldChar w:fldCharType="separate"/>
        </w:r>
        <w:r>
          <w:t>28</w:t>
        </w:r>
        <w:r>
          <w:fldChar w:fldCharType="end"/>
        </w:r>
      </w:hyperlink>
    </w:p>
    <w:p w:rsidR="00F00920" w14:paraId="540FFF0D" w14:textId="77777777">
      <w:pPr>
        <w:pStyle w:val="TOC1"/>
        <w:tabs>
          <w:tab w:val="right" w:leader="dot" w:pos="8306"/>
        </w:tabs>
      </w:pPr>
      <w:hyperlink w:anchor="_Toc21527" w:history="1">
        <w:r>
          <w:rPr>
            <w:rFonts w:ascii="仿宋" w:eastAsia="仿宋" w:hAnsi="仿宋" w:cs="仿宋" w:hint="eastAsia"/>
          </w:rPr>
          <w:t>八、组织架构分析</w:t>
        </w:r>
        <w:r>
          <w:tab/>
        </w:r>
        <w:r>
          <w:fldChar w:fldCharType="begin"/>
        </w:r>
        <w:r>
          <w:instrText xml:space="preserve"> PAGEREF _Toc21527 \h </w:instrText>
        </w:r>
        <w:r>
          <w:fldChar w:fldCharType="separate"/>
        </w:r>
        <w:r>
          <w:t>29</w:t>
        </w:r>
        <w:r>
          <w:fldChar w:fldCharType="end"/>
        </w:r>
      </w:hyperlink>
    </w:p>
    <w:p w:rsidR="00F00920" w14:paraId="04B88961" w14:textId="77777777">
      <w:pPr>
        <w:pStyle w:val="TOC2"/>
        <w:tabs>
          <w:tab w:val="right" w:leader="dot" w:pos="8306"/>
        </w:tabs>
      </w:pPr>
      <w:hyperlink w:anchor="_Toc26429" w:history="1">
        <w:r>
          <w:rPr>
            <w:rFonts w:ascii="仿宋" w:eastAsia="仿宋" w:hAnsi="仿宋" w:cs="仿宋" w:hint="eastAsia"/>
          </w:rPr>
          <w:t>（一）人力资源配置</w:t>
        </w:r>
        <w:r>
          <w:tab/>
        </w:r>
        <w:r>
          <w:fldChar w:fldCharType="begin"/>
        </w:r>
        <w:r>
          <w:instrText xml:space="preserve"> PAGEREF _Toc26429 \h </w:instrText>
        </w:r>
        <w:r>
          <w:fldChar w:fldCharType="separate"/>
        </w:r>
        <w:r>
          <w:t>29</w:t>
        </w:r>
        <w:r>
          <w:fldChar w:fldCharType="end"/>
        </w:r>
      </w:hyperlink>
    </w:p>
    <w:p w:rsidR="00F00920" w14:paraId="367AFC65" w14:textId="77777777">
      <w:pPr>
        <w:pStyle w:val="TOC2"/>
        <w:tabs>
          <w:tab w:val="right" w:leader="dot" w:pos="8306"/>
        </w:tabs>
      </w:pPr>
      <w:hyperlink w:anchor="_Toc30757" w:history="1">
        <w:r>
          <w:rPr>
            <w:rFonts w:ascii="仿宋" w:eastAsia="仿宋" w:hAnsi="仿宋" w:cs="仿宋" w:hint="eastAsia"/>
          </w:rPr>
          <w:t>（二）员工技能培训</w:t>
        </w:r>
        <w:r>
          <w:tab/>
        </w:r>
        <w:r>
          <w:fldChar w:fldCharType="begin"/>
        </w:r>
        <w:r>
          <w:instrText xml:space="preserve"> PAGEREF _Toc30757 \h </w:instrText>
        </w:r>
        <w:r>
          <w:fldChar w:fldCharType="separate"/>
        </w:r>
        <w:r>
          <w:t>30</w:t>
        </w:r>
        <w:r>
          <w:fldChar w:fldCharType="end"/>
        </w:r>
      </w:hyperlink>
    </w:p>
    <w:p w:rsidR="00F00920" w14:paraId="27318456" w14:textId="77777777">
      <w:pPr>
        <w:pStyle w:val="TOC1"/>
        <w:tabs>
          <w:tab w:val="right" w:leader="dot" w:pos="8306"/>
        </w:tabs>
      </w:pPr>
      <w:hyperlink w:anchor="_Toc27411" w:history="1">
        <w:r>
          <w:rPr>
            <w:rFonts w:ascii="仿宋" w:eastAsia="仿宋" w:hAnsi="仿宋" w:cs="仿宋" w:hint="eastAsia"/>
          </w:rPr>
          <w:t>九、节能方案</w:t>
        </w:r>
        <w:r>
          <w:tab/>
        </w:r>
        <w:r>
          <w:fldChar w:fldCharType="begin"/>
        </w:r>
        <w:r>
          <w:instrText xml:space="preserve"> PAGEREF _Toc27411 \h </w:instrText>
        </w:r>
        <w:r>
          <w:fldChar w:fldCharType="separate"/>
        </w:r>
        <w:r>
          <w:t>32</w:t>
        </w:r>
        <w:r>
          <w:fldChar w:fldCharType="end"/>
        </w:r>
      </w:hyperlink>
    </w:p>
    <w:p w:rsidR="00F00920" w14:paraId="31AEA252" w14:textId="77777777">
      <w:pPr>
        <w:pStyle w:val="TOC2"/>
        <w:tabs>
          <w:tab w:val="right" w:leader="dot" w:pos="8306"/>
        </w:tabs>
      </w:pPr>
      <w:hyperlink w:anchor="_Toc21325" w:history="1">
        <w:r>
          <w:rPr>
            <w:rFonts w:ascii="仿宋" w:eastAsia="仿宋" w:hAnsi="仿宋" w:cs="仿宋" w:hint="eastAsia"/>
          </w:rPr>
          <w:t>（一）辐射剂量监测仪项目节能概述</w:t>
        </w:r>
        <w:r>
          <w:tab/>
        </w:r>
        <w:r>
          <w:fldChar w:fldCharType="begin"/>
        </w:r>
        <w:r>
          <w:instrText xml:space="preserve"> PAGEREF _Toc21325 \h </w:instrText>
        </w:r>
        <w:r>
          <w:fldChar w:fldCharType="separate"/>
        </w:r>
        <w:r>
          <w:t>32</w:t>
        </w:r>
        <w:r>
          <w:fldChar w:fldCharType="end"/>
        </w:r>
      </w:hyperlink>
    </w:p>
    <w:p w:rsidR="00F00920" w14:paraId="1395FDC8" w14:textId="77777777">
      <w:pPr>
        <w:pStyle w:val="TOC2"/>
        <w:tabs>
          <w:tab w:val="right" w:leader="dot" w:pos="8306"/>
        </w:tabs>
      </w:pPr>
      <w:hyperlink w:anchor="_Toc447" w:history="1">
        <w:r>
          <w:rPr>
            <w:rFonts w:ascii="仿宋" w:eastAsia="仿宋" w:hAnsi="仿宋" w:cs="仿宋" w:hint="eastAsia"/>
          </w:rPr>
          <w:t>（二）能源消费种类和数量分析</w:t>
        </w:r>
        <w:r>
          <w:tab/>
        </w:r>
        <w:r>
          <w:fldChar w:fldCharType="begin"/>
        </w:r>
        <w:r>
          <w:instrText xml:space="preserve"> PAGEREF _Toc447 \h </w:instrText>
        </w:r>
        <w:r>
          <w:fldChar w:fldCharType="separate"/>
        </w:r>
        <w:r>
          <w:t>33</w:t>
        </w:r>
        <w:r>
          <w:fldChar w:fldCharType="end"/>
        </w:r>
      </w:hyperlink>
    </w:p>
    <w:p w:rsidR="00F00920" w14:paraId="7C359AE6" w14:textId="77777777">
      <w:pPr>
        <w:pStyle w:val="TOC2"/>
        <w:tabs>
          <w:tab w:val="right" w:leader="dot" w:pos="8306"/>
        </w:tabs>
      </w:pPr>
      <w:hyperlink w:anchor="_Toc630" w:history="1">
        <w:r>
          <w:rPr>
            <w:rFonts w:ascii="仿宋" w:eastAsia="仿宋" w:hAnsi="仿宋" w:cs="仿宋" w:hint="eastAsia"/>
          </w:rPr>
          <w:t>（三）辐射剂量监测仪项目节能措施</w:t>
        </w:r>
        <w:r>
          <w:tab/>
        </w:r>
        <w:r>
          <w:fldChar w:fldCharType="begin"/>
        </w:r>
        <w:r>
          <w:instrText xml:space="preserve"> PAGEREF _Toc630 \h </w:instrText>
        </w:r>
        <w:r>
          <w:fldChar w:fldCharType="separate"/>
        </w:r>
        <w:r>
          <w:t>34</w:t>
        </w:r>
        <w:r>
          <w:fldChar w:fldCharType="end"/>
        </w:r>
      </w:hyperlink>
    </w:p>
    <w:p w:rsidR="00F00920" w14:paraId="2F846111" w14:textId="77777777">
      <w:pPr>
        <w:pStyle w:val="TOC2"/>
        <w:tabs>
          <w:tab w:val="right" w:leader="dot" w:pos="8306"/>
        </w:tabs>
      </w:pPr>
      <w:hyperlink w:anchor="_Toc22495" w:history="1">
        <w:r>
          <w:rPr>
            <w:rFonts w:ascii="仿宋" w:eastAsia="仿宋" w:hAnsi="仿宋" w:cs="仿宋" w:hint="eastAsia"/>
          </w:rPr>
          <w:t>（四）节能综合评价</w:t>
        </w:r>
        <w:r>
          <w:tab/>
        </w:r>
        <w:r>
          <w:fldChar w:fldCharType="begin"/>
        </w:r>
        <w:r>
          <w:instrText xml:space="preserve"> PAGEREF _Toc22495 \h </w:instrText>
        </w:r>
        <w:r>
          <w:fldChar w:fldCharType="separate"/>
        </w:r>
        <w:r>
          <w:t>37</w:t>
        </w:r>
        <w:r>
          <w:fldChar w:fldCharType="end"/>
        </w:r>
      </w:hyperlink>
    </w:p>
    <w:p w:rsidR="00F00920" w14:paraId="048C983B" w14:textId="77777777">
      <w:pPr>
        <w:pStyle w:val="TOC1"/>
        <w:tabs>
          <w:tab w:val="right" w:leader="dot" w:pos="8306"/>
        </w:tabs>
      </w:pPr>
      <w:hyperlink w:anchor="_Toc7657" w:history="1">
        <w:r>
          <w:rPr>
            <w:rFonts w:ascii="仿宋" w:eastAsia="仿宋" w:hAnsi="仿宋" w:cs="仿宋" w:hint="eastAsia"/>
          </w:rPr>
          <w:t>十、投资估算</w:t>
        </w:r>
        <w:r>
          <w:tab/>
        </w:r>
        <w:r>
          <w:fldChar w:fldCharType="begin"/>
        </w:r>
        <w:r>
          <w:instrText xml:space="preserve"> PAGEREF _Toc7657 \h </w:instrText>
        </w:r>
        <w:r>
          <w:fldChar w:fldCharType="separate"/>
        </w:r>
        <w:r>
          <w:t>37</w:t>
        </w:r>
        <w:r>
          <w:fldChar w:fldCharType="end"/>
        </w:r>
      </w:hyperlink>
    </w:p>
    <w:p w:rsidR="00F00920" w14:paraId="20B8B4C0" w14:textId="77777777">
      <w:pPr>
        <w:pStyle w:val="TOC2"/>
        <w:tabs>
          <w:tab w:val="right" w:leader="dot" w:pos="8306"/>
        </w:tabs>
      </w:pPr>
      <w:hyperlink w:anchor="_Toc21037" w:history="1">
        <w:r>
          <w:rPr>
            <w:rFonts w:ascii="仿宋" w:eastAsia="仿宋" w:hAnsi="仿宋" w:cs="仿宋" w:hint="eastAsia"/>
          </w:rPr>
          <w:t>（一）投资估算</w:t>
        </w:r>
        <w:r>
          <w:rPr>
            <w:rFonts w:ascii="仿宋" w:eastAsia="仿宋" w:hAnsi="仿宋" w:cs="仿宋" w:hint="eastAsia"/>
          </w:rPr>
          <w:t>的编制说明</w:t>
        </w:r>
        <w:r>
          <w:tab/>
        </w:r>
        <w:r>
          <w:fldChar w:fldCharType="begin"/>
        </w:r>
        <w:r>
          <w:instrText xml:space="preserve"> PAGEREF _Toc21037 \h </w:instrText>
        </w:r>
        <w:r>
          <w:fldChar w:fldCharType="separate"/>
        </w:r>
        <w:r>
          <w:t>37</w:t>
        </w:r>
        <w:r>
          <w:fldChar w:fldCharType="end"/>
        </w:r>
      </w:hyperlink>
    </w:p>
    <w:p w:rsidR="00F00920" w14:paraId="68FAEEC2" w14:textId="77777777">
      <w:pPr>
        <w:pStyle w:val="TOC2"/>
        <w:tabs>
          <w:tab w:val="right" w:leader="dot" w:pos="8306"/>
        </w:tabs>
      </w:pPr>
      <w:hyperlink w:anchor="_Toc22186" w:history="1">
        <w:r>
          <w:rPr>
            <w:rFonts w:ascii="仿宋" w:eastAsia="仿宋" w:hAnsi="仿宋" w:cs="仿宋" w:hint="eastAsia"/>
          </w:rPr>
          <w:t>（二）建设投资估算</w:t>
        </w:r>
        <w:r>
          <w:tab/>
        </w:r>
        <w:r>
          <w:fldChar w:fldCharType="begin"/>
        </w:r>
        <w:r>
          <w:instrText xml:space="preserve"> PAGEREF _Toc22186 \h </w:instrText>
        </w:r>
        <w:r>
          <w:fldChar w:fldCharType="separate"/>
        </w:r>
        <w:r>
          <w:t>38</w:t>
        </w:r>
        <w:r>
          <w:fldChar w:fldCharType="end"/>
        </w:r>
      </w:hyperlink>
    </w:p>
    <w:p w:rsidR="00F00920" w14:paraId="7DA66D7A"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2056" w:history="1">
        <w:r>
          <w:rPr>
            <w:rFonts w:ascii="仿宋" w:eastAsia="仿宋" w:hAnsi="仿宋" w:cs="仿宋" w:hint="eastAsia"/>
          </w:rPr>
          <w:t>（三）建设期利息</w:t>
        </w:r>
        <w:r>
          <w:tab/>
        </w:r>
        <w:r>
          <w:fldChar w:fldCharType="begin"/>
        </w:r>
        <w:r>
          <w:instrText xml:space="preserve"> PAGEREF _Toc2056 \h </w:instrText>
        </w:r>
        <w:r>
          <w:fldChar w:fldCharType="separate"/>
        </w:r>
        <w:r>
          <w:t>39</w:t>
        </w:r>
        <w:r>
          <w:fldChar w:fldCharType="end"/>
        </w:r>
      </w:hyperlink>
    </w:p>
    <w:p w:rsidR="00F00920" w14:paraId="74C2DBD3" w14:textId="77777777">
      <w:pPr>
        <w:pStyle w:val="TOC2"/>
        <w:tabs>
          <w:tab w:val="right" w:leader="dot" w:pos="8306"/>
        </w:tabs>
      </w:pPr>
      <w:hyperlink w:anchor="_Toc3933" w:history="1">
        <w:r>
          <w:rPr>
            <w:rFonts w:ascii="仿宋" w:eastAsia="仿宋" w:hAnsi="仿宋" w:cs="仿宋" w:hint="eastAsia"/>
          </w:rPr>
          <w:t>（四）流动资金</w:t>
        </w:r>
        <w:r>
          <w:tab/>
        </w:r>
        <w:r>
          <w:fldChar w:fldCharType="begin"/>
        </w:r>
        <w:r>
          <w:instrText xml:space="preserve"> PAGEREF _Toc3933 \h </w:instrText>
        </w:r>
        <w:r>
          <w:fldChar w:fldCharType="separate"/>
        </w:r>
        <w:r>
          <w:t>40</w:t>
        </w:r>
        <w:r>
          <w:fldChar w:fldCharType="end"/>
        </w:r>
      </w:hyperlink>
    </w:p>
    <w:p w:rsidR="00F00920" w14:paraId="72782D41" w14:textId="77777777">
      <w:pPr>
        <w:pStyle w:val="TOC2"/>
        <w:tabs>
          <w:tab w:val="right" w:leader="dot" w:pos="8306"/>
        </w:tabs>
      </w:pPr>
      <w:hyperlink w:anchor="_Toc24383" w:history="1">
        <w:r>
          <w:rPr>
            <w:rFonts w:ascii="仿宋" w:eastAsia="仿宋" w:hAnsi="仿宋" w:cs="仿宋" w:hint="eastAsia"/>
          </w:rPr>
          <w:t>（五）辐射剂量监测仪项目总投资</w:t>
        </w:r>
        <w:r>
          <w:tab/>
        </w:r>
        <w:r>
          <w:fldChar w:fldCharType="begin"/>
        </w:r>
        <w:r>
          <w:instrText xml:space="preserve"> PAGEREF _Toc24383 \h </w:instrText>
        </w:r>
        <w:r>
          <w:fldChar w:fldCharType="separate"/>
        </w:r>
        <w:r>
          <w:t>41</w:t>
        </w:r>
        <w:r>
          <w:fldChar w:fldCharType="end"/>
        </w:r>
      </w:hyperlink>
    </w:p>
    <w:p w:rsidR="00F00920" w14:paraId="076CFD58" w14:textId="77777777">
      <w:pPr>
        <w:pStyle w:val="TOC2"/>
        <w:tabs>
          <w:tab w:val="right" w:leader="dot" w:pos="8306"/>
        </w:tabs>
      </w:pPr>
      <w:hyperlink w:anchor="_Toc21867" w:history="1">
        <w:r>
          <w:rPr>
            <w:rFonts w:ascii="仿宋" w:eastAsia="仿宋" w:hAnsi="仿宋" w:cs="仿宋" w:hint="eastAsia"/>
          </w:rPr>
          <w:t>（六）资金筹措与投资计划</w:t>
        </w:r>
        <w:r>
          <w:tab/>
        </w:r>
        <w:r>
          <w:fldChar w:fldCharType="begin"/>
        </w:r>
        <w:r>
          <w:instrText xml:space="preserve"> PAGEREF _Toc21867 \h </w:instrText>
        </w:r>
        <w:r>
          <w:fldChar w:fldCharType="separate"/>
        </w:r>
        <w:r>
          <w:t>42</w:t>
        </w:r>
        <w:r>
          <w:fldChar w:fldCharType="end"/>
        </w:r>
      </w:hyperlink>
    </w:p>
    <w:p w:rsidR="00F00920" w14:paraId="7B3FCDA4" w14:textId="22BF26AD">
      <w:pPr>
        <w:pStyle w:val="TOC1"/>
        <w:tabs>
          <w:tab w:val="right" w:leader="dot" w:pos="8306"/>
        </w:tabs>
      </w:pPr>
      <w:hyperlink w:anchor="_Toc15134" w:history="1">
        <w:r>
          <w:rPr>
            <w:rFonts w:ascii="仿宋" w:eastAsia="仿宋" w:hAnsi="仿宋" w:cs="仿宋" w:hint="eastAsia"/>
          </w:rPr>
          <w:t>十</w:t>
        </w:r>
        <w:r>
          <w:rPr>
            <w:rFonts w:ascii="仿宋" w:eastAsia="仿宋" w:hAnsi="仿宋" w:cs="仿宋" w:hint="eastAsia"/>
          </w:rPr>
          <w:t>一、</w:t>
        </w:r>
        <w:r>
          <w:rPr>
            <w:rFonts w:ascii="仿宋" w:eastAsia="仿宋" w:hAnsi="仿宋" w:cs="仿宋" w:hint="eastAsia"/>
          </w:rPr>
          <w:t>环境保护可行性</w:t>
        </w:r>
        <w:r>
          <w:tab/>
        </w:r>
        <w:r>
          <w:fldChar w:fldCharType="begin"/>
        </w:r>
        <w:r>
          <w:instrText xml:space="preserve"> PAGEREF _Toc15134 \h </w:instrText>
        </w:r>
        <w:r>
          <w:fldChar w:fldCharType="separate"/>
        </w:r>
        <w:r>
          <w:t>42</w:t>
        </w:r>
        <w:r>
          <w:fldChar w:fldCharType="end"/>
        </w:r>
      </w:hyperlink>
    </w:p>
    <w:p w:rsidR="00F00920" w14:paraId="59C10104" w14:textId="77777777">
      <w:pPr>
        <w:pStyle w:val="TOC2"/>
        <w:tabs>
          <w:tab w:val="right" w:leader="dot" w:pos="8306"/>
        </w:tabs>
      </w:pPr>
      <w:hyperlink w:anchor="_Toc1101" w:history="1">
        <w:r>
          <w:rPr>
            <w:rFonts w:ascii="仿宋" w:eastAsia="仿宋" w:hAnsi="仿宋" w:cs="仿宋" w:hint="eastAsia"/>
          </w:rPr>
          <w:t>（一）建设区域环境质量现状</w:t>
        </w:r>
        <w:r>
          <w:tab/>
        </w:r>
        <w:r>
          <w:fldChar w:fldCharType="begin"/>
        </w:r>
        <w:r>
          <w:instrText xml:space="preserve"> PAGEREF _Toc1101 \h </w:instrText>
        </w:r>
        <w:r>
          <w:fldChar w:fldCharType="separate"/>
        </w:r>
        <w:r>
          <w:t>42</w:t>
        </w:r>
        <w:r>
          <w:fldChar w:fldCharType="end"/>
        </w:r>
      </w:hyperlink>
    </w:p>
    <w:p w:rsidR="00F00920" w14:paraId="5C50DAC8" w14:textId="77777777">
      <w:pPr>
        <w:pStyle w:val="TOC2"/>
        <w:tabs>
          <w:tab w:val="right" w:leader="dot" w:pos="8306"/>
        </w:tabs>
      </w:pPr>
      <w:hyperlink w:anchor="_Toc280" w:history="1">
        <w:r>
          <w:rPr>
            <w:rFonts w:ascii="仿宋" w:eastAsia="仿宋" w:hAnsi="仿宋" w:cs="仿宋" w:hint="eastAsia"/>
          </w:rPr>
          <w:t>（二）建设期环境保护</w:t>
        </w:r>
        <w:r>
          <w:tab/>
        </w:r>
        <w:r>
          <w:fldChar w:fldCharType="begin"/>
        </w:r>
        <w:r>
          <w:instrText xml:space="preserve"> PAGEREF _Toc280 \h </w:instrText>
        </w:r>
        <w:r>
          <w:fldChar w:fldCharType="separate"/>
        </w:r>
        <w:r>
          <w:t>43</w:t>
        </w:r>
        <w:r>
          <w:fldChar w:fldCharType="end"/>
        </w:r>
      </w:hyperlink>
    </w:p>
    <w:p w:rsidR="00F00920" w14:paraId="24E60CD0" w14:textId="77777777">
      <w:pPr>
        <w:pStyle w:val="TOC2"/>
        <w:tabs>
          <w:tab w:val="right" w:leader="dot" w:pos="8306"/>
        </w:tabs>
      </w:pPr>
      <w:hyperlink w:anchor="_Toc27681" w:history="1">
        <w:r>
          <w:rPr>
            <w:rFonts w:ascii="仿宋" w:eastAsia="仿宋" w:hAnsi="仿宋" w:cs="仿宋" w:hint="eastAsia"/>
          </w:rPr>
          <w:t>（三）运营期环境保护</w:t>
        </w:r>
        <w:r>
          <w:tab/>
        </w:r>
        <w:r>
          <w:fldChar w:fldCharType="begin"/>
        </w:r>
        <w:r>
          <w:instrText xml:space="preserve"> PAGEREF _Toc27681 \h </w:instrText>
        </w:r>
        <w:r>
          <w:fldChar w:fldCharType="separate"/>
        </w:r>
        <w:r>
          <w:t>45</w:t>
        </w:r>
        <w:r>
          <w:fldChar w:fldCharType="end"/>
        </w:r>
      </w:hyperlink>
    </w:p>
    <w:p w:rsidR="00F00920" w14:paraId="28865F75" w14:textId="77777777">
      <w:pPr>
        <w:pStyle w:val="TOC2"/>
        <w:tabs>
          <w:tab w:val="right" w:leader="dot" w:pos="8306"/>
        </w:tabs>
      </w:pPr>
      <w:hyperlink w:anchor="_Toc1917" w:history="1">
        <w:r>
          <w:rPr>
            <w:rFonts w:ascii="仿宋" w:eastAsia="仿宋" w:hAnsi="仿宋" w:cs="仿宋" w:hint="eastAsia"/>
          </w:rPr>
          <w:t>（四）辐射剂量监测仪项目建设对区域经济的影响</w:t>
        </w:r>
        <w:r>
          <w:tab/>
        </w:r>
        <w:r>
          <w:fldChar w:fldCharType="begin"/>
        </w:r>
        <w:r>
          <w:instrText xml:space="preserve"> PAGEREF _Toc1917 \h </w:instrText>
        </w:r>
        <w:r>
          <w:fldChar w:fldCharType="separate"/>
        </w:r>
        <w:r>
          <w:t>47</w:t>
        </w:r>
        <w:r>
          <w:fldChar w:fldCharType="end"/>
        </w:r>
      </w:hyperlink>
    </w:p>
    <w:p w:rsidR="00F00920" w14:paraId="4608C174" w14:textId="77777777">
      <w:pPr>
        <w:pStyle w:val="TOC2"/>
        <w:tabs>
          <w:tab w:val="right" w:leader="dot" w:pos="8306"/>
        </w:tabs>
      </w:pPr>
      <w:hyperlink w:anchor="_Toc24052" w:history="1">
        <w:r>
          <w:rPr>
            <w:rFonts w:ascii="仿宋" w:eastAsia="仿宋" w:hAnsi="仿宋" w:cs="仿宋" w:hint="eastAsia"/>
          </w:rPr>
          <w:t>（五）废弃物处理</w:t>
        </w:r>
        <w:r>
          <w:tab/>
        </w:r>
        <w:r>
          <w:fldChar w:fldCharType="begin"/>
        </w:r>
        <w:r>
          <w:instrText xml:space="preserve"> PAGEREF _Toc24052 \h </w:instrText>
        </w:r>
        <w:r>
          <w:fldChar w:fldCharType="separate"/>
        </w:r>
        <w:r>
          <w:t>48</w:t>
        </w:r>
        <w:r>
          <w:fldChar w:fldCharType="end"/>
        </w:r>
      </w:hyperlink>
    </w:p>
    <w:p w:rsidR="00F00920" w14:paraId="58F25096" w14:textId="77777777">
      <w:pPr>
        <w:pStyle w:val="TOC2"/>
        <w:tabs>
          <w:tab w:val="right" w:leader="dot" w:pos="8306"/>
        </w:tabs>
      </w:pPr>
      <w:hyperlink w:anchor="_Toc26395" w:history="1">
        <w:r>
          <w:rPr>
            <w:rFonts w:ascii="仿宋" w:eastAsia="仿宋" w:hAnsi="仿宋" w:cs="仿宋" w:hint="eastAsia"/>
          </w:rPr>
          <w:t>（六）特殊环境影响分析</w:t>
        </w:r>
        <w:r>
          <w:tab/>
        </w:r>
        <w:r>
          <w:fldChar w:fldCharType="begin"/>
        </w:r>
        <w:r>
          <w:instrText xml:space="preserve"> PAGEREF _Toc26395 \h </w:instrText>
        </w:r>
        <w:r>
          <w:fldChar w:fldCharType="separate"/>
        </w:r>
        <w:r>
          <w:t>49</w:t>
        </w:r>
        <w:r>
          <w:fldChar w:fldCharType="end"/>
        </w:r>
      </w:hyperlink>
    </w:p>
    <w:p w:rsidR="00F00920" w14:paraId="630A7557" w14:textId="77777777">
      <w:pPr>
        <w:pStyle w:val="TOC2"/>
        <w:tabs>
          <w:tab w:val="right" w:leader="dot" w:pos="8306"/>
        </w:tabs>
      </w:pPr>
      <w:hyperlink w:anchor="_Toc21360" w:history="1">
        <w:r>
          <w:rPr>
            <w:rFonts w:ascii="仿宋" w:eastAsia="仿宋" w:hAnsi="仿宋" w:cs="仿宋" w:hint="eastAsia"/>
          </w:rPr>
          <w:t>（七）清洁生产</w:t>
        </w:r>
        <w:r>
          <w:tab/>
        </w:r>
        <w:r>
          <w:fldChar w:fldCharType="begin"/>
        </w:r>
        <w:r>
          <w:instrText xml:space="preserve"> PAGEREF _Toc21360 \h </w:instrText>
        </w:r>
        <w:r>
          <w:fldChar w:fldCharType="separate"/>
        </w:r>
        <w:r>
          <w:t>50</w:t>
        </w:r>
        <w:r>
          <w:fldChar w:fldCharType="end"/>
        </w:r>
      </w:hyperlink>
    </w:p>
    <w:p w:rsidR="00F00920" w14:paraId="23446532" w14:textId="77777777">
      <w:pPr>
        <w:pStyle w:val="TOC2"/>
        <w:tabs>
          <w:tab w:val="right" w:leader="dot" w:pos="8306"/>
        </w:tabs>
      </w:pPr>
      <w:hyperlink w:anchor="_Toc11972" w:history="1">
        <w:r>
          <w:rPr>
            <w:rFonts w:ascii="仿宋" w:eastAsia="仿宋" w:hAnsi="仿宋" w:cs="仿宋" w:hint="eastAsia"/>
          </w:rPr>
          <w:t>（八）环境保护综合评价</w:t>
        </w:r>
        <w:r>
          <w:tab/>
        </w:r>
        <w:r>
          <w:fldChar w:fldCharType="begin"/>
        </w:r>
        <w:r>
          <w:instrText xml:space="preserve"> PAGEREF _Toc11972 \h </w:instrText>
        </w:r>
        <w:r>
          <w:fldChar w:fldCharType="separate"/>
        </w:r>
        <w:r>
          <w:t>52</w:t>
        </w:r>
        <w:r>
          <w:fldChar w:fldCharType="end"/>
        </w:r>
      </w:hyperlink>
    </w:p>
    <w:p w:rsidR="00F00920" w14:paraId="11EAF9CC" w14:textId="77777777">
      <w:pPr>
        <w:pStyle w:val="TOC1"/>
        <w:tabs>
          <w:tab w:val="right" w:leader="dot" w:pos="8306"/>
        </w:tabs>
      </w:pPr>
      <w:hyperlink w:anchor="_Toc21700" w:history="1">
        <w:r>
          <w:rPr>
            <w:rFonts w:ascii="仿宋" w:eastAsia="仿宋" w:hAnsi="仿宋" w:cs="仿宋" w:hint="eastAsia"/>
          </w:rPr>
          <w:t>十二、辐射剂量监测仪项目工艺及设备分析</w:t>
        </w:r>
        <w:r>
          <w:tab/>
        </w:r>
        <w:r>
          <w:fldChar w:fldCharType="begin"/>
        </w:r>
        <w:r>
          <w:instrText xml:space="preserve"> PAGEREF _Toc21700 \h </w:instrText>
        </w:r>
        <w:r>
          <w:fldChar w:fldCharType="separate"/>
        </w:r>
        <w:r>
          <w:t>52</w:t>
        </w:r>
        <w:r>
          <w:fldChar w:fldCharType="end"/>
        </w:r>
      </w:hyperlink>
    </w:p>
    <w:p w:rsidR="00F00920" w14:paraId="7E7DB749" w14:textId="77777777">
      <w:pPr>
        <w:pStyle w:val="TOC2"/>
        <w:tabs>
          <w:tab w:val="right" w:leader="dot" w:pos="8306"/>
        </w:tabs>
      </w:pPr>
      <w:hyperlink w:anchor="_Toc12289" w:history="1">
        <w:r>
          <w:rPr>
            <w:rFonts w:ascii="仿宋" w:eastAsia="仿宋" w:hAnsi="仿宋" w:cs="仿宋" w:hint="eastAsia"/>
          </w:rPr>
          <w:t>（一）技术管理特点</w:t>
        </w:r>
        <w:r>
          <w:tab/>
        </w:r>
        <w:r>
          <w:fldChar w:fldCharType="begin"/>
        </w:r>
        <w:r>
          <w:instrText xml:space="preserve"> PAGEREF _Toc12289 \h </w:instrText>
        </w:r>
        <w:r>
          <w:fldChar w:fldCharType="separate"/>
        </w:r>
        <w:r>
          <w:t>52</w:t>
        </w:r>
        <w:r>
          <w:fldChar w:fldCharType="end"/>
        </w:r>
      </w:hyperlink>
    </w:p>
    <w:p w:rsidR="00F00920" w14:paraId="37ED63DB" w14:textId="77777777">
      <w:pPr>
        <w:pStyle w:val="TOC2"/>
        <w:tabs>
          <w:tab w:val="right" w:leader="dot" w:pos="8306"/>
        </w:tabs>
      </w:pPr>
      <w:hyperlink w:anchor="_Toc5889" w:history="1">
        <w:r>
          <w:rPr>
            <w:rFonts w:ascii="仿宋" w:eastAsia="仿宋" w:hAnsi="仿宋" w:cs="仿宋" w:hint="eastAsia"/>
          </w:rPr>
          <w:t>（二）辐射剂量监测仪项目工艺技术设计方案</w:t>
        </w:r>
        <w:r>
          <w:tab/>
        </w:r>
        <w:r>
          <w:fldChar w:fldCharType="begin"/>
        </w:r>
        <w:r>
          <w:instrText xml:space="preserve"> PAGEREF _Toc5889 \h </w:instrText>
        </w:r>
        <w:r>
          <w:fldChar w:fldCharType="separate"/>
        </w:r>
        <w:r>
          <w:t>53</w:t>
        </w:r>
        <w:r>
          <w:fldChar w:fldCharType="end"/>
        </w:r>
      </w:hyperlink>
    </w:p>
    <w:p w:rsidR="00F00920" w14:paraId="291C979C" w14:textId="77777777">
      <w:pPr>
        <w:pStyle w:val="TOC2"/>
        <w:tabs>
          <w:tab w:val="right" w:leader="dot" w:pos="8306"/>
        </w:tabs>
      </w:pPr>
      <w:hyperlink w:anchor="_Toc5768" w:history="1">
        <w:r>
          <w:rPr>
            <w:rFonts w:ascii="仿宋" w:eastAsia="仿宋" w:hAnsi="仿宋" w:cs="仿宋" w:hint="eastAsia"/>
          </w:rPr>
          <w:t>（三）设备选型方案</w:t>
        </w:r>
        <w:r>
          <w:tab/>
        </w:r>
        <w:r>
          <w:fldChar w:fldCharType="begin"/>
        </w:r>
        <w:r>
          <w:instrText xml:space="preserve"> PAGEREF _Toc5768 \h </w:instrText>
        </w:r>
        <w:r>
          <w:fldChar w:fldCharType="separate"/>
        </w:r>
        <w:r>
          <w:t>54</w:t>
        </w:r>
        <w:r>
          <w:fldChar w:fldCharType="end"/>
        </w:r>
      </w:hyperlink>
    </w:p>
    <w:p w:rsidR="00F00920" w14:paraId="48F10759" w14:textId="77777777">
      <w:pPr>
        <w:pStyle w:val="TOC1"/>
        <w:tabs>
          <w:tab w:val="right" w:leader="dot" w:pos="8306"/>
        </w:tabs>
      </w:pPr>
      <w:hyperlink w:anchor="_Toc24140" w:history="1">
        <w:r>
          <w:rPr>
            <w:rFonts w:ascii="仿宋" w:eastAsia="仿宋" w:hAnsi="仿宋" w:cs="仿宋" w:hint="eastAsia"/>
          </w:rPr>
          <w:t>十三、辐射剂量监测仪项目风险防范分析</w:t>
        </w:r>
        <w:r>
          <w:tab/>
        </w:r>
        <w:r>
          <w:fldChar w:fldCharType="begin"/>
        </w:r>
        <w:r>
          <w:instrText xml:space="preserve"> PAGEREF _Toc24140 \h </w:instrText>
        </w:r>
        <w:r>
          <w:fldChar w:fldCharType="separate"/>
        </w:r>
        <w:r>
          <w:t>54</w:t>
        </w:r>
        <w:r>
          <w:fldChar w:fldCharType="end"/>
        </w:r>
      </w:hyperlink>
    </w:p>
    <w:p w:rsidR="00F00920" w14:paraId="61B3CCB4" w14:textId="77777777">
      <w:pPr>
        <w:pStyle w:val="TOC2"/>
        <w:tabs>
          <w:tab w:val="right" w:leader="dot" w:pos="8306"/>
        </w:tabs>
      </w:pPr>
      <w:hyperlink w:anchor="_Toc18472" w:history="1">
        <w:r>
          <w:rPr>
            <w:rFonts w:ascii="仿宋" w:eastAsia="仿宋" w:hAnsi="仿宋" w:cs="仿宋" w:hint="eastAsia"/>
          </w:rPr>
          <w:t>（一）辐射剂量监测仪项目风险分析</w:t>
        </w:r>
        <w:r>
          <w:tab/>
        </w:r>
        <w:r>
          <w:fldChar w:fldCharType="begin"/>
        </w:r>
        <w:r>
          <w:instrText xml:space="preserve"> PAGEREF _Toc18472 \h </w:instrText>
        </w:r>
        <w:r>
          <w:fldChar w:fldCharType="separate"/>
        </w:r>
        <w:r>
          <w:t>54</w:t>
        </w:r>
        <w:r>
          <w:fldChar w:fldCharType="end"/>
        </w:r>
      </w:hyperlink>
    </w:p>
    <w:p w:rsidR="00F00920" w14:paraId="49C0FA65" w14:textId="77777777">
      <w:pPr>
        <w:pStyle w:val="TOC2"/>
        <w:tabs>
          <w:tab w:val="right" w:leader="dot" w:pos="8306"/>
        </w:tabs>
      </w:pPr>
      <w:hyperlink w:anchor="_Toc19078" w:history="1">
        <w:r>
          <w:rPr>
            <w:rFonts w:ascii="仿宋" w:eastAsia="仿宋" w:hAnsi="仿宋" w:cs="仿宋" w:hint="eastAsia"/>
          </w:rPr>
          <w:t>（二）辐射剂量监测仪项目风险对策</w:t>
        </w:r>
        <w:r>
          <w:tab/>
        </w:r>
        <w:r>
          <w:fldChar w:fldCharType="begin"/>
        </w:r>
        <w:r>
          <w:instrText xml:space="preserve"> PAGEREF _Toc19078 \h </w:instrText>
        </w:r>
        <w:r>
          <w:fldChar w:fldCharType="separate"/>
        </w:r>
        <w:r>
          <w:t>56</w:t>
        </w:r>
        <w:r>
          <w:fldChar w:fldCharType="end"/>
        </w:r>
      </w:hyperlink>
    </w:p>
    <w:p w:rsidR="00F00920" w14:paraId="0B52C8D7" w14:textId="77777777">
      <w:pPr>
        <w:pStyle w:val="TOC1"/>
        <w:tabs>
          <w:tab w:val="right" w:leader="dot" w:pos="8306"/>
        </w:tabs>
      </w:pPr>
      <w:hyperlink w:anchor="_Toc14665" w:history="1">
        <w:r>
          <w:rPr>
            <w:rFonts w:ascii="仿宋" w:eastAsia="仿宋" w:hAnsi="仿宋" w:cs="仿宋" w:hint="eastAsia"/>
          </w:rPr>
          <w:t>十四、辐射剂量监测仪项目建设单位</w:t>
        </w:r>
        <w:r>
          <w:tab/>
        </w:r>
        <w:r>
          <w:fldChar w:fldCharType="begin"/>
        </w:r>
        <w:r>
          <w:instrText xml:space="preserve"> PAGEREF _Toc14665 \h </w:instrText>
        </w:r>
        <w:r>
          <w:fldChar w:fldCharType="separate"/>
        </w:r>
        <w:r>
          <w:t>59</w:t>
        </w:r>
        <w:r>
          <w:fldChar w:fldCharType="end"/>
        </w:r>
      </w:hyperlink>
    </w:p>
    <w:p w:rsidR="00F00920" w14:paraId="01EF92E9" w14:textId="77777777">
      <w:pPr>
        <w:pStyle w:val="TOC2"/>
        <w:tabs>
          <w:tab w:val="right" w:leader="dot" w:pos="8306"/>
        </w:tabs>
      </w:pPr>
      <w:hyperlink w:anchor="_Toc10847" w:history="1">
        <w:r>
          <w:rPr>
            <w:rFonts w:ascii="仿宋" w:eastAsia="仿宋" w:hAnsi="仿宋" w:cs="仿宋" w:hint="eastAsia"/>
          </w:rPr>
          <w:t>（一）辐射剂量监测仪项目承办单位基本情况</w:t>
        </w:r>
        <w:r>
          <w:tab/>
        </w:r>
        <w:r>
          <w:fldChar w:fldCharType="begin"/>
        </w:r>
        <w:r>
          <w:instrText xml:space="preserve"> PAGEREF _Toc10847 \h </w:instrText>
        </w:r>
        <w:r>
          <w:fldChar w:fldCharType="separate"/>
        </w:r>
        <w:r>
          <w:t>59</w:t>
        </w:r>
        <w:r>
          <w:fldChar w:fldCharType="end"/>
        </w:r>
      </w:hyperlink>
    </w:p>
    <w:p w:rsidR="00F00920" w14:paraId="5EE3ADF7" w14:textId="77777777">
      <w:pPr>
        <w:pStyle w:val="TOC2"/>
        <w:tabs>
          <w:tab w:val="right" w:leader="dot" w:pos="8306"/>
        </w:tabs>
      </w:pPr>
      <w:hyperlink w:anchor="_Toc558" w:history="1">
        <w:r>
          <w:rPr>
            <w:rFonts w:ascii="仿宋" w:eastAsia="仿宋" w:hAnsi="仿宋" w:cs="仿宋" w:hint="eastAsia"/>
          </w:rPr>
          <w:t>（二）公司经济效益分析</w:t>
        </w:r>
        <w:r>
          <w:tab/>
        </w:r>
        <w:r>
          <w:fldChar w:fldCharType="begin"/>
        </w:r>
        <w:r>
          <w:instrText xml:space="preserve"> PAGEREF _Toc558 \h </w:instrText>
        </w:r>
        <w:r>
          <w:fldChar w:fldCharType="separate"/>
        </w:r>
        <w:r>
          <w:t>60</w:t>
        </w:r>
        <w:r>
          <w:fldChar w:fldCharType="end"/>
        </w:r>
      </w:hyperlink>
    </w:p>
    <w:p w:rsidR="00F00920" w14:paraId="5F95B4D9"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F00920" w14:paraId="1637A452" w14:textId="77777777">
      <w:pPr>
        <w:pStyle w:val="Heading1"/>
        <w:jc w:val="center"/>
        <w:rPr>
          <w:rFonts w:ascii="仿宋" w:eastAsia="仿宋" w:hAnsi="仿宋" w:cs="仿宋"/>
        </w:rPr>
      </w:pPr>
      <w:bookmarkStart w:id="0" w:name="_Toc23355"/>
      <w:r>
        <w:rPr>
          <w:rFonts w:ascii="仿宋" w:eastAsia="仿宋" w:hAnsi="仿宋" w:cs="仿宋" w:hint="eastAsia"/>
        </w:rPr>
        <w:t>前言</w:t>
      </w:r>
      <w:bookmarkEnd w:id="0"/>
    </w:p>
    <w:p w:rsidR="00F00920" w14:paraId="6FA7A438" w14:textId="77777777">
      <w:pPr>
        <w:ind w:firstLine="560" w:firstLineChars="200"/>
        <w:rPr>
          <w:rFonts w:ascii="仿宋" w:eastAsia="仿宋" w:hAnsi="仿宋" w:cs="仿宋"/>
          <w:sz w:val="28"/>
        </w:rPr>
      </w:pPr>
      <w:r>
        <w:rPr>
          <w:rFonts w:ascii="仿宋" w:eastAsia="仿宋" w:hAnsi="仿宋" w:cs="仿宋" w:hint="eastAsia"/>
          <w:sz w:val="28"/>
        </w:rPr>
        <w:t>本投资计划书的编写旨在指导投资者进行有效的投资决策，并提供相关投资策略和分析，不可做为商业用途，仅供学习交流之目的。本文档的规范标准和简洁明了的格式将有助于读者理解投资计划的核心内容，从而更好地把握投资机会和风险管理。</w:t>
      </w:r>
    </w:p>
    <w:p w:rsidR="00F00920" w14:paraId="0D53EEA9" w14:textId="77777777">
      <w:pPr>
        <w:pStyle w:val="Heading1"/>
        <w:ind w:firstLine="560" w:firstLineChars="200"/>
        <w:rPr>
          <w:rFonts w:ascii="仿宋" w:eastAsia="仿宋" w:hAnsi="仿宋" w:cs="仿宋"/>
          <w:sz w:val="28"/>
        </w:rPr>
      </w:pPr>
      <w:bookmarkStart w:id="1" w:name="_Toc28418"/>
      <w:r>
        <w:rPr>
          <w:rFonts w:ascii="仿宋" w:eastAsia="仿宋" w:hAnsi="仿宋" w:cs="仿宋" w:hint="eastAsia"/>
          <w:sz w:val="28"/>
        </w:rPr>
        <w:t>一、辐射剂量监测仪项目选址方案</w:t>
      </w:r>
      <w:bookmarkEnd w:id="1"/>
    </w:p>
    <w:p w:rsidR="00F00920" w14:paraId="67F775AD" w14:textId="77777777">
      <w:pPr>
        <w:pStyle w:val="Heading2"/>
        <w:rPr>
          <w:rFonts w:ascii="仿宋" w:eastAsia="仿宋" w:hAnsi="仿宋" w:cs="仿宋"/>
        </w:rPr>
      </w:pPr>
      <w:bookmarkStart w:id="2" w:name="_Toc28133"/>
      <w:r>
        <w:rPr>
          <w:rFonts w:ascii="仿宋" w:eastAsia="仿宋" w:hAnsi="仿宋" w:cs="仿宋" w:hint="eastAsia"/>
        </w:rPr>
        <w:t>（一）辐射剂量监测仪项目选址原则</w:t>
      </w:r>
      <w:bookmarkEnd w:id="2"/>
    </w:p>
    <w:p w:rsidR="00F00920" w14:paraId="1B6A551A" w14:textId="77777777">
      <w:pPr>
        <w:ind w:firstLine="560" w:firstLineChars="200"/>
        <w:rPr>
          <w:rFonts w:ascii="仿宋" w:eastAsia="仿宋" w:hAnsi="仿宋" w:cs="仿宋"/>
          <w:sz w:val="28"/>
        </w:rPr>
      </w:pPr>
      <w:r>
        <w:rPr>
          <w:rFonts w:ascii="仿宋" w:eastAsia="仿宋" w:hAnsi="仿宋" w:cs="仿宋" w:hint="eastAsia"/>
          <w:sz w:val="28"/>
        </w:rPr>
        <w:t>辐射剂量监测仪项目选址的确定应当遵循城乡规划以及相关标准规范，以确保选址符合产业发展的需求，同时也有助于城乡功能的完善和城乡空间资源的合理配置与利用。此外，在选址决策中，我们将秉持节能、环境保护以及可持续发展的原则，确保辐射剂</w:t>
      </w:r>
      <w:r>
        <w:rPr>
          <w:rFonts w:ascii="仿宋" w:eastAsia="仿宋" w:hAnsi="仿宋" w:cs="仿宋" w:hint="eastAsia"/>
          <w:sz w:val="28"/>
        </w:rPr>
        <w:t>量监测仪项目的建设与运营过程中不仅实现了经济效益的提升，还顾及社会效益和环境效益，以实现这三者的统一。最终选址将以土地利用最优化为目标，以确保辐射剂量监测仪项目的可行性和可持续性。</w:t>
      </w:r>
    </w:p>
    <w:p w:rsidR="00F00920" w14:paraId="594F8575" w14:textId="77777777">
      <w:pPr>
        <w:pStyle w:val="Heading2"/>
        <w:ind w:firstLine="560" w:firstLineChars="200"/>
        <w:rPr>
          <w:rFonts w:ascii="仿宋" w:eastAsia="仿宋" w:hAnsi="仿宋" w:cs="仿宋"/>
          <w:sz w:val="28"/>
        </w:rPr>
      </w:pPr>
      <w:bookmarkStart w:id="3" w:name="_Toc13512"/>
      <w:r>
        <w:rPr>
          <w:rFonts w:ascii="仿宋" w:eastAsia="仿宋" w:hAnsi="仿宋" w:cs="仿宋" w:hint="eastAsia"/>
          <w:sz w:val="28"/>
        </w:rPr>
        <w:t>（二）建设区基本情况</w:t>
      </w:r>
      <w:bookmarkEnd w:id="3"/>
    </w:p>
    <w:p w:rsidR="00F00920" w14:paraId="5ABFD07D" w14:textId="77777777">
      <w:pPr>
        <w:ind w:firstLine="560" w:firstLineChars="200"/>
        <w:rPr>
          <w:rFonts w:ascii="仿宋" w:eastAsia="仿宋" w:hAnsi="仿宋" w:cs="仿宋"/>
          <w:sz w:val="28"/>
        </w:rPr>
      </w:pPr>
      <w:r>
        <w:rPr>
          <w:rFonts w:ascii="仿宋" w:eastAsia="仿宋" w:hAnsi="仿宋" w:cs="仿宋" w:hint="eastAsia"/>
          <w:sz w:val="28"/>
        </w:rPr>
        <w:t>该建设区位于（地理位置），总占地面积约（面积大小），毗邻（相邻地点），地理条件优越，交通便利。其气候属于（气候类型），具备（特定的气候特征）。</w:t>
      </w:r>
    </w:p>
    <w:p w:rsidR="00F00920" w14:paraId="0BAE3656"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p>
    <w:p w:rsidR="00F00920" w14:textId="77777777">
      <w:pPr>
        <w:ind w:firstLine="560" w:firstLineChars="200"/>
        <w:rPr>
          <w:rFonts w:ascii="仿宋" w:eastAsia="仿宋" w:hAnsi="仿宋" w:cs="仿宋"/>
          <w:sz w:val="28"/>
        </w:rPr>
      </w:pPr>
      <w:r>
        <w:rPr>
          <w:rFonts w:ascii="仿宋" w:eastAsia="仿宋" w:hAnsi="仿宋" w:cs="仿宋" w:hint="eastAsia"/>
          <w:sz w:val="28"/>
        </w:rPr>
        <w:t>建设区内拥有丰富的自然资源，包括（列出主要的自然资源），这些资源为区域经济的发展提供了坚实的基础。此外，该地区具有（列举其他地理特点，如山脉、河流等）。</w:t>
      </w:r>
    </w:p>
    <w:p w:rsidR="00F00920" w14:paraId="35673C70" w14:textId="77777777">
      <w:pPr>
        <w:ind w:firstLine="560" w:firstLineChars="200"/>
        <w:rPr>
          <w:rFonts w:ascii="仿宋" w:eastAsia="仿宋" w:hAnsi="仿宋" w:cs="仿宋"/>
          <w:sz w:val="28"/>
        </w:rPr>
      </w:pPr>
      <w:r>
        <w:rPr>
          <w:rFonts w:ascii="仿宋" w:eastAsia="仿宋" w:hAnsi="仿宋" w:cs="仿宋" w:hint="eastAsia"/>
          <w:sz w:val="28"/>
        </w:rPr>
        <w:t>建设区的人口约为（人口数量），其中城市人口占比约为（城市人口比例），呈现出稳定增长的趋势。该地区的劳动力市场充分，拥有（列举人才资源，如高校、职业培训机构），为企业提供了充足的用工资源。</w:t>
      </w:r>
    </w:p>
    <w:p w:rsidR="00F00920" w14:paraId="54865B32" w14:textId="77777777">
      <w:pPr>
        <w:ind w:firstLine="560" w:firstLineChars="200"/>
        <w:rPr>
          <w:rFonts w:ascii="仿宋" w:eastAsia="仿宋" w:hAnsi="仿宋" w:cs="仿宋"/>
          <w:sz w:val="28"/>
        </w:rPr>
      </w:pPr>
      <w:r>
        <w:rPr>
          <w:rFonts w:ascii="仿宋" w:eastAsia="仿宋" w:hAnsi="仿宋" w:cs="仿宋" w:hint="eastAsia"/>
          <w:sz w:val="28"/>
        </w:rPr>
        <w:t>区内已建设了（已建设的基础设施和公共服务设施），并拥有完善的（列出交通、能源、通信等基础设施）。这些设施为企业提供了良好的生产和运营环境。</w:t>
      </w:r>
    </w:p>
    <w:p w:rsidR="00F00920" w14:paraId="41656415" w14:textId="77777777">
      <w:pPr>
        <w:ind w:firstLine="560" w:firstLineChars="200"/>
        <w:rPr>
          <w:rFonts w:ascii="仿宋" w:eastAsia="仿宋" w:hAnsi="仿宋" w:cs="仿宋"/>
          <w:sz w:val="28"/>
        </w:rPr>
      </w:pPr>
      <w:r>
        <w:rPr>
          <w:rFonts w:ascii="仿宋" w:eastAsia="仿宋" w:hAnsi="仿宋" w:cs="仿宋" w:hint="eastAsia"/>
          <w:sz w:val="28"/>
        </w:rPr>
        <w:t>此外，建设区内有多所优质的学校</w:t>
      </w:r>
      <w:r>
        <w:rPr>
          <w:rFonts w:ascii="仿宋" w:eastAsia="仿宋" w:hAnsi="仿宋" w:cs="仿宋" w:hint="eastAsia"/>
          <w:sz w:val="28"/>
        </w:rPr>
        <w:t>、医院、购物中心等，为居民提供了便捷的生活服务。社区安全状况良好，环境质量在地区内属于较高水平。</w:t>
      </w:r>
    </w:p>
    <w:p w:rsidR="00F00920" w14:paraId="69BD4814" w14:textId="77777777">
      <w:pPr>
        <w:ind w:firstLine="560" w:firstLineChars="200"/>
        <w:rPr>
          <w:rFonts w:ascii="仿宋" w:eastAsia="仿宋" w:hAnsi="仿宋" w:cs="仿宋"/>
          <w:sz w:val="28"/>
        </w:rPr>
      </w:pPr>
      <w:r>
        <w:rPr>
          <w:rFonts w:ascii="仿宋" w:eastAsia="仿宋" w:hAnsi="仿宋" w:cs="仿宋" w:hint="eastAsia"/>
          <w:sz w:val="28"/>
        </w:rPr>
        <w:t>建设区还承载了多个重要的产业园区或工业集聚区，如（列举已存在的重要产业园区）。这些区域已经孵化了众多知名企业，为新投资辐射剂量监测仪项目提供了合作和资源整合的机会。</w:t>
      </w:r>
    </w:p>
    <w:p w:rsidR="00F00920" w14:paraId="1D8307ED" w14:textId="77777777">
      <w:pPr>
        <w:ind w:firstLine="560" w:firstLineChars="200"/>
        <w:rPr>
          <w:rFonts w:ascii="仿宋" w:eastAsia="仿宋" w:hAnsi="仿宋" w:cs="仿宋"/>
          <w:sz w:val="28"/>
        </w:rPr>
      </w:pPr>
      <w:r>
        <w:rPr>
          <w:rFonts w:ascii="仿宋" w:eastAsia="仿宋" w:hAnsi="仿宋" w:cs="仿宋" w:hint="eastAsia"/>
          <w:sz w:val="28"/>
        </w:rPr>
        <w:t>总的来说，该建设区的基本情况非常有利于各类企业的投资和发展。其丰富的自然资源、便捷的交通、完善的基础设施和优质的生活服务使其成为一个理想的投资目的地。</w:t>
      </w:r>
    </w:p>
    <w:p w:rsidR="00F00920" w14:paraId="46D3CEB6" w14:textId="77777777">
      <w:pPr>
        <w:pStyle w:val="Heading2"/>
        <w:ind w:firstLine="560" w:firstLineChars="200"/>
        <w:rPr>
          <w:rFonts w:ascii="仿宋" w:eastAsia="仿宋" w:hAnsi="仿宋" w:cs="仿宋"/>
          <w:sz w:val="28"/>
        </w:rPr>
      </w:pPr>
      <w:bookmarkStart w:id="4" w:name="_Toc32492"/>
      <w:r>
        <w:rPr>
          <w:rFonts w:ascii="仿宋" w:eastAsia="仿宋" w:hAnsi="仿宋" w:cs="仿宋" w:hint="eastAsia"/>
          <w:sz w:val="28"/>
        </w:rPr>
        <w:t>（三）产业发展方向</w:t>
      </w:r>
      <w:bookmarkEnd w:id="4"/>
    </w:p>
    <w:p w:rsidR="00F00920" w14:paraId="46ADFE20" w14:textId="77777777">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该建设区的产业发展方向是多元化和可持续的，以推动地方经济的健康增长和社会可持</w:t>
      </w:r>
      <w:r>
        <w:rPr>
          <w:rFonts w:ascii="仿宋" w:eastAsia="仿宋" w:hAnsi="仿宋" w:cs="仿宋" w:hint="eastAsia"/>
          <w:sz w:val="28"/>
        </w:rPr>
        <w:t>续发展。以下是该建设区的产业发展方向：</w:t>
      </w:r>
    </w:p>
    <w:p w:rsidR="00F00920" w14:paraId="1BFADB95" w14:textId="5D44F30B">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先进制造业：重点发展先进制造业，包括汽车制造、电子设备、机械制造等领域。支持和引导高新技术产业的发展，促进智能制造和自动化技术的应用，提高生产效率和产品质量。</w:t>
      </w:r>
    </w:p>
    <w:p w:rsidR="00F00920" w14:paraId="01C6A153" w14:textId="392CC32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新能源与清洁技术：积极发展新能源产业，包括太阳能、风能、以及能源储存和管理技术。推动清洁技术的研究和应用，减少环境污染，提高能源利用效率。</w:t>
      </w:r>
    </w:p>
    <w:p w:rsidR="00F00920" w14:paraId="3C27977D" w14:textId="0547F7C1">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数字经济：着力发展数字经济领域，包括大数据、人工智能、云计算、区块链等。鼓励创新型企业和初创企业，推动数字化产业的增长。</w:t>
      </w:r>
    </w:p>
    <w:p w:rsidR="00F00920" w14:paraId="55EB61F0" w14:textId="34F8644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生物科技和医疗保健：促进生</w:t>
      </w:r>
      <w:r>
        <w:rPr>
          <w:rFonts w:ascii="仿宋" w:eastAsia="仿宋" w:hAnsi="仿宋" w:cs="仿宋" w:hint="eastAsia"/>
          <w:sz w:val="28"/>
        </w:rPr>
        <w:t>物科技和医疗保健行业的发展，包括制药、生物医学、医疗器械等。鼓励医疗科研和健康管理服务，提高医疗水平和人民健康。</w:t>
      </w:r>
    </w:p>
    <w:p w:rsidR="00F00920" w14:paraId="421928A0" w14:textId="382AF3D8">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绿色农业和食品产业：加强农业现代化，推动生态友好型农业发展，包括有机农业和绿色食品。支持农产品加工和农村旅游，促进农村经济多元化。</w:t>
      </w:r>
    </w:p>
    <w:p w:rsidR="00F00920" w14:paraId="5A38664E" w14:textId="62D98453">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文化创意产业：发展文化创意产业，包括影视制作、数字娱乐、艺术和设计等领域。提供文化和创意企业的支持，推动文化产业的繁荣。</w:t>
      </w:r>
    </w:p>
    <w:p w:rsidR="00F00920" w14:paraId="40B9928E" w14:textId="4DB662B5">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环保和可持续发展：强调环保和可持续发展，鼓励可再生能源、废弃物处理和循环经济。支持企业采用绿色生产和可持续经营实践。</w:t>
      </w:r>
    </w:p>
    <w:p w:rsidR="00F00920" w14:paraId="2A3831B8" w14:textId="68F58B93">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8.</w:t>
      </w:r>
      <w:r>
        <w:rPr>
          <w:rFonts w:ascii="仿宋" w:eastAsia="仿宋" w:hAnsi="仿宋" w:cs="仿宋" w:hint="eastAsia"/>
          <w:sz w:val="28"/>
        </w:rPr>
        <w:t>跨</w:t>
      </w:r>
      <w:r>
        <w:rPr>
          <w:rFonts w:ascii="仿宋" w:eastAsia="仿宋" w:hAnsi="仿宋" w:cs="仿宋" w:hint="eastAsia"/>
          <w:sz w:val="28"/>
        </w:rPr>
        <w:t>境贸易和物流：发展跨境电子商务、国际物流和跨境贸易，促进地区经济融合。建设跨境贸易园区和物流枢纽，提高贸易便利性。</w:t>
      </w:r>
    </w:p>
    <w:p w:rsidR="00F00920" w14:paraId="48D83B68" w14:textId="2EF86DBB">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人才培养和创新：加强教育和研究机构，培养高素质人才，支持科研和创新辐射剂量监测仪项目。鼓励企业与学术界合作，推动科技创新。</w:t>
      </w:r>
    </w:p>
    <w:p w:rsidR="00F00920" w14:paraId="2A6BDD46" w14:textId="0B9664EC">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服务业：促进现代服务业的发展，包括金融、旅游、物流、教育、健康等。提供优质服务，满足不同人群的需求。</w:t>
      </w:r>
    </w:p>
    <w:p w:rsidR="00F00920" w14:paraId="07148DC4" w14:textId="77777777">
      <w:pPr>
        <w:ind w:firstLine="560" w:firstLineChars="200"/>
        <w:rPr>
          <w:rFonts w:ascii="仿宋" w:eastAsia="仿宋" w:hAnsi="仿宋" w:cs="仿宋"/>
          <w:sz w:val="28"/>
        </w:rPr>
      </w:pPr>
      <w:r>
        <w:rPr>
          <w:rFonts w:ascii="仿宋" w:eastAsia="仿宋" w:hAnsi="仿宋" w:cs="仿宋" w:hint="eastAsia"/>
          <w:sz w:val="28"/>
        </w:rPr>
        <w:t>这些产业发展方向是根据该建设区的地理、经济和社会特点以及国内外市场需求来确定的。通过支持这些领域的发展，该建设区将能够实现产业多元化，提高经济韧性，创造更多</w:t>
      </w:r>
      <w:r>
        <w:rPr>
          <w:rFonts w:ascii="仿宋" w:eastAsia="仿宋" w:hAnsi="仿宋" w:cs="仿宋" w:hint="eastAsia"/>
          <w:sz w:val="28"/>
        </w:rPr>
        <w:t>的就业机会，吸引更多的投资，并实现可持续发展的目标。</w:t>
      </w:r>
    </w:p>
    <w:p w:rsidR="00F00920" w14:paraId="3A8F48AF" w14:textId="77777777">
      <w:pPr>
        <w:pStyle w:val="Heading2"/>
        <w:ind w:firstLine="560" w:firstLineChars="200"/>
        <w:rPr>
          <w:rFonts w:ascii="仿宋" w:eastAsia="仿宋" w:hAnsi="仿宋" w:cs="仿宋"/>
          <w:sz w:val="28"/>
        </w:rPr>
      </w:pPr>
      <w:bookmarkStart w:id="5" w:name="_Toc18377"/>
      <w:r>
        <w:rPr>
          <w:rFonts w:ascii="仿宋" w:eastAsia="仿宋" w:hAnsi="仿宋" w:cs="仿宋" w:hint="eastAsia"/>
          <w:sz w:val="28"/>
        </w:rPr>
        <w:t>（四）辐射剂量监测仪项目选址综合评价</w:t>
      </w:r>
      <w:bookmarkEnd w:id="5"/>
    </w:p>
    <w:p w:rsidR="00F00920" w14:paraId="25E4290F" w14:textId="77777777">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辐射剂量监测仪项目选址的考虑因素应包括城乡建设总体规划以及占地使用规划的要求，确保辐射剂量监测仪项目的布局与当地的城市和农村发展规划相一致。此外，选址应考虑便捷的陆路交通，以便材料运输和工作人员的出行，同时，施工场址应具备方便的条件，以支持辐射剂量监测仪项目的高效实施。此外，选址也需要与大气污染防治政策、水资源保护政策以及自然生态资源保护政策相一致，以确保辐射剂量监测仪项目的环保性和可持续性。这些综合因素的考虑将有助</w:t>
      </w:r>
      <w:r>
        <w:rPr>
          <w:rFonts w:ascii="仿宋" w:eastAsia="仿宋" w:hAnsi="仿宋" w:cs="仿宋" w:hint="eastAsia"/>
          <w:sz w:val="28"/>
        </w:rPr>
        <w:t>于选择最合适的辐射剂量监测仪项目选址，以支持辐射剂量监测仪项目的顺利进行。</w:t>
      </w:r>
    </w:p>
    <w:p w:rsidR="00F00920" w14:paraId="3D07E2DD" w14:textId="77777777">
      <w:pPr>
        <w:pStyle w:val="Heading1"/>
        <w:ind w:firstLine="560" w:firstLineChars="200"/>
        <w:rPr>
          <w:rFonts w:ascii="仿宋" w:eastAsia="仿宋" w:hAnsi="仿宋" w:cs="仿宋"/>
          <w:sz w:val="28"/>
        </w:rPr>
      </w:pPr>
      <w:bookmarkStart w:id="6" w:name="_Toc11337"/>
      <w:r>
        <w:rPr>
          <w:rFonts w:ascii="仿宋" w:eastAsia="仿宋" w:hAnsi="仿宋" w:cs="仿宋" w:hint="eastAsia"/>
          <w:sz w:val="28"/>
        </w:rPr>
        <w:t>二、建筑工程方案</w:t>
      </w:r>
      <w:bookmarkEnd w:id="6"/>
    </w:p>
    <w:p w:rsidR="00F00920" w14:paraId="72971DE3" w14:textId="77777777">
      <w:pPr>
        <w:pStyle w:val="Heading2"/>
        <w:rPr>
          <w:rFonts w:ascii="仿宋" w:eastAsia="仿宋" w:hAnsi="仿宋" w:cs="仿宋"/>
        </w:rPr>
      </w:pPr>
      <w:bookmarkStart w:id="7" w:name="_Toc25269"/>
      <w:r>
        <w:rPr>
          <w:rFonts w:ascii="仿宋" w:eastAsia="仿宋" w:hAnsi="仿宋" w:cs="仿宋" w:hint="eastAsia"/>
        </w:rPr>
        <w:t>（一）辐射剂量监测仪项目工程设计总体要求</w:t>
      </w:r>
      <w:bookmarkEnd w:id="7"/>
    </w:p>
    <w:p w:rsidR="00F00920" w14:paraId="2A6272FF" w14:textId="23AA57E0">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F00920" w14:paraId="1DE258E9" w14:textId="07AB41BD">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可行性和合理性：</w:t>
      </w:r>
      <w:r>
        <w:rPr>
          <w:rFonts w:ascii="仿宋" w:eastAsia="仿宋" w:hAnsi="仿宋" w:cs="仿宋" w:hint="eastAsia"/>
          <w:sz w:val="28"/>
        </w:rPr>
        <w:t>总图布置必须符合可行性原则，确保工程的可实施性和经济性。同时，总图布置应合理，充分考虑地理、地质、气象、生态等多方面因素，以确保辐射剂量监测仪项目的持续稳定运行。</w:t>
      </w:r>
    </w:p>
    <w:p w:rsidR="00F00920" w14:paraId="0F79A5EF" w14:textId="0313EA1B">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F00920" w14:paraId="48DF79A5" w14:textId="22532F08">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F00920" w14:paraId="404A9525" w14:textId="6E3AABAB">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总图布置应遵循环境友好原则，以最大程度减少对周围环境的负面影响，包括减少废弃物和污染物的排放，保护生态系统的完整性。</w:t>
      </w:r>
    </w:p>
    <w:p w:rsidR="00F00920" w14:paraId="08487CFE" w14:textId="20795B38">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总图布置应具有一定的适应性，能够适应未来可能的变化，如市场需求的变化、新技术的应用和法规的更新。这有助于工程的长期可持续发展。</w:t>
      </w:r>
    </w:p>
    <w:p w:rsidR="00F00920" w14:paraId="5FEFD9DD" w14:textId="115DA4F4">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总图布置需要考虑当地社区和相关利益相关者的意见和需求，以确保辐射剂量监测仪项目不会引发不必要的争议和抵制。</w:t>
      </w:r>
    </w:p>
    <w:p w:rsidR="00F00920" w14:paraId="0F85D8F7" w14:textId="508DDFAF">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审美和文化价值：</w:t>
      </w:r>
      <w:r>
        <w:rPr>
          <w:rFonts w:ascii="仿宋" w:eastAsia="仿宋" w:hAnsi="仿宋" w:cs="仿宋" w:hint="eastAsia"/>
          <w:sz w:val="28"/>
        </w:rPr>
        <w:t>总图布置应尊重当地的文化和历史遗产，确保辐射剂量监测仪项目与周围环境和社区相协调。这有助于提高辐射剂量监测仪项目的社会接受度。</w:t>
      </w:r>
    </w:p>
    <w:p w:rsidR="00F00920" w14:paraId="1CE141DE" w14:textId="6DCB1B82">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总体规划原则：</w:t>
      </w:r>
    </w:p>
    <w:p w:rsidR="00F00920" w14:paraId="08A895BA" w14:textId="0F9F88D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总体规划应考虑辐射剂量监测仪项目的各个方面，包括土地利用、基础设施、建筑布局、生态保护、资源利用、社会影响等多个层面，确保规划是全面的。</w:t>
      </w:r>
    </w:p>
    <w:p w:rsidR="00F00920" w14:paraId="4684BD43" w14:textId="0AAC4A1D">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总体规划应基于可持续发展原则，促使辐射剂量监测仪项目在经济、社会和环境方面都具有长期可持续性。这包括资源的合理利用、环境的保护和社会的和谐发展。</w:t>
      </w:r>
    </w:p>
    <w:p w:rsidR="00F00920" w14:paraId="6D5D921F" w14:textId="42B7F1B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协同性：</w:t>
      </w:r>
      <w:r>
        <w:rPr>
          <w:rFonts w:ascii="仿宋" w:eastAsia="仿宋" w:hAnsi="仿宋" w:cs="仿宋" w:hint="eastAsia"/>
          <w:sz w:val="28"/>
        </w:rPr>
        <w:t>总体</w:t>
      </w:r>
      <w:r>
        <w:rPr>
          <w:rFonts w:ascii="仿宋" w:eastAsia="仿宋" w:hAnsi="仿宋" w:cs="仿宋" w:hint="eastAsia"/>
          <w:sz w:val="28"/>
        </w:rPr>
        <w:t>规划需要协调不同组成部分之间的关系，确保各个部分相互配合，共同实现辐射剂量监测仪项目的目标。这包括建筑与基础设施、生态保护与资源利用等方面的协调。</w:t>
      </w:r>
    </w:p>
    <w:p w:rsidR="00F00920" w14:paraId="39BBA6D9" w14:textId="68AA27D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F00920" w14:paraId="6EFCA8C6" w14:textId="22E9CD3C">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总体规划鼓励创新，包括在设计、建筑材料和技术上的创新。这有助于提高辐射剂量监测仪项目的效率和可持续性。</w:t>
      </w:r>
    </w:p>
    <w:p w:rsidR="00F00920" w14:paraId="6DE39AE1" w14:textId="269EE945">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总体规划应鼓励社会参与，包括当地社区和利益相关者的意见和需求。这有助于辐射剂量</w:t>
      </w:r>
      <w:r>
        <w:rPr>
          <w:rFonts w:ascii="仿宋" w:eastAsia="仿宋" w:hAnsi="仿宋" w:cs="仿宋" w:hint="eastAsia"/>
          <w:sz w:val="28"/>
        </w:rPr>
        <w:t>监测仪项目的社会接受度和可持续性。</w:t>
      </w:r>
    </w:p>
    <w:p w:rsidR="00F00920" w14:paraId="4FB999C1" w14:textId="5EFBFD29">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法律合规：</w:t>
      </w:r>
    </w:p>
    <w:p w:rsidR="00F00920" w14:textId="5EFBFD29">
      <w:pPr>
        <w:ind w:firstLine="560" w:firstLineChars="200"/>
        <w:rPr>
          <w:rFonts w:ascii="仿宋" w:eastAsia="仿宋" w:hAnsi="仿宋" w:cs="仿宋"/>
          <w:sz w:val="28"/>
        </w:rPr>
      </w:pPr>
      <w:r>
        <w:rPr>
          <w:rFonts w:ascii="仿宋" w:eastAsia="仿宋" w:hAnsi="仿宋" w:cs="仿宋" w:hint="eastAsia"/>
          <w:sz w:val="28"/>
        </w:rPr>
        <w:t>总体规划必须遵循国家和地方的法律法规，确保辐射剂量监测仪项目的合法性。规划应与法规保持一致，以避免潜在的法律问题。</w:t>
      </w:r>
    </w:p>
    <w:p w:rsidR="00F00920" w14:paraId="1E4C703C" w14:textId="042BED48">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总体规划应追求辐射剂量监测仪项目效益的最大化，包括经济效益、社会效益和环境效益。这需要在资源配置和投资决策上进行权衡。</w:t>
      </w:r>
    </w:p>
    <w:p w:rsidR="00F00920" w14:paraId="757A6F95" w14:textId="243A9F67">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F00920" w14:paraId="75179366" w14:textId="77777777">
      <w:pPr>
        <w:ind w:firstLine="560" w:firstLineChars="200"/>
        <w:rPr>
          <w:rFonts w:ascii="仿宋" w:eastAsia="仿宋" w:hAnsi="仿宋" w:cs="仿宋"/>
          <w:sz w:val="28"/>
        </w:rPr>
      </w:pPr>
      <w:r>
        <w:rPr>
          <w:rFonts w:ascii="仿宋" w:eastAsia="仿宋" w:hAnsi="仿宋" w:cs="仿宋" w:hint="eastAsia"/>
          <w:sz w:val="28"/>
        </w:rPr>
        <w:t>在辐射剂量监测仪项目工程设计中，需要高度关注环境与生态方面的考虑，确保设计是环保和可持续的。具体要求如下：</w:t>
      </w:r>
    </w:p>
    <w:p w:rsidR="00F00920" w14:paraId="247E9C07" w14:textId="7C16D146">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生态保护与恢复：</w:t>
      </w:r>
      <w:r>
        <w:rPr>
          <w:rFonts w:ascii="仿宋" w:eastAsia="仿宋" w:hAnsi="仿宋" w:cs="仿宋" w:hint="eastAsia"/>
          <w:sz w:val="28"/>
        </w:rPr>
        <w:t>设计应考虑到工程对周边生态环境的影响，包括植被</w:t>
      </w:r>
      <w:r>
        <w:rPr>
          <w:rFonts w:ascii="仿宋" w:eastAsia="仿宋" w:hAnsi="仿宋" w:cs="仿宋" w:hint="eastAsia"/>
          <w:sz w:val="28"/>
        </w:rPr>
        <w:t>保护、湿地保护、野生动植物迁徙通道等。如有必要，应采取适当的生态恢复措施，确保工程施工后生态环境能够逐步恢复。</w:t>
      </w:r>
    </w:p>
    <w:p w:rsidR="00F00920" w14:paraId="283488A5" w14:textId="238CA4F2">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在工程设计中，应考虑材料和资源的节约，避免浪费。这包括材料的选择和使用效率，以减少不必要的资源消耗。</w:t>
      </w:r>
    </w:p>
    <w:p w:rsidR="00F00920" w14:paraId="026ADC17" w14:textId="5F743A6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工程设计需要考虑废物的处理和处置。应采用环保的废物处理方法，包括废水处理、废气处理、固体废物处理等，确保不对环境造成污染。</w:t>
      </w:r>
    </w:p>
    <w:p w:rsidR="00F00920" w14:paraId="588A1008" w14:textId="5C3093D5">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能源效率：</w:t>
      </w:r>
      <w:r>
        <w:rPr>
          <w:rFonts w:ascii="仿宋" w:eastAsia="仿宋" w:hAnsi="仿宋" w:cs="仿宋" w:hint="eastAsia"/>
          <w:sz w:val="28"/>
        </w:rPr>
        <w:t>在设计中，应采取措施提高能源效率，包括节能设备的使用、能源管理系统的引入，以减少能源消耗和减少温室气体排放。</w:t>
      </w:r>
    </w:p>
    <w:p w:rsidR="00F00920" w14:paraId="4395ED28" w14:textId="0F82A101">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5.</w:t>
      </w:r>
      <w:r>
        <w:rPr>
          <w:rFonts w:ascii="仿宋" w:eastAsia="仿宋" w:hAnsi="仿宋" w:cs="仿宋" w:hint="eastAsia"/>
          <w:sz w:val="28"/>
        </w:rPr>
        <w:t>水资</w:t>
      </w:r>
      <w:r>
        <w:rPr>
          <w:rFonts w:ascii="仿宋" w:eastAsia="仿宋" w:hAnsi="仿宋" w:cs="仿宋" w:hint="eastAsia"/>
          <w:sz w:val="28"/>
        </w:rPr>
        <w:t>源管理：</w:t>
      </w:r>
      <w:r>
        <w:rPr>
          <w:rFonts w:ascii="仿宋" w:eastAsia="仿宋" w:hAnsi="仿宋" w:cs="仿宋" w:hint="eastAsia"/>
          <w:sz w:val="28"/>
        </w:rPr>
        <w:t>设计需要考虑水资源的管理和保护。应确保合理的水资源利用，避免对水体造成过度损害。可以采用雨水收集、水资源循环利用等方法。</w:t>
      </w:r>
    </w:p>
    <w:p w:rsidR="00F00920" w14:paraId="69B7F7BD" w14:textId="21676168">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安全与风险管理：</w:t>
      </w:r>
    </w:p>
    <w:p w:rsidR="00F00920" w14:paraId="51A7F031" w14:textId="77777777">
      <w:pPr>
        <w:ind w:firstLine="560" w:firstLineChars="200"/>
        <w:rPr>
          <w:rFonts w:ascii="仿宋" w:eastAsia="仿宋" w:hAnsi="仿宋" w:cs="仿宋"/>
          <w:sz w:val="28"/>
        </w:rPr>
      </w:pPr>
      <w:r>
        <w:rPr>
          <w:rFonts w:ascii="仿宋" w:eastAsia="仿宋" w:hAnsi="仿宋" w:cs="仿宋" w:hint="eastAsia"/>
          <w:sz w:val="28"/>
        </w:rPr>
        <w:t>工程设计中的安全与风险管理是确保辐射剂量监测仪项目安全施工和运营的关键要素。具体要求如下：</w:t>
      </w:r>
    </w:p>
    <w:p w:rsidR="00F00920" w14:paraId="32B65C2C" w14:textId="1545C945">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风险评估：</w:t>
      </w:r>
      <w:r>
        <w:rPr>
          <w:rFonts w:ascii="仿宋" w:eastAsia="仿宋" w:hAnsi="仿宋" w:cs="仿宋" w:hint="eastAsia"/>
          <w:sz w:val="28"/>
        </w:rPr>
        <w:t>在设计中，需要进行风险评估，识别可能的安全风险和应对措施。包括施工安全、设备安全和辐射剂量监测仪项目运营安全。</w:t>
      </w:r>
    </w:p>
    <w:p w:rsidR="00F00920" w14:paraId="18FACBB2" w14:textId="0E995442">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防火安全：</w:t>
      </w:r>
      <w:r>
        <w:rPr>
          <w:rFonts w:ascii="仿宋" w:eastAsia="仿宋" w:hAnsi="仿宋" w:cs="仿宋" w:hint="eastAsia"/>
          <w:sz w:val="28"/>
        </w:rPr>
        <w:t>设计需要考虑防火安全措施，包括建筑材料的阻燃性、火警报警系统、消防通道等，以确保辐射剂量监测仪项目在火灾发生时能够</w:t>
      </w:r>
      <w:r>
        <w:rPr>
          <w:rFonts w:ascii="仿宋" w:eastAsia="仿宋" w:hAnsi="仿宋" w:cs="仿宋" w:hint="eastAsia"/>
          <w:sz w:val="28"/>
        </w:rPr>
        <w:t>及时应对。</w:t>
      </w:r>
    </w:p>
    <w:p w:rsidR="00F00920" w14:paraId="6865189E" w14:textId="219A090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自然灾害风险：</w:t>
      </w:r>
      <w:r>
        <w:rPr>
          <w:rFonts w:ascii="仿宋" w:eastAsia="仿宋" w:hAnsi="仿宋" w:cs="仿宋" w:hint="eastAsia"/>
          <w:sz w:val="28"/>
        </w:rPr>
        <w:t>针对辐射剂量监测仪项目所在地的自然灾害，如地震、洪水、飓风等，需要在设计中采取相应的风险管理措施，确保工程能够承受自然灾害的考验。</w:t>
      </w:r>
    </w:p>
    <w:p w:rsidR="00F00920" w14:paraId="096E6501" w14:textId="46375B22">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健康与安全：</w:t>
      </w:r>
      <w:r>
        <w:rPr>
          <w:rFonts w:ascii="仿宋" w:eastAsia="仿宋" w:hAnsi="仿宋" w:cs="仿宋" w:hint="eastAsia"/>
          <w:sz w:val="28"/>
        </w:rPr>
        <w:t>在工程设计中需要考虑员工和居民的健康与安全。这包括职业健康与安全措施、员工培训、工程物品使用安全等。</w:t>
      </w:r>
    </w:p>
    <w:p w:rsidR="00F00920" w14:paraId="6B2597A6" w14:textId="7F6403E2">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危险品管理：</w:t>
      </w:r>
      <w:r>
        <w:rPr>
          <w:rFonts w:ascii="仿宋" w:eastAsia="仿宋" w:hAnsi="仿宋" w:cs="仿宋" w:hint="eastAsia"/>
          <w:sz w:val="28"/>
        </w:rPr>
        <w:t>如果辐射剂量监测仪项目涉及危险品，需要采取严格的危险品管理措施，确保危险品的存储、运输和使用都符合法规和安全标准。</w:t>
      </w:r>
    </w:p>
    <w:p w:rsidR="00F00920" w14:paraId="1C37B5AA" w14:textId="77777777">
      <w:pPr>
        <w:ind w:firstLine="560" w:firstLineChars="200"/>
        <w:rPr>
          <w:rFonts w:ascii="仿宋" w:eastAsia="仿宋" w:hAnsi="仿宋" w:cs="仿宋"/>
          <w:sz w:val="28"/>
        </w:rPr>
      </w:pPr>
      <w:r>
        <w:rPr>
          <w:rFonts w:ascii="仿宋" w:eastAsia="仿宋" w:hAnsi="仿宋" w:cs="仿宋" w:hint="eastAsia"/>
          <w:sz w:val="28"/>
        </w:rPr>
        <w:t>这些安全与风险管理原则将有助于确保辐射剂量监测仪项目的安全施工和运营，减少潜在的风险和安全威胁。</w:t>
      </w:r>
    </w:p>
    <w:p w:rsidR="00F00920" w14:paraId="20410610" w14:textId="77777777">
      <w:pPr>
        <w:pStyle w:val="Heading2"/>
        <w:ind w:firstLine="560" w:firstLineChars="200"/>
        <w:rPr>
          <w:rFonts w:ascii="仿宋" w:eastAsia="仿宋" w:hAnsi="仿宋" w:cs="仿宋"/>
          <w:sz w:val="28"/>
        </w:rPr>
      </w:pPr>
      <w:bookmarkStart w:id="8" w:name="_Toc28699"/>
      <w:r>
        <w:rPr>
          <w:rFonts w:ascii="仿宋" w:eastAsia="仿宋" w:hAnsi="仿宋" w:cs="仿宋" w:hint="eastAsia"/>
          <w:sz w:val="28"/>
        </w:rPr>
        <w:t>（二）建设方案</w:t>
      </w:r>
      <w:bookmarkEnd w:id="8"/>
    </w:p>
    <w:p w:rsidR="00F00920" w14:paraId="79925C57" w14:textId="3AF5EF29">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1.</w:t>
      </w:r>
    </w:p>
    <w:p w:rsidR="00F00920" w14:textId="3AF5EF29">
      <w:pPr>
        <w:ind w:firstLine="560" w:firstLineChars="200"/>
        <w:rPr>
          <w:rFonts w:ascii="仿宋" w:eastAsia="仿宋" w:hAnsi="仿宋" w:cs="仿宋"/>
          <w:sz w:val="28"/>
        </w:rPr>
      </w:pPr>
      <w:r>
        <w:rPr>
          <w:rFonts w:ascii="仿宋" w:eastAsia="仿宋" w:hAnsi="仿宋" w:cs="仿宋" w:hint="eastAsia"/>
          <w:sz w:val="28"/>
        </w:rPr>
        <w:t>本辐射剂量监测仪项目的建筑将根据现代企业建设标准进行设计，采用轻钢结构和框架结构，遵循规定和当地相关文件，采取必要的抗震措施。整个厂房的设计充分利用自然环境，注重创造丰富的空间体验，追求新颖、宜人和舒适的设计。主要建筑物的外围结构和屋顶将符合建筑节能和防水的要求；同时，车间和厂房将配置天窗以实现采光和自然通风，应选用密封性和防水性良好的材料。</w:t>
      </w:r>
    </w:p>
    <w:p w:rsidR="00F00920" w14:paraId="7EED6F36" w14:textId="07E4CDB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生产车间的建筑将采用轻钢框架结构，在符合</w:t>
      </w:r>
      <w:r>
        <w:rPr>
          <w:rFonts w:ascii="仿宋" w:eastAsia="仿宋" w:hAnsi="仿宋" w:cs="仿宋" w:hint="eastAsia"/>
          <w:sz w:val="28"/>
        </w:rPr>
        <w:t>国家现行相关规范的前提下，确保结构整体性能卓越，有利于抗震和防腐，同时有助于降低投资成本和施工便利性。设计将充分考虑通风需求，以减少火灾和爆炸的潜在风险。</w:t>
      </w:r>
    </w:p>
    <w:p w:rsidR="00F00920" w14:paraId="75D06353" w14:textId="6FB3B1F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根据《建筑内部装修设计防火规范》，内部装修的耐火等级将达到二级；屋面的防水等级将符合三级，并将按照《屋面工程技术规范》的要求施工。</w:t>
      </w:r>
    </w:p>
    <w:p w:rsidR="00F00920" w14:paraId="567F58F8" w14:textId="5BBEAF63">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根据地质条件和生产需求，本装置的土建结构初步设计方案为生产车间采用钢筋混凝土独立基础。</w:t>
      </w:r>
    </w:p>
    <w:p w:rsidR="00F00920" w14:paraId="6E84F8A2" w14:textId="3D5B4966">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在本辐射剂量监测仪项目的建筑结构设计中，还将特别注重环保和可持续性。材料选择将遵循绿色建筑原则，以降低对环境的负面影响</w:t>
      </w:r>
      <w:r>
        <w:rPr>
          <w:rFonts w:ascii="仿宋" w:eastAsia="仿宋" w:hAnsi="仿宋" w:cs="仿宋" w:hint="eastAsia"/>
          <w:sz w:val="28"/>
        </w:rPr>
        <w:t>。同时，将考虑节能设计，以减少能源的浪费，实现对资源的有效管理。这有助于提高建筑的运营效率，减少运营成本。</w:t>
      </w:r>
    </w:p>
    <w:p w:rsidR="00F00920" w14:paraId="7E43572F" w14:textId="721B9F20">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为确保建筑安全性，辐射剂量监测仪项目将充分配备必要的消防设备和紧急疏散通道，以应对突发情况。消防系统将符合国家和当地消防法规的要求，以确保员工和财产的安全。</w:t>
      </w:r>
    </w:p>
    <w:p w:rsidR="00F00920" w14:paraId="78749B7C" w14:textId="28B47CFF">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https://d.book118.com/435103131232011100</w:t>
        </w:r>
      </w:hyperlink>
    </w:p>
    <w:p w:rsidR="00F00920">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paraId="19A73D61"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920" w14:textId="77777777">
    <w:pPr>
      <w:pStyle w:val="Header"/>
      <w:jc w:val="center"/>
      <w:rPr>
        <w:rFonts w:ascii="仿宋" w:eastAsia="仿宋" w:hAnsi="仿宋" w:cs="仿宋"/>
      </w:rPr>
    </w:pPr>
    <w:r>
      <w:rPr>
        <w:rFonts w:ascii="仿宋" w:eastAsia="仿宋" w:hAnsi="仿宋" w:cs="仿宋" w:hint="eastAsia"/>
      </w:rPr>
      <w:t>辐射剂量监测仪相关项目投资计划书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BD1D22"/>
    <w:rsid w:val="0060301B"/>
    <w:rsid w:val="00F00920"/>
    <w:rsid w:val="29BD1D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A91F382"/>
  <w15:docId w15:val="{D4ACCDAF-EAB9-413B-AD6D-817F64B3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5103131232011100"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5021</Words>
  <Characters>28624</Characters>
  <Application>Microsoft Office Word</Application>
  <DocSecurity>0</DocSecurity>
  <Lines>238</Lines>
  <Paragraphs>67</Paragraphs>
  <ScaleCrop>false</ScaleCrop>
  <Company/>
  <LinksUpToDate>false</LinksUpToDate>
  <CharactersWithSpaces>33578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2023-12-01T06:48:00Z</dcterms:created>
  <dcterms:modified xsi:type="dcterms:W3CDTF">2023-12-21T11:48:00Z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A0D5A84824B44631BB97631D1D8F9398_11</vt:lpwstr>
  </property>
  <property fmtid="{D5CDD505-2E9C-101B-9397-08002B2CF9AE}" pid="3" name="KSOProductBuildVer">
    <vt:lpwstr>2052-12.1.0.15712</vt:lpwstr>
  </property>
</Properties>
</file>