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F035E" w:rsidRPr="00043B54" w14:paraId="4F60132F" w14:textId="2C26DF43">
      <w:pPr>
        <w:jc w:val="center"/>
        <w:textAlignment w:val="center"/>
        <w:rPr>
          <w:rFonts w:ascii="宋体" w:eastAsia="宋体" w:hAnsi="宋体" w:cs="宋体"/>
          <w:b/>
          <w:i w:val="0"/>
          <w:sz w:val="30"/>
        </w:rPr>
      </w:pPr>
      <w:r w:rsidRPr="00043B54">
        <w:drawing>
          <wp:inline>
            <wp:extent cx="12700" cy="12700"/>
            <wp:docPr id="10000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3B54">
        <w:rPr>
          <w:rFonts w:ascii="宋体" w:eastAsia="宋体" w:hAnsi="宋体" w:cs="宋体"/>
          <w:b/>
          <w:i w:val="0"/>
          <w:sz w:val="30"/>
        </w:rPr>
        <w:t>广东省茂名市信宜市2023-2024学年九年级上学期12月月考物理试题</w:t>
      </w:r>
    </w:p>
    <w:p w:rsidR="00EF035E" w:rsidRPr="00043B54">
      <w:pPr>
        <w:jc w:val="center"/>
        <w:textAlignment w:val="center"/>
        <w:rPr>
          <w:rFonts w:ascii="Calibri" w:eastAsia="Calibri" w:hAnsi="Calibri" w:cs="Calibri"/>
          <w:b w:val="0"/>
          <w:i w:val="0"/>
          <w:sz w:val="21"/>
        </w:rPr>
      </w:pPr>
      <w:r w:rsidRPr="00043B54">
        <w:rPr>
          <w:rFonts w:ascii="Calibri" w:eastAsia="Calibri" w:hAnsi="Calibri" w:cs="Calibri"/>
          <w:b w:val="0"/>
          <w:i w:val="0"/>
          <w:sz w:val="21"/>
        </w:rPr>
        <w:t>学校:___________姓名：___________班级：___________考号：___________</w:t>
      </w:r>
    </w:p>
    <w:p w:rsidR="00EF035E" w:rsidRPr="00043B54"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 w:rsidR="00EF035E" w:rsidRPr="00043B54"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 w:rsidRPr="00043B54">
        <w:rPr>
          <w:rFonts w:ascii="宋体" w:eastAsia="宋体" w:hAnsi="宋体" w:cs="宋体"/>
          <w:b/>
          <w:i w:val="0"/>
          <w:sz w:val="21"/>
        </w:rPr>
        <w:t>一、单选题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</w:t>
      </w:r>
      <w:r>
        <w:t>．物理就在我们身边，下列关于身边的物理数据的估计，错误的是（　　）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A．教室内电风扇的电压大约220V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B．家用空调正常工作的电流约5A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C．对人体的安全电压大约是36V</w:t>
      </w:r>
    </w:p>
    <w:p>
      <w:pPr>
        <w:shd w:val="clear" w:color="auto" w:fill="FFFFFF"/>
        <w:spacing w:line="360" w:lineRule="auto"/>
        <w:ind w:left="300"/>
        <w:jc w:val="left"/>
        <w:textAlignment w:val="center"/>
      </w:pPr>
      <w:r>
        <w:t>D．教室里一盏日光灯的电流约为0.2A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2</w:t>
      </w:r>
      <w:r>
        <w:t>．实验时，小芳用图所示的滑轮组，将重为8N的物体匀速提升0.5m。已知动滑轮的重为2N，不计绳重和摩擦，则（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771525" cy="2419350"/>
            <wp:docPr id="100003" name="" descr="@@@2983dcbc-19ac-4d5d-a10c-3dfdfa77ab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A．拉力</w:t>
      </w:r>
      <w:r>
        <w:rPr>
          <w:rFonts w:ascii="Times New Roman" w:eastAsia="Times New Roman" w:hAnsi="Times New Roman" w:cs="Times New Roman"/>
          <w:i/>
        </w:rPr>
        <w:t>F</w:t>
      </w:r>
      <w:r>
        <w:t>为4N</w:t>
      </w:r>
      <w:r>
        <w:tab/>
      </w:r>
      <w:r>
        <w:t>B．有用功为5J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C．绳子自由端移动距离为1.5m</w:t>
      </w:r>
      <w:r>
        <w:tab/>
      </w:r>
      <w:r>
        <w:t>D．该滑轮组的机械效率为80%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</w:t>
      </w:r>
      <w:r>
        <w:t>．图所示的是神舟十三号载人飞船返回舱返回地面时的情境。打开降落伞后，若返回舱在一段时间内的运动可看作是竖直向下的匀速运动，则关于返回舱在这段时间内，下列说法正确的是（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09650" cy="1352550"/>
            <wp:docPr id="100005" name="" descr="@@@d0fe05c2-1dab-45a0-8e85-5d50a0c71d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  <w:sectPr>
          <w:footerReference w:type="even" r:id="rId8"/>
          <w:footerReference w:type="default" r:id="rId9"/>
          <w:pgSz w:w="11907" w:h="16839" w:code="9"/>
          <w:pgMar w:top="900" w:right="1997" w:bottom="900" w:left="1997" w:header="500" w:footer="500" w:gutter="0"/>
          <w:cols w:num="1" w:sep="1" w:space="425"/>
          <w:docGrid w:type="lines" w:linePitch="312"/>
        </w:sectPr>
      </w:pPr>
      <w:r>
        <w:t>A．返回舱的动能不变</w:t>
      </w:r>
      <w:r>
        <w:tab/>
      </w:r>
      <w:r>
        <w:t>B．返回舱的重力势能不变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C．返回舱的机械能不变</w:t>
      </w:r>
      <w:r>
        <w:tab/>
      </w:r>
      <w:r>
        <w:t>D．返回舱所受重力不做功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</w:t>
      </w:r>
      <w:r>
        <w:t>．水壶内的水沸腾时，壶盖被水蒸气顶起，此过程中能量转化关系与内燃机工作的哪个冲程相同（　　）</w:t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A．吸气冲程</w:t>
      </w:r>
      <w:r>
        <w:tab/>
      </w:r>
      <w:r>
        <w:t>B．压缩冲程</w:t>
      </w:r>
      <w:r>
        <w:tab/>
      </w:r>
      <w:r>
        <w:t>C．做功冲程</w:t>
      </w:r>
      <w:r>
        <w:tab/>
      </w:r>
      <w:r>
        <w:t>D．排气冲程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</w:t>
      </w:r>
      <w:r>
        <w:t>．下图是用毛皮摩擦过的橡胶棒靠近气球时的情形，则气球（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71575" cy="1209675"/>
            <wp:docPr id="100007" name="" descr="@@@2418d1a6-f0d0-43b0-844e-4025de3f8b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A．不带电</w:t>
      </w:r>
      <w:r>
        <w:tab/>
      </w:r>
      <w:r>
        <w:t>B．带正电</w:t>
      </w:r>
      <w:r>
        <w:tab/>
      </w:r>
      <w:r>
        <w:t>C．带负电</w:t>
      </w:r>
      <w:r>
        <w:tab/>
      </w:r>
      <w:r>
        <w:t>D．无法判断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6</w:t>
      </w:r>
      <w:r>
        <w:t>．监测大气污染物浓度的电路图如图甲所示，</w:t>
      </w:r>
      <w:r>
        <w:rPr>
          <w:rFonts w:ascii="Times New Roman" w:eastAsia="Times New Roman" w:hAnsi="Times New Roman" w:cs="Times New Roman"/>
          <w:i/>
        </w:rPr>
        <w:t>R</w:t>
      </w:r>
      <w:r>
        <w:rPr>
          <w:rFonts w:ascii="Times New Roman" w:eastAsia="Times New Roman" w:hAnsi="Times New Roman" w:cs="Times New Roman"/>
          <w:i/>
          <w:vertAlign w:val="subscript"/>
        </w:rPr>
        <w:t>0</w:t>
      </w:r>
      <w:r>
        <w:t>为定值电阻，电源电压不变。气敏电阻</w:t>
      </w:r>
      <w:r>
        <w:rPr>
          <w:rFonts w:ascii="Times New Roman" w:eastAsia="Times New Roman" w:hAnsi="Times New Roman" w:cs="Times New Roman"/>
          <w:i/>
        </w:rPr>
        <w:t>R</w:t>
      </w:r>
      <w:r>
        <w:t>的阻值随污染物浓度变化的图像如图乙所示，闭合开关，当污染物浓度增大时，下列说法正确的是（　　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3333750" cy="1504950"/>
            <wp:docPr id="100009" name="" descr="@@@8a6e0cab6c784d659fb15c4bb5152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A．电流表的示数减小</w:t>
      </w:r>
      <w:r>
        <w:tab/>
      </w:r>
      <w:r>
        <w:t>B．电路中的总电阻增大</w:t>
      </w:r>
    </w:p>
    <w:p>
      <w:pPr>
        <w:shd w:val="clear" w:color="auto" w:fill="FFFFFF"/>
        <w:tabs>
          <w:tab w:val="left" w:pos="4156"/>
        </w:tabs>
        <w:spacing w:line="360" w:lineRule="auto"/>
        <w:ind w:left="300"/>
        <w:jc w:val="left"/>
        <w:textAlignment w:val="center"/>
      </w:pPr>
      <w:r>
        <w:t>C．电压表的示数变大</w:t>
      </w:r>
      <w:r>
        <w:tab/>
      </w:r>
      <w:r>
        <w:t>D．电压表的示数变小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7</w:t>
      </w:r>
      <w:r>
        <w:t>．平时爸爸粗心大意，进门后总是忘记关门。为了提醒爸爸，小飞利用一段弹簧、几个铁片、1个小灯泡、1个电池组及若干根导线设计了一个提醒电路。当房门打开时，与开关相连的弹簧变形伸长，开关闭合使门框上的红灯发光，如图所示；当房门关紧后，弹簧被压缩，开关断开，红灯熄灭。则如图所示的电路中符合要求的是（　　）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2"/>
          <w:footerReference w:type="default" r:id="rId13"/>
          <w:type w:val="nextPage"/>
          <w:pgSz w:w="11907" w:h="16839" w:code="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143000" cy="1514475"/>
            <wp:docPr id="100011" name="" descr="@@@958d91af-c7d4-43dc-8e01-f5a151662a7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009650" cy="666750"/>
            <wp:docPr id="100013" name="" descr="@@@09eca964-1eb0-4ce3-a92c-6751236b0f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B．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666750"/>
            <wp:docPr id="100015" name="" descr="@@@c842d9ba-6ee8-4ae8-88e9-6de19bf0cc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C．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666750"/>
            <wp:docPr id="100017" name="" descr="@@@a3969b9c-2c4c-44e3-a877-cec4ab7ece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t>D．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952500" cy="666750"/>
            <wp:docPr id="100019" name="" descr="@@@a066af96-e216-4f66-b388-80d8313e5b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textAlignment w:val="center"/>
        <w:rPr>
          <w:rFonts w:ascii="黑体" w:eastAsia="黑体" w:hAnsi="黑体" w:cs="黑体"/>
          <w:b/>
          <w:i w:val="0"/>
          <w:sz w:val="30"/>
        </w:rPr>
      </w:pPr>
    </w:p>
    <w:p>
      <w:pPr>
        <w:jc w:val="left"/>
        <w:textAlignment w:val="center"/>
        <w:rPr>
          <w:rFonts w:ascii="宋体" w:eastAsia="宋体" w:hAnsi="宋体" w:cs="宋体"/>
          <w:b/>
          <w:i w:val="0"/>
          <w:sz w:val="21"/>
        </w:rPr>
      </w:pPr>
      <w:r>
        <w:rPr>
          <w:rFonts w:ascii="宋体" w:eastAsia="宋体" w:hAnsi="宋体" w:cs="宋体"/>
          <w:b/>
          <w:i w:val="0"/>
          <w:sz w:val="21"/>
        </w:rPr>
        <w:t>二、填空题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8</w:t>
      </w:r>
      <w:r>
        <w:t xml:space="preserve">．如图所示，小花用10N的水平推力推动重为80N的超市购物车，0.5min内沿水平方向前进了15m，在此过程中，购物车运动的平均速度为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 xml:space="preserve">m/s，购物车所受重力对购物车做功为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 xml:space="preserve">J，小花对购物车做功为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J。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619250" cy="981075"/>
            <wp:docPr id="100021" name="" descr="@@@37dffba99b98476a961a3ad51a1af1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9</w:t>
      </w:r>
      <w:r>
        <w:t>．“钻木”能“取火”，说明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可以改变物体的内能；“烤火”能“取暖”，说明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可以改变物体的内能．这两种方式在改变物体的内能上是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10</w:t>
      </w:r>
      <w:r>
        <w:t>．如图所示，我国“长征五号</w:t>
      </w:r>
      <w:r>
        <w:rPr>
          <w:rFonts w:ascii="Times New Roman" w:eastAsia="Times New Roman" w:hAnsi="Times New Roman" w:cs="Times New Roman"/>
          <w:i/>
        </w:rPr>
        <w:t>B</w:t>
      </w:r>
      <w:r>
        <w:t xml:space="preserve">”大型运载火箭发射升空，火箭使用液态氢作燃料是因为液态氢的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 xml:space="preserve">较大；火箭向下喷射燃气获得推力加速上升，是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 xml:space="preserve">能转化机械能，此过程中火箭受到 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     </w:t>
      </w:r>
      <w:r>
        <w:t>（选填“平衡”或“非平衡”）力作用。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1990725" cy="1314450"/>
            <wp:docPr id="100023" name="" descr="@@@2aacaed8-1b7c-49b1-b74f-3063fe42f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11</w:t>
      </w:r>
      <w:r>
        <w:t>．将塑料绳的一端扎紧，尽可能将其撕成更多的细丝，用干燥的手从上向下捋几下，观察到如图所示的现象．这是因为塑料丝带了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电荷（选填“同种”或“异种”），这种使塑料丝带电的方法称为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，塑料丝带电的实质是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</w:t>
      </w:r>
      <w:r>
        <w:t>在物体间转移．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>
            <wp:extent cx="447675" cy="857250"/>
            <wp:docPr id="100025" name="" descr="@@@efa6e3dd-295b-4a8e-a627-055f3139416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12</w:t>
      </w:r>
      <w:r>
        <w:t>．如图甲所示，充电宝在给手机电池充电，此时充电宝相当于电路中的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，手机的电池相当于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；图乙所示的电路中各元件完好，此时电路所处的状态是</w:t>
      </w:r>
      <w:r>
        <w:rPr>
          <w:rFonts w:ascii="Times New Roman" w:eastAsia="Times New Roman" w:hAnsi="Times New Roman" w:cs="Times New Roman"/>
          <w:b w:val="0"/>
          <w:sz w:val="21"/>
          <w:u w:val="single"/>
        </w:rPr>
        <w:t xml:space="preserve">      </w:t>
      </w:r>
      <w:r>
        <w:t>。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https://d.book118.com/435131301110011112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footerReference w:type="even" r:id="rId23"/>
      <w:footerReference w:type="default" r:id="rId24"/>
      <w:type w:val="nextPage"/>
      <w:pgSz w:w="11907" w:h="16839" w:code="9"/>
      <w:pgMar w:top="900" w:right="1997" w:bottom="900" w:left="1997" w:header="500" w:footer="500" w:gutter="0"/>
      <w:pgNumType w:start="3"/>
      <w:cols w:num="1" w:sep="1"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9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55687" w:rsidRPr="00BC62FB" w:rsidP="00BC62FB"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806B0"/>
    <w:rsid w:val="00E476EE"/>
    <w:rsid w:val="00EF035E"/>
    <w:rsid w:val="00FA429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22DA7E3"/>
  <w15:docId w15:val="{D3E00D0A-A3F9-4CC8-8773-39E8059DF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7761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761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761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761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png" /><Relationship Id="rId11" Type="http://schemas.openxmlformats.org/officeDocument/2006/relationships/image" Target="media/image5.png" /><Relationship Id="rId12" Type="http://schemas.openxmlformats.org/officeDocument/2006/relationships/footer" Target="footer3.xml" /><Relationship Id="rId13" Type="http://schemas.openxmlformats.org/officeDocument/2006/relationships/footer" Target="footer4.xml" /><Relationship Id="rId14" Type="http://schemas.openxmlformats.org/officeDocument/2006/relationships/image" Target="media/image6.png" /><Relationship Id="rId15" Type="http://schemas.openxmlformats.org/officeDocument/2006/relationships/image" Target="media/image7.png" /><Relationship Id="rId16" Type="http://schemas.openxmlformats.org/officeDocument/2006/relationships/image" Target="media/image8.png" /><Relationship Id="rId17" Type="http://schemas.openxmlformats.org/officeDocument/2006/relationships/image" Target="media/image9.png" /><Relationship Id="rId18" Type="http://schemas.openxmlformats.org/officeDocument/2006/relationships/image" Target="media/image10.png" /><Relationship Id="rId19" Type="http://schemas.openxmlformats.org/officeDocument/2006/relationships/image" Target="media/image11.png" /><Relationship Id="rId2" Type="http://schemas.openxmlformats.org/officeDocument/2006/relationships/webSettings" Target="webSettings.xml" /><Relationship Id="rId20" Type="http://schemas.openxmlformats.org/officeDocument/2006/relationships/image" Target="media/image12.jpeg" /><Relationship Id="rId21" Type="http://schemas.openxmlformats.org/officeDocument/2006/relationships/image" Target="media/image13.png" /><Relationship Id="rId22" Type="http://schemas.openxmlformats.org/officeDocument/2006/relationships/hyperlink" Target="https://d.book118.com/435131301110011112" TargetMode="External" /><Relationship Id="rId23" Type="http://schemas.openxmlformats.org/officeDocument/2006/relationships/footer" Target="footer5.xml" /><Relationship Id="rId24" Type="http://schemas.openxmlformats.org/officeDocument/2006/relationships/footer" Target="footer6.xml" /><Relationship Id="rId25" Type="http://schemas.openxmlformats.org/officeDocument/2006/relationships/theme" Target="theme/theme1.xml" /><Relationship Id="rId26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刘 稳</cp:lastModifiedBy>
  <cp:revision>14</cp:revision>
  <dcterms:created xsi:type="dcterms:W3CDTF">2017-07-19T12:07:00Z</dcterms:created>
  <dcterms:modified xsi:type="dcterms:W3CDTF">2022-09-21T08:09:00Z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eprocessed">
    <vt:lpwstr>1</vt:lpwstr>
  </property>
  <property fmtid="{D5CDD505-2E9C-101B-9397-08002B2CF9AE}" pid="3" name="version">
    <vt:lpwstr>43b5b5e3f1984616bf1a8f46ed2554ecmty5nde1mtixnw</vt:lpwstr>
  </property>
</Properties>
</file>