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斗型布草车项目规划设计方案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0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eastAsia="zh-CN"/>
          </w:rPr>
          <w:t>一、工艺技术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9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_Toc16729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9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_Toc8559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6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_Toc28186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_Toc17909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1" w:history="1">
        <w:r>
          <w:rPr>
            <w:rFonts w:ascii="仿宋" w:eastAsia="仿宋" w:hAnsi="仿宋" w:cs="仿宋" w:hint="eastAsia"/>
            <w:lang w:eastAsia="zh-CN"/>
          </w:rPr>
          <w:t>三、斗型布草车项目建设单位说明</w:t>
        </w:r>
        <w:r>
          <w:tab/>
        </w:r>
        <w:r>
          <w:fldChar w:fldCharType="begin"/>
        </w:r>
        <w:r>
          <w:instrText xml:space="preserve"> PAGEREF _Toc16961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9" w:history="1">
        <w:r>
          <w:rPr>
            <w:rFonts w:ascii="仿宋" w:eastAsia="仿宋" w:hAnsi="仿宋" w:cs="仿宋" w:hint="eastAsia"/>
            <w:lang w:eastAsia="zh-CN"/>
          </w:rPr>
          <w:t>(一)、斗型布草车项目承办单位基本情况</w:t>
        </w:r>
        <w:r>
          <w:tab/>
        </w:r>
        <w:r>
          <w:fldChar w:fldCharType="begin"/>
        </w:r>
        <w:r>
          <w:instrText xml:space="preserve"> PAGEREF _Toc24449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" w:history="1">
        <w:r>
          <w:rPr>
            <w:rFonts w:ascii="仿宋" w:eastAsia="仿宋" w:hAnsi="仿宋" w:cs="仿宋" w:hint="eastAsia"/>
            <w:lang w:eastAsia="zh-CN"/>
          </w:rPr>
          <w:t>四、土建方案</w:t>
        </w:r>
        <w:r>
          <w:tab/>
        </w:r>
        <w:r>
          <w:fldChar w:fldCharType="begin"/>
        </w:r>
        <w:r>
          <w:instrText xml:space="preserve"> PAGEREF _Toc396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_Toc1992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3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_Toc22553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5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_Toc7405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6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_Toc17736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eastAsia="zh-CN"/>
          </w:rPr>
          <w:t>五、斗型布草车项目选址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9" w:history="1">
        <w:r>
          <w:rPr>
            <w:rFonts w:ascii="仿宋" w:eastAsia="仿宋" w:hAnsi="仿宋" w:cs="仿宋" w:hint="eastAsia"/>
            <w:lang w:eastAsia="zh-CN"/>
          </w:rPr>
          <w:t>(一)、斗型布草车项目选址原则</w:t>
        </w:r>
        <w:r>
          <w:tab/>
        </w:r>
        <w:r>
          <w:fldChar w:fldCharType="begin"/>
        </w:r>
        <w:r>
          <w:instrText xml:space="preserve"> PAGEREF _Toc12929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_Toc2182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_Toc15689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_Toc17665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3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6" w:history="1">
        <w:r>
          <w:rPr>
            <w:rFonts w:ascii="仿宋" w:eastAsia="仿宋" w:hAnsi="仿宋" w:cs="仿宋" w:hint="eastAsia"/>
            <w:lang w:eastAsia="zh-CN"/>
          </w:rPr>
          <w:t>六、建设内容与产品方案</w:t>
        </w:r>
        <w:r>
          <w:tab/>
        </w:r>
        <w:r>
          <w:fldChar w:fldCharType="begin"/>
        </w:r>
        <w:r>
          <w:instrText xml:space="preserve"> PAGEREF _Toc30316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_Toc1678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(二)、斗型布草车产品规划方案及生产纲领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6" w:history="1">
        <w:r>
          <w:rPr>
            <w:rFonts w:ascii="仿宋" w:eastAsia="仿宋" w:hAnsi="仿宋" w:cs="仿宋" w:hint="eastAsia"/>
            <w:lang w:eastAsia="zh-CN"/>
          </w:rPr>
          <w:t>七、地理位置与选址分析</w:t>
        </w:r>
        <w:r>
          <w:tab/>
        </w:r>
        <w:r>
          <w:fldChar w:fldCharType="begin"/>
        </w:r>
        <w:r>
          <w:instrText xml:space="preserve"> PAGEREF _Toc27676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3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_Toc17683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1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_Toc11901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8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_Toc5118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0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_Toc16940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6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_Toc4036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八、发展规划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3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_Toc12243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9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_Toc6049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0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_Toc20420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6" w:history="1">
        <w:r>
          <w:rPr>
            <w:rFonts w:ascii="仿宋" w:eastAsia="仿宋" w:hAnsi="仿宋" w:cs="仿宋" w:hint="eastAsia"/>
            <w:lang w:eastAsia="zh-CN"/>
          </w:rPr>
          <w:t>九、斗型布草车项目投资规划</w:t>
        </w:r>
        <w:r>
          <w:tab/>
        </w:r>
        <w:r>
          <w:fldChar w:fldCharType="begin"/>
        </w:r>
        <w:r>
          <w:instrText xml:space="preserve"> PAGEREF _Toc20266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eastAsia="zh-CN"/>
          </w:rPr>
          <w:t>(一)、斗型布草车项目总投资估算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_Toc31545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743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_Toc32743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_Toc28734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_Toc7292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_Toc28070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十一、斗型布草车项目创新与研发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_Toc26326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_Toc11935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6" w:history="1">
        <w:r>
          <w:rPr>
            <w:rFonts w:ascii="仿宋" w:eastAsia="仿宋" w:hAnsi="仿宋" w:cs="仿宋" w:hint="eastAsia"/>
            <w:lang w:eastAsia="zh-CN"/>
          </w:rPr>
          <w:t>十二、安全评价结论</w:t>
        </w:r>
        <w:r>
          <w:tab/>
        </w:r>
        <w:r>
          <w:fldChar w:fldCharType="begin"/>
        </w:r>
        <w:r>
          <w:instrText xml:space="preserve"> PAGEREF _Toc8306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9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_Toc22919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3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_Toc29353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65" w:history="1">
        <w:r>
          <w:rPr>
            <w:rFonts w:ascii="仿宋" w:eastAsia="仿宋" w:hAnsi="仿宋" w:cs="仿宋" w:hint="eastAsia"/>
            <w:lang w:eastAsia="zh-CN"/>
          </w:rPr>
          <w:t>十三、环境影响分析</w:t>
        </w:r>
        <w:r>
          <w:tab/>
        </w:r>
        <w:r>
          <w:fldChar w:fldCharType="begin"/>
        </w:r>
        <w:r>
          <w:instrText xml:space="preserve"> PAGEREF _Toc30665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_Toc10204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_Toc31878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9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_Toc22289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5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_Toc31295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_Toc2358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5" w:history="1">
        <w:r>
          <w:rPr>
            <w:rFonts w:ascii="仿宋" w:eastAsia="仿宋" w:hAnsi="仿宋" w:cs="仿宋" w:hint="eastAsia"/>
            <w:lang w:eastAsia="zh-CN"/>
          </w:rPr>
          <w:t>(七)、斗型布草车项目建设对区域经济的影响</w:t>
        </w:r>
        <w:r>
          <w:tab/>
        </w:r>
        <w:r>
          <w:fldChar w:fldCharType="begin"/>
        </w:r>
        <w:r>
          <w:instrText xml:space="preserve"> PAGEREF _Toc32765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_Toc18710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0" w:history="1">
        <w:r>
          <w:rPr>
            <w:rFonts w:ascii="仿宋" w:eastAsia="仿宋" w:hAnsi="仿宋" w:cs="仿宋" w:hint="eastAsia"/>
            <w:lang w:eastAsia="zh-CN"/>
          </w:rPr>
          <w:t>十四、第十四章员工健康与安全管理</w:t>
        </w:r>
        <w:r>
          <w:tab/>
        </w:r>
        <w:r>
          <w:fldChar w:fldCharType="begin"/>
        </w:r>
        <w:r>
          <w:instrText xml:space="preserve"> PAGEREF _Toc23600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19" w:history="1">
        <w:r>
          <w:rPr>
            <w:rFonts w:ascii="仿宋" w:eastAsia="仿宋" w:hAnsi="仿宋" w:cs="仿宋" w:hint="eastAsia"/>
            <w:lang w:eastAsia="zh-CN"/>
          </w:rPr>
          <w:t>十五、战略和未来发展计划</w:t>
        </w:r>
        <w:r>
          <w:tab/>
        </w:r>
        <w:r>
          <w:fldChar w:fldCharType="begin"/>
        </w:r>
        <w:r>
          <w:instrText xml:space="preserve"> PAGEREF _Toc6619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7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_Toc9927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8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_Toc27738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4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_Toc23884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6" w:history="1">
        <w:r>
          <w:rPr>
            <w:rFonts w:ascii="仿宋" w:eastAsia="仿宋" w:hAnsi="仿宋" w:cs="仿宋" w:hint="eastAsia"/>
            <w:lang w:eastAsia="zh-CN"/>
          </w:rPr>
          <w:t>十六、斗型布草车项目变更管理</w:t>
        </w:r>
        <w:r>
          <w:tab/>
        </w:r>
        <w:r>
          <w:fldChar w:fldCharType="begin"/>
        </w:r>
        <w:r>
          <w:instrText xml:space="preserve"> PAGEREF _Toc6686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_Toc30369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_Toc8798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3" w:history="1">
        <w:r>
          <w:rPr>
            <w:rFonts w:ascii="仿宋" w:eastAsia="仿宋" w:hAnsi="仿宋" w:cs="仿宋" w:hint="eastAsia"/>
            <w:lang w:eastAsia="zh-CN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_Toc11463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2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_Toc12382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4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_Toc6674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8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_Toc10428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十八、斗型布草车项目工程方案分析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_Toc3543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4" w:history="1">
        <w:r>
          <w:rPr>
            <w:rFonts w:ascii="仿宋" w:eastAsia="仿宋" w:hAnsi="仿宋" w:cs="仿宋" w:hint="eastAsia"/>
            <w:lang w:eastAsia="zh-CN"/>
          </w:rPr>
          <w:t>十九、员工健康与安全方案</w:t>
        </w:r>
        <w:r>
          <w:tab/>
        </w:r>
        <w:r>
          <w:fldChar w:fldCharType="begin"/>
        </w:r>
        <w:r>
          <w:instrText xml:space="preserve"> PAGEREF _Toc21624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2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_Toc5712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4" w:history="1">
        <w:r>
          <w:rPr>
            <w:rFonts w:ascii="仿宋" w:eastAsia="仿宋" w:hAnsi="仿宋" w:cs="仿宋" w:hint="eastAsia"/>
            <w:lang w:eastAsia="zh-CN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_Toc4804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8" w:history="1">
        <w:r>
          <w:rPr>
            <w:rFonts w:ascii="仿宋" w:eastAsia="仿宋" w:hAnsi="仿宋" w:cs="仿宋" w:hint="eastAsia"/>
            <w:lang w:eastAsia="zh-CN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_Toc14948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(四)、事故应急预案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5" w:history="1">
        <w:r>
          <w:rPr>
            <w:rFonts w:ascii="仿宋" w:eastAsia="仿宋" w:hAnsi="仿宋" w:cs="仿宋" w:hint="eastAsia"/>
            <w:lang w:eastAsia="zh-CN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_Toc24935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29" w:history="1">
        <w:r>
          <w:rPr>
            <w:rFonts w:ascii="仿宋" w:eastAsia="仿宋" w:hAnsi="仿宋" w:cs="仿宋" w:hint="eastAsia"/>
            <w:lang w:eastAsia="zh-CN"/>
          </w:rPr>
          <w:t>二十、法律和合规事项</w:t>
        </w:r>
        <w:r>
          <w:tab/>
        </w:r>
        <w:r>
          <w:fldChar w:fldCharType="begin"/>
        </w:r>
        <w:r>
          <w:instrText xml:space="preserve"> PAGEREF _Toc27629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_Toc12250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_Toc4037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_Toc10850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_Toc13087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0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712"/>
      <w:r>
        <w:rPr>
          <w:rFonts w:ascii="仿宋" w:eastAsia="仿宋" w:hAnsi="仿宋" w:cs="仿宋" w:hint="eastAsia"/>
          <w:sz w:val="28"/>
          <w:lang w:eastAsia="zh-CN"/>
        </w:rPr>
        <w:t>一、工艺技术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729"/>
      <w:r>
        <w:rPr>
          <w:rFonts w:ascii="仿宋" w:eastAsia="仿宋" w:hAnsi="仿宋" w:cs="仿宋" w:hint="eastAsia"/>
          <w:lang w:eastAsia="zh-CN"/>
        </w:rPr>
        <w:t>(一)、原辅材料采购及管理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采购方面：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在原辅材料采购方面，确保生产链条顺利运行的基础是关键决策和有效的管理。以下是采购方面的重要策略：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供应商选择和评估：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降低风险的关键是构建多元化的供应链。制定供应商评估标准，综合考虑质量、可靠性、交货时间和价格等因素，选择最符合需求的供应商。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价格谈判和合同管理：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有效的价格谈判对降低成本至关重要。积极谈判以获取具有竞争力的价格，并建立明确的合同条款来规范供应关系，降低后期纠纷的风险。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https://d.book118.com/435142012044011113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斗型布草车项目规划设计方案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斗型布草车项目规划设计方案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斗型布草车项目规划设计方案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斗型布草车项目规划设计方案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斗型布草车项目规划设计方案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D261DB"/>
    <w:rsid w:val="33D261D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5142012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2024-02-25T15:41:00Z</dcterms:created>
  <dcterms:modified xsi:type="dcterms:W3CDTF">2024-02-25T15:41:25Z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2495B44C58FA4946940D6A25D5C5E67B_11</vt:lpwstr>
  </property>
  <property fmtid="{D5CDD505-2E9C-101B-9397-08002B2CF9AE}" pid="3" name="KSOProductBuildVer">
    <vt:lpwstr>2052-12.1.0.16250</vt:lpwstr>
  </property>
</Properties>
</file>