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半柔半刚射频同轴电缆行业企业战略风险管理报告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81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_Toc21814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7" w:history="1">
        <w:r>
          <w:rPr>
            <w:rFonts w:ascii="仿宋" w:eastAsia="仿宋" w:hAnsi="仿宋" w:cs="仿宋" w:hint="eastAsia"/>
            <w:lang w:eastAsia="zh-CN"/>
          </w:rPr>
          <w:t>一、半柔半刚射频同轴电缆行业前景</w:t>
        </w:r>
        <w:r>
          <w:tab/>
        </w:r>
        <w:r>
          <w:fldChar w:fldCharType="begin"/>
        </w:r>
        <w:r>
          <w:instrText xml:space="preserve"> PAGEREF _Toc1087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6" w:history="1">
        <w:r>
          <w:rPr>
            <w:rFonts w:ascii="仿宋" w:eastAsia="仿宋" w:hAnsi="仿宋" w:cs="仿宋" w:hint="eastAsia"/>
            <w:lang w:eastAsia="zh-CN"/>
          </w:rPr>
          <w:t>(一)、市场增长预测</w:t>
        </w:r>
        <w:r>
          <w:tab/>
        </w:r>
        <w:r>
          <w:fldChar w:fldCharType="begin"/>
        </w:r>
        <w:r>
          <w:instrText xml:space="preserve"> PAGEREF _Toc17646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" w:history="1">
        <w:r>
          <w:rPr>
            <w:rFonts w:ascii="仿宋" w:eastAsia="仿宋" w:hAnsi="仿宋" w:cs="仿宋" w:hint="eastAsia"/>
            <w:lang w:eastAsia="zh-CN"/>
          </w:rPr>
          <w:t>(二)、新兴市场机会</w:t>
        </w:r>
        <w:r>
          <w:tab/>
        </w:r>
        <w:r>
          <w:fldChar w:fldCharType="begin"/>
        </w:r>
        <w:r>
          <w:instrText xml:space="preserve"> PAGEREF _Toc2736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90" w:history="1">
        <w:r>
          <w:rPr>
            <w:rFonts w:ascii="仿宋" w:eastAsia="仿宋" w:hAnsi="仿宋" w:cs="仿宋" w:hint="eastAsia"/>
            <w:lang w:eastAsia="zh-CN"/>
          </w:rPr>
          <w:t>(三)、技术前景展望</w:t>
        </w:r>
        <w:r>
          <w:tab/>
        </w:r>
        <w:r>
          <w:fldChar w:fldCharType="begin"/>
        </w:r>
        <w:r>
          <w:instrText xml:space="preserve"> PAGEREF _Toc3690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4" w:history="1">
        <w:r>
          <w:rPr>
            <w:rFonts w:ascii="仿宋" w:eastAsia="仿宋" w:hAnsi="仿宋" w:cs="仿宋" w:hint="eastAsia"/>
            <w:lang w:eastAsia="zh-CN"/>
          </w:rPr>
          <w:t>(四)、政策环境变化</w:t>
        </w:r>
        <w:r>
          <w:tab/>
        </w:r>
        <w:r>
          <w:fldChar w:fldCharType="begin"/>
        </w:r>
        <w:r>
          <w:instrText xml:space="preserve"> PAGEREF _Toc32494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7" w:history="1">
        <w:r>
          <w:rPr>
            <w:rFonts w:ascii="仿宋" w:eastAsia="仿宋" w:hAnsi="仿宋" w:cs="仿宋" w:hint="eastAsia"/>
            <w:lang w:eastAsia="zh-CN"/>
          </w:rPr>
          <w:t>二、半柔半刚射频同轴电缆项目投资背景分析</w:t>
        </w:r>
        <w:r>
          <w:tab/>
        </w:r>
        <w:r>
          <w:fldChar w:fldCharType="begin"/>
        </w:r>
        <w:r>
          <w:instrText xml:space="preserve"> PAGEREF _Toc2617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9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_Toc8709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09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_Toc32009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32" w:history="1">
        <w:r>
          <w:rPr>
            <w:rFonts w:ascii="仿宋" w:eastAsia="仿宋" w:hAnsi="仿宋" w:cs="仿宋" w:hint="eastAsia"/>
            <w:lang w:eastAsia="zh-CN"/>
          </w:rPr>
          <w:t>三、产业环境分析</w:t>
        </w:r>
        <w:r>
          <w:tab/>
        </w:r>
        <w:r>
          <w:fldChar w:fldCharType="begin"/>
        </w:r>
        <w:r>
          <w:instrText xml:space="preserve"> PAGEREF _Toc22132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4" w:history="1">
        <w:r>
          <w:rPr>
            <w:rFonts w:ascii="仿宋" w:eastAsia="仿宋" w:hAnsi="仿宋" w:cs="仿宋" w:hint="eastAsia"/>
            <w:lang w:eastAsia="zh-CN"/>
          </w:rPr>
          <w:t>(一)、产业环境分析</w:t>
        </w:r>
        <w:r>
          <w:tab/>
        </w:r>
        <w:r>
          <w:fldChar w:fldCharType="begin"/>
        </w:r>
        <w:r>
          <w:instrText xml:space="preserve"> PAGEREF _Toc21954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13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_Toc5213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0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_Toc17770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94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_Toc17494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45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_Toc18245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6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_Toc23956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2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_Toc8902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71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_Toc19071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42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_Toc32342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12" w:history="1">
        <w:r>
          <w:rPr>
            <w:rFonts w:ascii="仿宋" w:eastAsia="仿宋" w:hAnsi="仿宋" w:cs="仿宋" w:hint="eastAsia"/>
            <w:lang w:eastAsia="zh-CN"/>
          </w:rPr>
          <w:t>五、环保分析</w:t>
        </w:r>
        <w:r>
          <w:tab/>
        </w:r>
        <w:r>
          <w:fldChar w:fldCharType="begin"/>
        </w:r>
        <w:r>
          <w:instrText xml:space="preserve"> PAGEREF _Toc28412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43" w:history="1">
        <w:r>
          <w:rPr>
            <w:rFonts w:ascii="仿宋" w:eastAsia="仿宋" w:hAnsi="仿宋" w:cs="仿宋" w:hint="eastAsia"/>
            <w:lang w:eastAsia="zh-CN"/>
          </w:rPr>
          <w:t>(一)、建设期环境影响</w:t>
        </w:r>
        <w:r>
          <w:tab/>
        </w:r>
        <w:r>
          <w:fldChar w:fldCharType="begin"/>
        </w:r>
        <w:r>
          <w:instrText xml:space="preserve"> PAGEREF _Toc4343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1" w:history="1">
        <w:r>
          <w:rPr>
            <w:rFonts w:ascii="仿宋" w:eastAsia="仿宋" w:hAnsi="仿宋" w:cs="仿宋" w:hint="eastAsia"/>
            <w:lang w:eastAsia="zh-CN"/>
          </w:rPr>
          <w:t>(二)、营运期环境评价</w:t>
        </w:r>
        <w:r>
          <w:tab/>
        </w:r>
        <w:r>
          <w:fldChar w:fldCharType="begin"/>
        </w:r>
        <w:r>
          <w:instrText xml:space="preserve"> PAGEREF _Toc17901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72" w:history="1">
        <w:r>
          <w:rPr>
            <w:rFonts w:ascii="仿宋" w:eastAsia="仿宋" w:hAnsi="仿宋" w:cs="仿宋" w:hint="eastAsia"/>
            <w:lang w:eastAsia="zh-CN"/>
          </w:rPr>
          <w:t>(三)、环境管理与控制</w:t>
        </w:r>
        <w:r>
          <w:tab/>
        </w:r>
        <w:r>
          <w:fldChar w:fldCharType="begin"/>
        </w:r>
        <w:r>
          <w:instrText xml:space="preserve"> PAGEREF _Toc12872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40" w:history="1">
        <w:r>
          <w:rPr>
            <w:rFonts w:ascii="仿宋" w:eastAsia="仿宋" w:hAnsi="仿宋" w:cs="仿宋" w:hint="eastAsia"/>
            <w:lang w:eastAsia="zh-CN"/>
          </w:rPr>
          <w:t>(四)、环境改善与建议</w:t>
        </w:r>
        <w:r>
          <w:tab/>
        </w:r>
        <w:r>
          <w:fldChar w:fldCharType="begin"/>
        </w:r>
        <w:r>
          <w:instrText xml:space="preserve"> PAGEREF _Toc30640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79" w:history="1">
        <w:r>
          <w:rPr>
            <w:rFonts w:ascii="仿宋" w:eastAsia="仿宋" w:hAnsi="仿宋" w:cs="仿宋" w:hint="eastAsia"/>
            <w:lang w:eastAsia="zh-CN"/>
          </w:rPr>
          <w:t>六、半柔半刚射频同轴电缆运营管理及商业模式分析</w:t>
        </w:r>
        <w:r>
          <w:tab/>
        </w:r>
        <w:r>
          <w:fldChar w:fldCharType="begin"/>
        </w:r>
        <w:r>
          <w:instrText xml:space="preserve"> PAGEREF _Toc17279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1" w:history="1">
        <w:r>
          <w:rPr>
            <w:rFonts w:ascii="仿宋" w:eastAsia="仿宋" w:hAnsi="仿宋" w:cs="仿宋" w:hint="eastAsia"/>
            <w:lang w:eastAsia="zh-CN"/>
          </w:rPr>
          <w:t>(一)、半柔半刚射频同轴电缆数字化发展方案</w:t>
        </w:r>
        <w:r>
          <w:tab/>
        </w:r>
        <w:r>
          <w:fldChar w:fldCharType="begin"/>
        </w:r>
        <w:r>
          <w:instrText xml:space="preserve"> PAGEREF _Toc6571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4" w:history="1">
        <w:r>
          <w:rPr>
            <w:rFonts w:ascii="仿宋" w:eastAsia="仿宋" w:hAnsi="仿宋" w:cs="仿宋" w:hint="eastAsia"/>
            <w:lang w:eastAsia="zh-CN"/>
          </w:rPr>
          <w:t>(二)、半柔半刚射频同轴电缆新型运营方式</w:t>
        </w:r>
        <w:r>
          <w:tab/>
        </w:r>
        <w:r>
          <w:fldChar w:fldCharType="begin"/>
        </w:r>
        <w:r>
          <w:instrText xml:space="preserve"> PAGEREF _Toc334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" w:history="1">
        <w:r>
          <w:rPr>
            <w:rFonts w:ascii="仿宋" w:eastAsia="仿宋" w:hAnsi="仿宋" w:cs="仿宋" w:hint="eastAsia"/>
            <w:lang w:eastAsia="zh-CN"/>
          </w:rPr>
          <w:t>(三)、半柔半刚射频同轴电缆风险管理</w:t>
        </w:r>
        <w:r>
          <w:tab/>
        </w:r>
        <w:r>
          <w:fldChar w:fldCharType="begin"/>
        </w:r>
        <w:r>
          <w:instrText xml:space="preserve"> PAGEREF _Toc1829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32" w:history="1">
        <w:r>
          <w:rPr>
            <w:rFonts w:ascii="仿宋" w:eastAsia="仿宋" w:hAnsi="仿宋" w:cs="仿宋" w:hint="eastAsia"/>
            <w:lang w:eastAsia="zh-CN"/>
          </w:rPr>
          <w:t>七、评价单元的划分</w:t>
        </w:r>
        <w:r>
          <w:tab/>
        </w:r>
        <w:r>
          <w:fldChar w:fldCharType="begin"/>
        </w:r>
        <w:r>
          <w:instrText xml:space="preserve"> PAGEREF _Toc3532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" w:history="1">
        <w:r>
          <w:rPr>
            <w:rFonts w:ascii="仿宋" w:eastAsia="仿宋" w:hAnsi="仿宋" w:cs="仿宋" w:hint="eastAsia"/>
            <w:lang w:eastAsia="zh-CN"/>
          </w:rPr>
          <w:t>(一)、评价单元划分原则</w:t>
        </w:r>
        <w:r>
          <w:tab/>
        </w:r>
        <w:r>
          <w:fldChar w:fldCharType="begin"/>
        </w:r>
        <w:r>
          <w:instrText xml:space="preserve"> PAGEREF _Toc1535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72" w:history="1">
        <w:r>
          <w:rPr>
            <w:rFonts w:ascii="仿宋" w:eastAsia="仿宋" w:hAnsi="仿宋" w:cs="仿宋" w:hint="eastAsia"/>
            <w:lang w:eastAsia="zh-CN"/>
          </w:rPr>
          <w:t>(二)、评价单元划分结果</w:t>
        </w:r>
        <w:r>
          <w:tab/>
        </w:r>
        <w:r>
          <w:fldChar w:fldCharType="begin"/>
        </w:r>
        <w:r>
          <w:instrText xml:space="preserve"> PAGEREF _Toc15072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74" w:history="1">
        <w:r>
          <w:rPr>
            <w:rFonts w:ascii="仿宋" w:eastAsia="仿宋" w:hAnsi="仿宋" w:cs="仿宋" w:hint="eastAsia"/>
            <w:lang w:eastAsia="zh-CN"/>
          </w:rPr>
          <w:t>(三)、评价方法的选择</w:t>
        </w:r>
        <w:r>
          <w:tab/>
        </w:r>
        <w:r>
          <w:fldChar w:fldCharType="begin"/>
        </w:r>
        <w:r>
          <w:instrText xml:space="preserve"> PAGEREF _Toc15874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79" w:history="1">
        <w:r>
          <w:rPr>
            <w:rFonts w:ascii="仿宋" w:eastAsia="仿宋" w:hAnsi="仿宋" w:cs="仿宋" w:hint="eastAsia"/>
            <w:lang w:eastAsia="zh-CN"/>
          </w:rPr>
          <w:t>(四)、评价方法简介</w:t>
        </w:r>
        <w:r>
          <w:tab/>
        </w:r>
        <w:r>
          <w:fldChar w:fldCharType="begin"/>
        </w:r>
        <w:r>
          <w:instrText xml:space="preserve"> PAGEREF _Toc8379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40" w:history="1">
        <w:r>
          <w:rPr>
            <w:rFonts w:ascii="仿宋" w:eastAsia="仿宋" w:hAnsi="仿宋" w:cs="仿宋" w:hint="eastAsia"/>
            <w:lang w:eastAsia="zh-CN"/>
          </w:rPr>
          <w:t>八、半柔半刚射频同轴电缆项目承办单位基本情况</w:t>
        </w:r>
        <w:r>
          <w:tab/>
        </w:r>
        <w:r>
          <w:fldChar w:fldCharType="begin"/>
        </w:r>
        <w:r>
          <w:instrText xml:space="preserve"> PAGEREF _Toc32740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92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_Toc10592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_Toc306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0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_Toc16730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54" w:history="1">
        <w:r>
          <w:rPr>
            <w:rFonts w:ascii="仿宋" w:eastAsia="仿宋" w:hAnsi="仿宋" w:cs="仿宋" w:hint="eastAsia"/>
            <w:lang w:eastAsia="zh-CN"/>
          </w:rPr>
          <w:t>九、投资方案</w:t>
        </w:r>
        <w:r>
          <w:tab/>
        </w:r>
        <w:r>
          <w:fldChar w:fldCharType="begin"/>
        </w:r>
        <w:r>
          <w:instrText xml:space="preserve"> PAGEREF _Toc7354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34" w:history="1">
        <w:r>
          <w:rPr>
            <w:rFonts w:ascii="仿宋" w:eastAsia="仿宋" w:hAnsi="仿宋" w:cs="仿宋" w:hint="eastAsia"/>
            <w:lang w:eastAsia="zh-CN"/>
          </w:rPr>
          <w:t>(一)、半柔半刚射频同轴电缆项目总投资构成分析</w:t>
        </w:r>
        <w:r>
          <w:tab/>
        </w:r>
        <w:r>
          <w:fldChar w:fldCharType="begin"/>
        </w:r>
        <w:r>
          <w:instrText xml:space="preserve"> PAGEREF _Toc7934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9" w:history="1">
        <w:r>
          <w:rPr>
            <w:rFonts w:ascii="仿宋" w:eastAsia="仿宋" w:hAnsi="仿宋" w:cs="仿宋" w:hint="eastAsia"/>
            <w:lang w:eastAsia="zh-CN"/>
          </w:rPr>
          <w:t>(二)、建设投资构成</w:t>
        </w:r>
        <w:r>
          <w:tab/>
        </w:r>
        <w:r>
          <w:fldChar w:fldCharType="begin"/>
        </w:r>
        <w:r>
          <w:instrText xml:space="preserve"> PAGEREF _Toc25399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94" w:history="1">
        <w:r>
          <w:rPr>
            <w:rFonts w:ascii="仿宋" w:eastAsia="仿宋" w:hAnsi="仿宋" w:cs="仿宋" w:hint="eastAsia"/>
            <w:lang w:eastAsia="zh-CN"/>
          </w:rPr>
          <w:t>(三)、资金筹措方式</w:t>
        </w:r>
        <w:r>
          <w:tab/>
        </w:r>
        <w:r>
          <w:fldChar w:fldCharType="begin"/>
        </w:r>
        <w:r>
          <w:instrText xml:space="preserve"> PAGEREF _Toc23794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173" w:history="1">
        <w:r>
          <w:rPr>
            <w:rFonts w:ascii="仿宋" w:eastAsia="仿宋" w:hAnsi="仿宋" w:cs="仿宋" w:hint="eastAsia"/>
            <w:lang w:eastAsia="zh-CN"/>
          </w:rPr>
          <w:t>(四)、投资分析</w:t>
        </w:r>
        <w:r>
          <w:tab/>
        </w:r>
        <w:r>
          <w:fldChar w:fldCharType="begin"/>
        </w:r>
        <w:r>
          <w:instrText xml:space="preserve"> PAGEREF _Toc26173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5" w:history="1">
        <w:r>
          <w:rPr>
            <w:rFonts w:ascii="仿宋" w:eastAsia="仿宋" w:hAnsi="仿宋" w:cs="仿宋" w:hint="eastAsia"/>
            <w:lang w:eastAsia="zh-CN"/>
          </w:rPr>
          <w:t>(五)、资金使用计划</w:t>
        </w:r>
        <w:r>
          <w:tab/>
        </w:r>
        <w:r>
          <w:fldChar w:fldCharType="begin"/>
        </w:r>
        <w:r>
          <w:instrText xml:space="preserve"> PAGEREF _Toc18905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3" w:history="1">
        <w:r>
          <w:rPr>
            <w:rFonts w:ascii="仿宋" w:eastAsia="仿宋" w:hAnsi="仿宋" w:cs="仿宋" w:hint="eastAsia"/>
            <w:lang w:eastAsia="zh-CN"/>
          </w:rPr>
          <w:t>(六)、半柔半刚射频同轴电缆项目融资方案</w:t>
        </w:r>
        <w:r>
          <w:tab/>
        </w:r>
        <w:r>
          <w:fldChar w:fldCharType="begin"/>
        </w:r>
        <w:r>
          <w:instrText xml:space="preserve"> PAGEREF _Toc14273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9" w:history="1">
        <w:r>
          <w:rPr>
            <w:rFonts w:ascii="仿宋" w:eastAsia="仿宋" w:hAnsi="仿宋" w:cs="仿宋" w:hint="eastAsia"/>
            <w:lang w:eastAsia="zh-CN"/>
          </w:rPr>
          <w:t>(七)、盈利模式和财务预测</w:t>
        </w:r>
        <w:r>
          <w:tab/>
        </w:r>
        <w:r>
          <w:fldChar w:fldCharType="begin"/>
        </w:r>
        <w:r>
          <w:instrText xml:space="preserve"> PAGEREF _Toc7749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32" w:history="1">
        <w:r>
          <w:rPr>
            <w:rFonts w:ascii="仿宋" w:eastAsia="仿宋" w:hAnsi="仿宋" w:cs="仿宋" w:hint="eastAsia"/>
            <w:lang w:eastAsia="zh-CN"/>
          </w:rPr>
          <w:t>十、产品及建设方案</w:t>
        </w:r>
        <w:r>
          <w:tab/>
        </w:r>
        <w:r>
          <w:fldChar w:fldCharType="begin"/>
        </w:r>
        <w:r>
          <w:instrText xml:space="preserve"> PAGEREF _Toc10932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6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_Toc4966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_Toc1407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44" w:history="1">
        <w:r>
          <w:rPr>
            <w:rFonts w:ascii="仿宋" w:eastAsia="仿宋" w:hAnsi="仿宋" w:cs="仿宋" w:hint="eastAsia"/>
            <w:lang w:eastAsia="zh-CN"/>
          </w:rPr>
          <w:t>十一、供应链管理</w:t>
        </w:r>
        <w:r>
          <w:tab/>
        </w:r>
        <w:r>
          <w:fldChar w:fldCharType="begin"/>
        </w:r>
        <w:r>
          <w:instrText xml:space="preserve"> PAGEREF _Toc26644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0" w:history="1">
        <w:r>
          <w:rPr>
            <w:rFonts w:ascii="仿宋" w:eastAsia="仿宋" w:hAnsi="仿宋" w:cs="仿宋" w:hint="eastAsia"/>
            <w:lang w:eastAsia="zh-CN"/>
          </w:rPr>
          <w:t>(一)、供应链概述</w:t>
        </w:r>
        <w:r>
          <w:tab/>
        </w:r>
        <w:r>
          <w:fldChar w:fldCharType="begin"/>
        </w:r>
        <w:r>
          <w:instrText xml:space="preserve"> PAGEREF _Toc7530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62" w:history="1">
        <w:r>
          <w:rPr>
            <w:rFonts w:ascii="仿宋" w:eastAsia="仿宋" w:hAnsi="仿宋" w:cs="仿宋" w:hint="eastAsia"/>
            <w:lang w:eastAsia="zh-CN"/>
          </w:rPr>
          <w:t>(二)、供应商选择与关系管理</w:t>
        </w:r>
        <w:r>
          <w:tab/>
        </w:r>
        <w:r>
          <w:fldChar w:fldCharType="begin"/>
        </w:r>
        <w:r>
          <w:instrText xml:space="preserve"> PAGEREF _Toc3862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7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_Toc18997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56" w:history="1">
        <w:r>
          <w:rPr>
            <w:rFonts w:ascii="仿宋" w:eastAsia="仿宋" w:hAnsi="仿宋" w:cs="仿宋" w:hint="eastAsia"/>
            <w:lang w:eastAsia="zh-CN"/>
          </w:rPr>
          <w:t>(四)、物流与运输策略</w:t>
        </w:r>
        <w:r>
          <w:tab/>
        </w:r>
        <w:r>
          <w:fldChar w:fldCharType="begin"/>
        </w:r>
        <w:r>
          <w:instrText xml:space="preserve"> PAGEREF _Toc22756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4" w:history="1">
        <w:r>
          <w:rPr>
            <w:rFonts w:ascii="仿宋" w:eastAsia="仿宋" w:hAnsi="仿宋" w:cs="仿宋" w:hint="eastAsia"/>
            <w:lang w:eastAsia="zh-CN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_Toc23394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11" w:history="1">
        <w:r>
          <w:rPr>
            <w:rFonts w:ascii="仿宋" w:eastAsia="仿宋" w:hAnsi="仿宋" w:cs="仿宋" w:hint="eastAsia"/>
            <w:lang w:eastAsia="zh-CN"/>
          </w:rPr>
          <w:t>十二、持续改进与创新</w:t>
        </w:r>
        <w:r>
          <w:tab/>
        </w:r>
        <w:r>
          <w:fldChar w:fldCharType="begin"/>
        </w:r>
        <w:r>
          <w:instrText xml:space="preserve"> PAGEREF _Toc15411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79" w:history="1">
        <w:r>
          <w:rPr>
            <w:rFonts w:ascii="仿宋" w:eastAsia="仿宋" w:hAnsi="仿宋" w:cs="仿宋" w:hint="eastAsia"/>
            <w:lang w:eastAsia="zh-CN"/>
          </w:rPr>
          <w:t>(一)、质量管理与持续改进</w:t>
        </w:r>
        <w:r>
          <w:tab/>
        </w:r>
        <w:r>
          <w:fldChar w:fldCharType="begin"/>
        </w:r>
        <w:r>
          <w:instrText xml:space="preserve"> PAGEREF _Toc17679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2" w:history="1">
        <w:r>
          <w:rPr>
            <w:rFonts w:ascii="仿宋" w:eastAsia="仿宋" w:hAnsi="仿宋" w:cs="仿宋" w:hint="eastAsia"/>
            <w:lang w:eastAsia="zh-CN"/>
          </w:rPr>
          <w:t>(二)、创新与研发计划</w:t>
        </w:r>
        <w:r>
          <w:tab/>
        </w:r>
        <w:r>
          <w:fldChar w:fldCharType="begin"/>
        </w:r>
        <w:r>
          <w:instrText xml:space="preserve"> PAGEREF _Toc15362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1" w:history="1">
        <w:r>
          <w:rPr>
            <w:rFonts w:ascii="仿宋" w:eastAsia="仿宋" w:hAnsi="仿宋" w:cs="仿宋" w:hint="eastAsia"/>
            <w:lang w:eastAsia="zh-CN"/>
          </w:rPr>
          <w:t>(三)、客户反馈与产品改进</w:t>
        </w:r>
        <w:r>
          <w:tab/>
        </w:r>
        <w:r>
          <w:fldChar w:fldCharType="begin"/>
        </w:r>
        <w:r>
          <w:instrText xml:space="preserve"> PAGEREF _Toc10311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47" w:history="1">
        <w:r>
          <w:rPr>
            <w:rFonts w:ascii="仿宋" w:eastAsia="仿宋" w:hAnsi="仿宋" w:cs="仿宋" w:hint="eastAsia"/>
            <w:lang w:eastAsia="zh-CN"/>
          </w:rPr>
          <w:t>十三、半柔半刚射频同轴电缆行业产品策略</w:t>
        </w:r>
        <w:r>
          <w:tab/>
        </w:r>
        <w:r>
          <w:fldChar w:fldCharType="begin"/>
        </w:r>
        <w:r>
          <w:instrText xml:space="preserve"> PAGEREF _Toc7947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7" w:history="1">
        <w:r>
          <w:rPr>
            <w:rFonts w:ascii="仿宋" w:eastAsia="仿宋" w:hAnsi="仿宋" w:cs="仿宋" w:hint="eastAsia"/>
            <w:lang w:eastAsia="zh-CN"/>
          </w:rPr>
          <w:t>(一)、产品定位</w:t>
        </w:r>
        <w:r>
          <w:tab/>
        </w:r>
        <w:r>
          <w:fldChar w:fldCharType="begin"/>
        </w:r>
        <w:r>
          <w:instrText xml:space="preserve"> PAGEREF _Toc15157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3" w:history="1">
        <w:r>
          <w:rPr>
            <w:rFonts w:ascii="仿宋" w:eastAsia="仿宋" w:hAnsi="仿宋" w:cs="仿宋" w:hint="eastAsia"/>
            <w:lang w:eastAsia="zh-CN"/>
          </w:rPr>
          <w:t>(二)、产品种类</w:t>
        </w:r>
        <w:r>
          <w:tab/>
        </w:r>
        <w:r>
          <w:fldChar w:fldCharType="begin"/>
        </w:r>
        <w:r>
          <w:instrText xml:space="preserve"> PAGEREF _Toc3013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26" w:history="1">
        <w:r>
          <w:rPr>
            <w:rFonts w:ascii="仿宋" w:eastAsia="仿宋" w:hAnsi="仿宋" w:cs="仿宋" w:hint="eastAsia"/>
            <w:lang w:eastAsia="zh-CN"/>
          </w:rPr>
          <w:t>(三)、产品质量</w:t>
        </w:r>
        <w:r>
          <w:tab/>
        </w:r>
        <w:r>
          <w:fldChar w:fldCharType="begin"/>
        </w:r>
        <w:r>
          <w:instrText xml:space="preserve"> PAGEREF _Toc30626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33" w:history="1">
        <w:r>
          <w:rPr>
            <w:rFonts w:ascii="仿宋" w:eastAsia="仿宋" w:hAnsi="仿宋" w:cs="仿宋" w:hint="eastAsia"/>
            <w:lang w:eastAsia="zh-CN"/>
          </w:rPr>
          <w:t>(四)、创新设计</w:t>
        </w:r>
        <w:r>
          <w:tab/>
        </w:r>
        <w:r>
          <w:fldChar w:fldCharType="begin"/>
        </w:r>
        <w:r>
          <w:instrText xml:space="preserve"> PAGEREF _Toc30033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5" w:history="1">
        <w:r>
          <w:rPr>
            <w:rFonts w:ascii="仿宋" w:eastAsia="仿宋" w:hAnsi="仿宋" w:cs="仿宋" w:hint="eastAsia"/>
            <w:lang w:eastAsia="zh-CN"/>
          </w:rPr>
          <w:t>(五)、价格策略</w:t>
        </w:r>
        <w:r>
          <w:tab/>
        </w:r>
        <w:r>
          <w:fldChar w:fldCharType="begin"/>
        </w:r>
        <w:r>
          <w:instrText xml:space="preserve"> PAGEREF _Toc27295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99" w:history="1">
        <w:r>
          <w:rPr>
            <w:rFonts w:ascii="仿宋" w:eastAsia="仿宋" w:hAnsi="仿宋" w:cs="仿宋" w:hint="eastAsia"/>
            <w:lang w:eastAsia="zh-CN"/>
          </w:rPr>
          <w:t>(六)、售后服务</w:t>
        </w:r>
        <w:r>
          <w:tab/>
        </w:r>
        <w:r>
          <w:fldChar w:fldCharType="begin"/>
        </w:r>
        <w:r>
          <w:instrText xml:space="preserve"> PAGEREF _Toc26899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12" w:history="1">
        <w:r>
          <w:rPr>
            <w:rFonts w:ascii="仿宋" w:eastAsia="仿宋" w:hAnsi="仿宋" w:cs="仿宋" w:hint="eastAsia"/>
            <w:lang w:eastAsia="zh-CN"/>
          </w:rPr>
          <w:t>十四、实施计划</w:t>
        </w:r>
        <w:r>
          <w:tab/>
        </w:r>
        <w:r>
          <w:fldChar w:fldCharType="begin"/>
        </w:r>
        <w:r>
          <w:instrText xml:space="preserve"> PAGEREF _Toc5712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_Toc2496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9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_Toc7979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_Toc11302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" w:history="1">
        <w:r>
          <w:rPr>
            <w:rFonts w:ascii="仿宋" w:eastAsia="仿宋" w:hAnsi="仿宋" w:cs="仿宋" w:hint="eastAsia"/>
            <w:lang w:eastAsia="zh-CN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_Toc2098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3" w:history="1">
        <w:r>
          <w:rPr>
            <w:rFonts w:ascii="仿宋" w:eastAsia="仿宋" w:hAnsi="仿宋" w:cs="仿宋" w:hint="eastAsia"/>
            <w:lang w:eastAsia="zh-CN"/>
          </w:rPr>
          <w:t>(五)、半柔半刚射频同轴电缆项目实施保障</w:t>
        </w:r>
        <w:r>
          <w:tab/>
        </w:r>
        <w:r>
          <w:fldChar w:fldCharType="begin"/>
        </w:r>
        <w:r>
          <w:instrText xml:space="preserve"> PAGEREF _Toc27393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60" w:history="1">
        <w:r>
          <w:rPr>
            <w:rFonts w:ascii="仿宋" w:eastAsia="仿宋" w:hAnsi="仿宋" w:cs="仿宋" w:hint="eastAsia"/>
            <w:lang w:eastAsia="zh-CN"/>
          </w:rPr>
          <w:t>十五、招聘与人才发展</w:t>
        </w:r>
        <w:r>
          <w:tab/>
        </w:r>
        <w:r>
          <w:fldChar w:fldCharType="begin"/>
        </w:r>
        <w:r>
          <w:instrText xml:space="preserve"> PAGEREF _Toc7660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8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_Toc29328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98" w:history="1">
        <w:r>
          <w:rPr>
            <w:rFonts w:ascii="仿宋" w:eastAsia="仿宋" w:hAnsi="仿宋" w:cs="仿宋" w:hint="eastAsia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_Toc28198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_Toc2511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7" w:history="1">
        <w:r>
          <w:rPr>
            <w:rFonts w:ascii="仿宋" w:eastAsia="仿宋" w:hAnsi="仿宋" w:cs="仿宋" w:hint="eastAsia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_Toc23237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93" w:history="1">
        <w:r>
          <w:rPr>
            <w:rFonts w:ascii="仿宋" w:eastAsia="仿宋" w:hAnsi="仿宋" w:cs="仿宋" w:hint="eastAsia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_Toc20093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2" w:history="1">
        <w:r>
          <w:rPr>
            <w:rFonts w:ascii="仿宋" w:eastAsia="仿宋" w:hAnsi="仿宋" w:cs="仿宋" w:hint="eastAsia"/>
            <w:lang w:eastAsia="zh-CN"/>
          </w:rPr>
          <w:t>十六、半柔半刚射频同轴电缆项目管理与团队协作</w:t>
        </w:r>
        <w:r>
          <w:tab/>
        </w:r>
        <w:r>
          <w:fldChar w:fldCharType="begin"/>
        </w:r>
        <w:r>
          <w:instrText xml:space="preserve"> PAGEREF _Toc2102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1" w:history="1">
        <w:r>
          <w:rPr>
            <w:rFonts w:ascii="仿宋" w:eastAsia="仿宋" w:hAnsi="仿宋" w:cs="仿宋" w:hint="eastAsia"/>
            <w:lang w:eastAsia="zh-CN"/>
          </w:rPr>
          <w:t>(一)、半柔半刚射频同轴电缆项目管理方法论</w:t>
        </w:r>
        <w:r>
          <w:tab/>
        </w:r>
        <w:r>
          <w:fldChar w:fldCharType="begin"/>
        </w:r>
        <w:r>
          <w:instrText xml:space="preserve"> PAGEREF _Toc601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9" w:history="1">
        <w:r>
          <w:rPr>
            <w:rFonts w:ascii="仿宋" w:eastAsia="仿宋" w:hAnsi="仿宋" w:cs="仿宋" w:hint="eastAsia"/>
            <w:lang w:eastAsia="zh-CN"/>
          </w:rPr>
          <w:t>(二)、半柔半刚射频同轴电缆项目计划与进度管理</w:t>
        </w:r>
        <w:r>
          <w:tab/>
        </w:r>
        <w:r>
          <w:fldChar w:fldCharType="begin"/>
        </w:r>
        <w:r>
          <w:instrText xml:space="preserve"> PAGEREF _Toc11319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45" w:history="1">
        <w:r>
          <w:rPr>
            <w:rFonts w:ascii="仿宋" w:eastAsia="仿宋" w:hAnsi="仿宋" w:cs="仿宋" w:hint="eastAsia"/>
            <w:lang w:eastAsia="zh-CN"/>
          </w:rPr>
          <w:t>(三)、团队组建与角色分工</w:t>
        </w:r>
        <w:r>
          <w:tab/>
        </w:r>
        <w:r>
          <w:fldChar w:fldCharType="begin"/>
        </w:r>
        <w:r>
          <w:instrText xml:space="preserve"> PAGEREF _Toc31545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6" w:history="1">
        <w:r>
          <w:rPr>
            <w:rFonts w:ascii="仿宋" w:eastAsia="仿宋" w:hAnsi="仿宋" w:cs="仿宋" w:hint="eastAsia"/>
            <w:lang w:eastAsia="zh-CN"/>
          </w:rPr>
          <w:t>(四)、沟通与协作机制</w:t>
        </w:r>
        <w:r>
          <w:tab/>
        </w:r>
        <w:r>
          <w:fldChar w:fldCharType="begin"/>
        </w:r>
        <w:r>
          <w:instrText xml:space="preserve"> PAGEREF _Toc10256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2" w:history="1">
        <w:r>
          <w:rPr>
            <w:rFonts w:ascii="仿宋" w:eastAsia="仿宋" w:hAnsi="仿宋" w:cs="仿宋" w:hint="eastAsia"/>
            <w:lang w:eastAsia="zh-CN"/>
          </w:rPr>
          <w:t>(五)、半柔半刚射频同轴电缆项目风险管理与应对</w:t>
        </w:r>
        <w:r>
          <w:tab/>
        </w:r>
        <w:r>
          <w:fldChar w:fldCharType="begin"/>
        </w:r>
        <w:r>
          <w:instrText xml:space="preserve"> PAGEREF _Toc5352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48" w:history="1">
        <w:r>
          <w:rPr>
            <w:rFonts w:ascii="仿宋" w:eastAsia="仿宋" w:hAnsi="仿宋" w:cs="仿宋" w:hint="eastAsia"/>
            <w:lang w:eastAsia="zh-CN"/>
          </w:rPr>
          <w:t>十七、人才队伍建设</w:t>
        </w:r>
        <w:r>
          <w:tab/>
        </w:r>
        <w:r>
          <w:fldChar w:fldCharType="begin"/>
        </w:r>
        <w:r>
          <w:instrText xml:space="preserve"> PAGEREF _Toc29048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90" w:history="1">
        <w:r>
          <w:rPr>
            <w:rFonts w:ascii="仿宋" w:eastAsia="仿宋" w:hAnsi="仿宋" w:cs="仿宋" w:hint="eastAsia"/>
            <w:lang w:eastAsia="zh-CN"/>
          </w:rPr>
          <w:t>(一)、人才战略规划</w:t>
        </w:r>
        <w:r>
          <w:tab/>
        </w:r>
        <w:r>
          <w:fldChar w:fldCharType="begin"/>
        </w:r>
        <w:r>
          <w:instrText xml:space="preserve"> PAGEREF _Toc15090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0166" w:history="1">
        <w:r>
          <w:rPr>
            <w:rFonts w:ascii="仿宋" w:eastAsia="仿宋" w:hAnsi="仿宋" w:cs="仿宋" w:hint="eastAsia"/>
            <w:lang w:eastAsia="zh-CN"/>
          </w:rPr>
          <w:t>(二)、人才培养与发展</w:t>
        </w:r>
        <w:r>
          <w:tab/>
        </w:r>
        <w:r>
          <w:fldChar w:fldCharType="begin"/>
        </w:r>
        <w:r>
          <w:instrText xml:space="preserve"> PAGEREF _Toc10166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5" w:history="1">
        <w:r>
          <w:rPr>
            <w:rFonts w:ascii="仿宋" w:eastAsia="仿宋" w:hAnsi="仿宋" w:cs="仿宋" w:hint="eastAsia"/>
            <w:lang w:eastAsia="zh-CN"/>
          </w:rPr>
          <w:t>(三)、人才激励与留存</w:t>
        </w:r>
        <w:r>
          <w:tab/>
        </w:r>
        <w:r>
          <w:fldChar w:fldCharType="begin"/>
        </w:r>
        <w:r>
          <w:instrText xml:space="preserve"> PAGEREF _Toc4545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61" w:history="1">
        <w:r>
          <w:rPr>
            <w:rFonts w:ascii="仿宋" w:eastAsia="仿宋" w:hAnsi="仿宋" w:cs="仿宋" w:hint="eastAsia"/>
            <w:lang w:eastAsia="zh-CN"/>
          </w:rPr>
          <w:t>(四)、跨文化团队管理</w:t>
        </w:r>
        <w:r>
          <w:tab/>
        </w:r>
        <w:r>
          <w:fldChar w:fldCharType="begin"/>
        </w:r>
        <w:r>
          <w:instrText xml:space="preserve"> PAGEREF _Toc24261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30" w:history="1">
        <w:r>
          <w:rPr>
            <w:rFonts w:ascii="仿宋" w:eastAsia="仿宋" w:hAnsi="仿宋" w:cs="仿宋" w:hint="eastAsia"/>
            <w:lang w:eastAsia="zh-CN"/>
          </w:rPr>
          <w:t>十八、半柔半刚射频同轴电缆项目节能可行性分析</w:t>
        </w:r>
        <w:r>
          <w:tab/>
        </w:r>
        <w:r>
          <w:fldChar w:fldCharType="begin"/>
        </w:r>
        <w:r>
          <w:instrText xml:space="preserve"> PAGEREF _Toc16830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5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_Toc14455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7" w:history="1">
        <w:r>
          <w:rPr>
            <w:rFonts w:ascii="仿宋" w:eastAsia="仿宋" w:hAnsi="仿宋" w:cs="仿宋" w:hint="eastAsia"/>
            <w:lang w:eastAsia="zh-CN"/>
          </w:rPr>
          <w:t>(二)、节能法规及标准</w:t>
        </w:r>
        <w:r>
          <w:tab/>
        </w:r>
        <w:r>
          <w:fldChar w:fldCharType="begin"/>
        </w:r>
        <w:r>
          <w:instrText xml:space="preserve"> PAGEREF _Toc15437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2" w:history="1">
        <w:r>
          <w:rPr>
            <w:rFonts w:ascii="仿宋" w:eastAsia="仿宋" w:hAnsi="仿宋" w:cs="仿宋" w:hint="eastAsia"/>
            <w:lang w:eastAsia="zh-CN"/>
          </w:rPr>
          <w:t>(三)、半柔半刚射频同轴电缆项目所在地能源消费及能源供应条件</w:t>
        </w:r>
        <w:r>
          <w:tab/>
        </w:r>
        <w:r>
          <w:fldChar w:fldCharType="begin"/>
        </w:r>
        <w:r>
          <w:instrText xml:space="preserve"> PAGEREF _Toc25592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0" w:history="1">
        <w:r>
          <w:rPr>
            <w:rFonts w:ascii="仿宋" w:eastAsia="仿宋" w:hAnsi="仿宋" w:cs="仿宋" w:hint="eastAsia"/>
            <w:lang w:eastAsia="zh-CN"/>
          </w:rPr>
          <w:t>(四)、能源消费种类和数量分析</w:t>
        </w:r>
        <w:r>
          <w:tab/>
        </w:r>
        <w:r>
          <w:fldChar w:fldCharType="begin"/>
        </w:r>
        <w:r>
          <w:instrText xml:space="preserve"> PAGEREF _Toc20960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0" w:history="1">
        <w:r>
          <w:rPr>
            <w:rFonts w:ascii="仿宋" w:eastAsia="仿宋" w:hAnsi="仿宋" w:cs="仿宋" w:hint="eastAsia"/>
            <w:lang w:eastAsia="zh-CN"/>
          </w:rPr>
          <w:t>(五)、半柔半刚射频同轴电缆项目预期节能综合评价</w:t>
        </w:r>
        <w:r>
          <w:tab/>
        </w:r>
        <w:r>
          <w:fldChar w:fldCharType="begin"/>
        </w:r>
        <w:r>
          <w:instrText xml:space="preserve"> PAGEREF _Toc7710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9" w:history="1">
        <w:r>
          <w:rPr>
            <w:rFonts w:ascii="仿宋" w:eastAsia="仿宋" w:hAnsi="仿宋" w:cs="仿宋" w:hint="eastAsia"/>
            <w:lang w:eastAsia="zh-CN"/>
          </w:rPr>
          <w:t>(六)、半柔半刚射频同轴电缆项目节能设计</w:t>
        </w:r>
        <w:r>
          <w:tab/>
        </w:r>
        <w:r>
          <w:fldChar w:fldCharType="begin"/>
        </w:r>
        <w:r>
          <w:instrText xml:space="preserve"> PAGEREF _Toc26999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5" w:history="1">
        <w:r>
          <w:rPr>
            <w:rFonts w:ascii="仿宋" w:eastAsia="仿宋" w:hAnsi="仿宋" w:cs="仿宋" w:hint="eastAsia"/>
            <w:lang w:eastAsia="zh-CN"/>
          </w:rPr>
          <w:t>(七)、节能措施</w:t>
        </w:r>
        <w:r>
          <w:tab/>
        </w:r>
        <w:r>
          <w:fldChar w:fldCharType="begin"/>
        </w:r>
        <w:r>
          <w:instrText xml:space="preserve"> PAGEREF _Toc24925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75" w:history="1">
        <w:r>
          <w:rPr>
            <w:rFonts w:ascii="仿宋" w:eastAsia="仿宋" w:hAnsi="仿宋" w:cs="仿宋" w:hint="eastAsia"/>
            <w:lang w:eastAsia="zh-CN"/>
          </w:rPr>
          <w:t>十九、市场营销策略</w:t>
        </w:r>
        <w:r>
          <w:tab/>
        </w:r>
        <w:r>
          <w:fldChar w:fldCharType="begin"/>
        </w:r>
        <w:r>
          <w:instrText xml:space="preserve"> PAGEREF _Toc27975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7" w:history="1">
        <w:r>
          <w:rPr>
            <w:rFonts w:ascii="仿宋" w:eastAsia="仿宋" w:hAnsi="仿宋" w:cs="仿宋" w:hint="eastAsia"/>
            <w:lang w:eastAsia="zh-CN"/>
          </w:rPr>
          <w:t>(一)、市场定位与目标客户群</w:t>
        </w:r>
        <w:r>
          <w:tab/>
        </w:r>
        <w:r>
          <w:fldChar w:fldCharType="begin"/>
        </w:r>
        <w:r>
          <w:instrText xml:space="preserve"> PAGEREF _Toc10857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4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_Toc23894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4" w:history="1">
        <w:r>
          <w:rPr>
            <w:rFonts w:ascii="仿宋" w:eastAsia="仿宋" w:hAnsi="仿宋" w:cs="仿宋" w:hint="eastAsia"/>
            <w:lang w:eastAsia="zh-CN"/>
          </w:rPr>
          <w:t>(三)、营销策略与推广计划</w:t>
        </w:r>
        <w:r>
          <w:tab/>
        </w:r>
        <w:r>
          <w:fldChar w:fldCharType="begin"/>
        </w:r>
        <w:r>
          <w:instrText xml:space="preserve"> PAGEREF _Toc7874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71" w:history="1">
        <w:r>
          <w:rPr>
            <w:rFonts w:ascii="仿宋" w:eastAsia="仿宋" w:hAnsi="仿宋" w:cs="仿宋" w:hint="eastAsia"/>
            <w:lang w:eastAsia="zh-CN"/>
          </w:rPr>
          <w:t>(四)、产品定价与销售渠道</w:t>
        </w:r>
        <w:r>
          <w:tab/>
        </w:r>
        <w:r>
          <w:fldChar w:fldCharType="begin"/>
        </w:r>
        <w:r>
          <w:instrText xml:space="preserve"> PAGEREF _Toc16471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" w:history="1">
        <w:r>
          <w:rPr>
            <w:rFonts w:ascii="仿宋" w:eastAsia="仿宋" w:hAnsi="仿宋" w:cs="仿宋" w:hint="eastAsia"/>
            <w:lang w:eastAsia="zh-CN"/>
          </w:rPr>
          <w:t>(五)、售后服务体系</w:t>
        </w:r>
        <w:r>
          <w:tab/>
        </w:r>
        <w:r>
          <w:fldChar w:fldCharType="begin"/>
        </w:r>
        <w:r>
          <w:instrText xml:space="preserve"> PAGEREF _Toc3261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76" w:history="1">
        <w:r>
          <w:rPr>
            <w:rFonts w:ascii="仿宋" w:eastAsia="仿宋" w:hAnsi="仿宋" w:cs="仿宋" w:hint="eastAsia"/>
            <w:lang w:eastAsia="zh-CN"/>
          </w:rPr>
          <w:t>二十、未来展望与增长策略</w:t>
        </w:r>
        <w:r>
          <w:tab/>
        </w:r>
        <w:r>
          <w:fldChar w:fldCharType="begin"/>
        </w:r>
        <w:r>
          <w:instrText xml:space="preserve"> PAGEREF _Toc11276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41" w:history="1">
        <w:r>
          <w:rPr>
            <w:rFonts w:ascii="仿宋" w:eastAsia="仿宋" w:hAnsi="仿宋" w:cs="仿宋" w:hint="eastAsia"/>
            <w:lang w:eastAsia="zh-CN"/>
          </w:rPr>
          <w:t>(一)、未来市场趋势分析</w:t>
        </w:r>
        <w:r>
          <w:tab/>
        </w:r>
        <w:r>
          <w:fldChar w:fldCharType="begin"/>
        </w:r>
        <w:r>
          <w:instrText xml:space="preserve"> PAGEREF _Toc14541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2" w:history="1">
        <w:r>
          <w:rPr>
            <w:rFonts w:ascii="仿宋" w:eastAsia="仿宋" w:hAnsi="仿宋" w:cs="仿宋" w:hint="eastAsia"/>
            <w:lang w:eastAsia="zh-CN"/>
          </w:rPr>
          <w:t>(二)、增长机会与战略</w:t>
        </w:r>
        <w:r>
          <w:tab/>
        </w:r>
        <w:r>
          <w:fldChar w:fldCharType="begin"/>
        </w:r>
        <w:r>
          <w:instrText xml:space="preserve"> PAGEREF _Toc10732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67" w:history="1">
        <w:r>
          <w:rPr>
            <w:rFonts w:ascii="仿宋" w:eastAsia="仿宋" w:hAnsi="仿宋" w:cs="仿宋" w:hint="eastAsia"/>
            <w:lang w:eastAsia="zh-CN"/>
          </w:rPr>
          <w:t>(三)、扩展计划与新市场进入</w:t>
        </w:r>
        <w:r>
          <w:tab/>
        </w:r>
        <w:r>
          <w:fldChar w:fldCharType="begin"/>
        </w:r>
        <w:r>
          <w:instrText xml:space="preserve"> PAGEREF _Toc18967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86" w:history="1">
        <w:r>
          <w:rPr>
            <w:rFonts w:ascii="仿宋" w:eastAsia="仿宋" w:hAnsi="仿宋" w:cs="仿宋" w:hint="eastAsia"/>
            <w:lang w:eastAsia="zh-CN"/>
          </w:rPr>
          <w:t>二十一、市场营销与品牌推广</w:t>
        </w:r>
        <w:r>
          <w:tab/>
        </w:r>
        <w:r>
          <w:fldChar w:fldCharType="begin"/>
        </w:r>
        <w:r>
          <w:instrText xml:space="preserve"> PAGEREF _Toc8686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7" w:history="1">
        <w:r>
          <w:rPr>
            <w:rFonts w:ascii="仿宋" w:eastAsia="仿宋" w:hAnsi="仿宋" w:cs="仿宋" w:hint="eastAsia"/>
            <w:lang w:eastAsia="zh-CN"/>
          </w:rPr>
          <w:t>(一)、市场调研与定位</w:t>
        </w:r>
        <w:r>
          <w:tab/>
        </w:r>
        <w:r>
          <w:fldChar w:fldCharType="begin"/>
        </w:r>
        <w:r>
          <w:instrText xml:space="preserve"> PAGEREF _Toc30867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" w:history="1">
        <w:r>
          <w:rPr>
            <w:rFonts w:ascii="仿宋" w:eastAsia="仿宋" w:hAnsi="仿宋" w:cs="仿宋" w:hint="eastAsia"/>
            <w:lang w:eastAsia="zh-CN"/>
          </w:rPr>
          <w:t>(二)、营销策略与推广计划</w:t>
        </w:r>
        <w:r>
          <w:tab/>
        </w:r>
        <w:r>
          <w:fldChar w:fldCharType="begin"/>
        </w:r>
        <w:r>
          <w:instrText xml:space="preserve"> PAGEREF _Toc1180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8" w:history="1">
        <w:r>
          <w:rPr>
            <w:rFonts w:ascii="仿宋" w:eastAsia="仿宋" w:hAnsi="仿宋" w:cs="仿宋" w:hint="eastAsia"/>
            <w:lang w:eastAsia="zh-CN"/>
          </w:rPr>
          <w:t>(三)、客户关系管理</w:t>
        </w:r>
        <w:r>
          <w:tab/>
        </w:r>
        <w:r>
          <w:fldChar w:fldCharType="begin"/>
        </w:r>
        <w:r>
          <w:instrText xml:space="preserve"> PAGEREF _Toc28998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7" w:history="1">
        <w:r>
          <w:rPr>
            <w:rFonts w:ascii="仿宋" w:eastAsia="仿宋" w:hAnsi="仿宋" w:cs="仿宋" w:hint="eastAsia"/>
            <w:lang w:eastAsia="zh-CN"/>
          </w:rPr>
          <w:t>(四)、品牌建设与维护</w:t>
        </w:r>
        <w:r>
          <w:tab/>
        </w:r>
        <w:r>
          <w:fldChar w:fldCharType="begin"/>
        </w:r>
        <w:r>
          <w:instrText xml:space="preserve"> PAGEREF _Toc30437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181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87"/>
      <w:r>
        <w:rPr>
          <w:rFonts w:ascii="仿宋" w:eastAsia="仿宋" w:hAnsi="仿宋" w:cs="仿宋" w:hint="eastAsia"/>
          <w:sz w:val="28"/>
          <w:lang w:eastAsia="zh-CN"/>
        </w:rPr>
        <w:t>一、半柔半刚射频同轴电缆行业前景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646"/>
      <w:r>
        <w:rPr>
          <w:rFonts w:ascii="仿宋" w:eastAsia="仿宋" w:hAnsi="仿宋" w:cs="仿宋" w:hint="eastAsia"/>
          <w:lang w:eastAsia="zh-CN"/>
        </w:rPr>
        <w:t>(一)、市场增长预测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半柔半刚射频同轴电缆行业专业机构的研究和市场数据分析，半柔半刚射频同轴电缆行业展现出强劲的增长势头，未来几年内市场规模有望进一步扩大，年均增长率预计将维持在XX%以上。这一预测的乐观态势主要受益于全球经济的回暖、消费者需求的升级，以及新技术的广泛应用。这为半柔半刚射频同轴电缆行业参与者提供了广泛的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全球经济的回暖将成为推动市场增长的关键因素。随着各国逐渐克服疫情影响，全球经济有望实现复苏，为半柔半刚射频同轴电缆行业创造更有利的经济环境。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https://d.book118.com/435143211214011114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半柔半刚射频同轴电缆行业企业战略风险管理报告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半柔半刚射频同轴电缆行业企业战略风险管理报告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半柔半刚射频同轴电缆行业企业战略风险管理报告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半柔半刚射频同轴电缆行业企业战略风险管理报告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半柔半刚射频同轴电缆行业企业战略风险管理报告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DA6249"/>
    <w:rsid w:val="4593521B"/>
    <w:rsid w:val="7AE7341D"/>
    <w:rsid w:val="7CDA624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35143211214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2024-02-28T19:41:00Z</dcterms:created>
  <dcterms:modified xsi:type="dcterms:W3CDTF">2024-02-28T19:41:54Z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49F16DE15D0447179F06C4B2E934436A_11</vt:lpwstr>
  </property>
  <property fmtid="{D5CDD505-2E9C-101B-9397-08002B2CF9AE}" pid="3" name="KSOProductBuildVer">
    <vt:lpwstr>2052-12.1.0.16250</vt:lpwstr>
  </property>
</Properties>
</file>