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通用内燃机油项目规划设计蓝图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953" w:history="1">
        <w:r>
          <w:rPr>
            <w:rFonts w:ascii="仿宋" w:eastAsia="仿宋" w:hAnsi="仿宋" w:cs="仿宋" w:hint="eastAsia"/>
            <w:lang w:eastAsia="zh-CN"/>
          </w:rPr>
          <w:t>概论</w:t>
        </w:r>
        <w:r>
          <w:tab/>
        </w:r>
        <w:r>
          <w:fldChar w:fldCharType="begin"/>
        </w:r>
        <w:r>
          <w:instrText xml:space="preserve"> PAGEREF _Toc10953 \h </w:instrText>
        </w:r>
        <w:r>
          <w:fldChar w:fldCharType="separate"/>
        </w:r>
        <w:r>
          <w:t>3</w:t>
        </w:r>
        <w:r>
          <w:fldChar w:fldCharType="end"/>
        </w:r>
      </w:hyperlink>
    </w:p>
    <w:p>
      <w:pPr>
        <w:pStyle w:val="TOC1"/>
        <w:tabs>
          <w:tab w:val="right" w:leader="dot" w:pos="8306"/>
        </w:tabs>
      </w:pPr>
      <w:hyperlink w:anchor="_Toc24878" w:history="1">
        <w:r>
          <w:rPr>
            <w:rFonts w:ascii="仿宋" w:eastAsia="仿宋" w:hAnsi="仿宋" w:cs="仿宋" w:hint="eastAsia"/>
            <w:lang w:eastAsia="zh-CN"/>
          </w:rPr>
          <w:t>一、通用内燃机油项目绩效评估</w:t>
        </w:r>
        <w:r>
          <w:tab/>
        </w:r>
        <w:r>
          <w:fldChar w:fldCharType="begin"/>
        </w:r>
        <w:r>
          <w:instrText xml:space="preserve"> PAGEREF _Toc24878 \h </w:instrText>
        </w:r>
        <w:r>
          <w:fldChar w:fldCharType="separate"/>
        </w:r>
        <w:r>
          <w:t>3</w:t>
        </w:r>
        <w:r>
          <w:fldChar w:fldCharType="end"/>
        </w:r>
      </w:hyperlink>
    </w:p>
    <w:p>
      <w:pPr>
        <w:pStyle w:val="TOC2"/>
        <w:tabs>
          <w:tab w:val="right" w:leader="dot" w:pos="8306"/>
        </w:tabs>
      </w:pPr>
      <w:hyperlink w:anchor="_Toc16334" w:history="1">
        <w:r>
          <w:rPr>
            <w:rFonts w:ascii="仿宋" w:eastAsia="仿宋" w:hAnsi="仿宋" w:cs="仿宋" w:hint="eastAsia"/>
            <w:lang w:eastAsia="zh-CN"/>
          </w:rPr>
          <w:t>(一)、绩效评估指标</w:t>
        </w:r>
        <w:r>
          <w:tab/>
        </w:r>
        <w:r>
          <w:fldChar w:fldCharType="begin"/>
        </w:r>
        <w:r>
          <w:instrText xml:space="preserve"> PAGEREF _Toc16334 \h </w:instrText>
        </w:r>
        <w:r>
          <w:fldChar w:fldCharType="separate"/>
        </w:r>
        <w:r>
          <w:t>3</w:t>
        </w:r>
        <w:r>
          <w:fldChar w:fldCharType="end"/>
        </w:r>
      </w:hyperlink>
    </w:p>
    <w:p>
      <w:pPr>
        <w:pStyle w:val="TOC2"/>
        <w:tabs>
          <w:tab w:val="right" w:leader="dot" w:pos="8306"/>
        </w:tabs>
      </w:pPr>
      <w:hyperlink w:anchor="_Toc9458" w:history="1">
        <w:r>
          <w:rPr>
            <w:rFonts w:ascii="仿宋" w:eastAsia="仿宋" w:hAnsi="仿宋" w:cs="仿宋" w:hint="eastAsia"/>
            <w:lang w:eastAsia="zh-CN"/>
          </w:rPr>
          <w:t>(二)、绩效评估方法</w:t>
        </w:r>
        <w:r>
          <w:tab/>
        </w:r>
        <w:r>
          <w:fldChar w:fldCharType="begin"/>
        </w:r>
        <w:r>
          <w:instrText xml:space="preserve"> PAGEREF _Toc9458 \h </w:instrText>
        </w:r>
        <w:r>
          <w:fldChar w:fldCharType="separate"/>
        </w:r>
        <w:r>
          <w:t>4</w:t>
        </w:r>
        <w:r>
          <w:fldChar w:fldCharType="end"/>
        </w:r>
      </w:hyperlink>
    </w:p>
    <w:p>
      <w:pPr>
        <w:pStyle w:val="TOC2"/>
        <w:tabs>
          <w:tab w:val="right" w:leader="dot" w:pos="8306"/>
        </w:tabs>
      </w:pPr>
      <w:hyperlink w:anchor="_Toc7979" w:history="1">
        <w:r>
          <w:rPr>
            <w:rFonts w:ascii="仿宋" w:eastAsia="仿宋" w:hAnsi="仿宋" w:cs="仿宋" w:hint="eastAsia"/>
            <w:lang w:eastAsia="zh-CN"/>
          </w:rPr>
          <w:t>(三)、绩效评估周期</w:t>
        </w:r>
        <w:r>
          <w:tab/>
        </w:r>
        <w:r>
          <w:fldChar w:fldCharType="begin"/>
        </w:r>
        <w:r>
          <w:instrText xml:space="preserve"> PAGEREF _Toc7979 \h </w:instrText>
        </w:r>
        <w:r>
          <w:fldChar w:fldCharType="separate"/>
        </w:r>
        <w:r>
          <w:t>5</w:t>
        </w:r>
        <w:r>
          <w:fldChar w:fldCharType="end"/>
        </w:r>
      </w:hyperlink>
    </w:p>
    <w:p>
      <w:pPr>
        <w:pStyle w:val="TOC1"/>
        <w:tabs>
          <w:tab w:val="right" w:leader="dot" w:pos="8306"/>
        </w:tabs>
      </w:pPr>
      <w:hyperlink w:anchor="_Toc28032" w:history="1">
        <w:r>
          <w:rPr>
            <w:rFonts w:ascii="仿宋" w:eastAsia="仿宋" w:hAnsi="仿宋" w:cs="仿宋" w:hint="eastAsia"/>
            <w:lang w:eastAsia="zh-CN"/>
          </w:rPr>
          <w:t>二、通用内燃机油项目土建工程</w:t>
        </w:r>
        <w:r>
          <w:tab/>
        </w:r>
        <w:r>
          <w:fldChar w:fldCharType="begin"/>
        </w:r>
        <w:r>
          <w:instrText xml:space="preserve"> PAGEREF _Toc28032 \h </w:instrText>
        </w:r>
        <w:r>
          <w:fldChar w:fldCharType="separate"/>
        </w:r>
        <w:r>
          <w:t>6</w:t>
        </w:r>
        <w:r>
          <w:fldChar w:fldCharType="end"/>
        </w:r>
      </w:hyperlink>
    </w:p>
    <w:p>
      <w:pPr>
        <w:pStyle w:val="TOC2"/>
        <w:tabs>
          <w:tab w:val="right" w:leader="dot" w:pos="8306"/>
        </w:tabs>
      </w:pPr>
      <w:hyperlink w:anchor="_Toc23989" w:history="1">
        <w:r>
          <w:rPr>
            <w:rFonts w:ascii="仿宋" w:eastAsia="仿宋" w:hAnsi="仿宋" w:cs="仿宋" w:hint="eastAsia"/>
            <w:lang w:eastAsia="zh-CN"/>
          </w:rPr>
          <w:t>(一)、建筑工程设计原则</w:t>
        </w:r>
        <w:r>
          <w:tab/>
        </w:r>
        <w:r>
          <w:fldChar w:fldCharType="begin"/>
        </w:r>
        <w:r>
          <w:instrText xml:space="preserve"> PAGEREF _Toc23989 \h </w:instrText>
        </w:r>
        <w:r>
          <w:fldChar w:fldCharType="separate"/>
        </w:r>
        <w:r>
          <w:t>6</w:t>
        </w:r>
        <w:r>
          <w:fldChar w:fldCharType="end"/>
        </w:r>
      </w:hyperlink>
    </w:p>
    <w:p>
      <w:pPr>
        <w:pStyle w:val="TOC2"/>
        <w:tabs>
          <w:tab w:val="right" w:leader="dot" w:pos="8306"/>
        </w:tabs>
      </w:pPr>
      <w:hyperlink w:anchor="_Toc1257" w:history="1">
        <w:r>
          <w:rPr>
            <w:rFonts w:ascii="仿宋" w:eastAsia="仿宋" w:hAnsi="仿宋" w:cs="仿宋" w:hint="eastAsia"/>
            <w:lang w:eastAsia="zh-CN"/>
          </w:rPr>
          <w:t>(二)、土建工程设计年限及安全等级</w:t>
        </w:r>
        <w:r>
          <w:tab/>
        </w:r>
        <w:r>
          <w:fldChar w:fldCharType="begin"/>
        </w:r>
        <w:r>
          <w:instrText xml:space="preserve"> PAGEREF _Toc1257 \h </w:instrText>
        </w:r>
        <w:r>
          <w:fldChar w:fldCharType="separate"/>
        </w:r>
        <w:r>
          <w:t>7</w:t>
        </w:r>
        <w:r>
          <w:fldChar w:fldCharType="end"/>
        </w:r>
      </w:hyperlink>
    </w:p>
    <w:p>
      <w:pPr>
        <w:pStyle w:val="TOC2"/>
        <w:tabs>
          <w:tab w:val="right" w:leader="dot" w:pos="8306"/>
        </w:tabs>
      </w:pPr>
      <w:hyperlink w:anchor="_Toc19326" w:history="1">
        <w:r>
          <w:rPr>
            <w:rFonts w:ascii="仿宋" w:eastAsia="仿宋" w:hAnsi="仿宋" w:cs="仿宋" w:hint="eastAsia"/>
            <w:lang w:eastAsia="zh-CN"/>
          </w:rPr>
          <w:t>(三)、建筑工程设计总体要求</w:t>
        </w:r>
        <w:r>
          <w:tab/>
        </w:r>
        <w:r>
          <w:fldChar w:fldCharType="begin"/>
        </w:r>
        <w:r>
          <w:instrText xml:space="preserve"> PAGEREF _Toc19326 \h </w:instrText>
        </w:r>
        <w:r>
          <w:fldChar w:fldCharType="separate"/>
        </w:r>
        <w:r>
          <w:t>9</w:t>
        </w:r>
        <w:r>
          <w:fldChar w:fldCharType="end"/>
        </w:r>
      </w:hyperlink>
    </w:p>
    <w:p>
      <w:pPr>
        <w:pStyle w:val="TOC2"/>
        <w:tabs>
          <w:tab w:val="right" w:leader="dot" w:pos="8306"/>
        </w:tabs>
      </w:pPr>
      <w:hyperlink w:anchor="_Toc6175" w:history="1">
        <w:r>
          <w:rPr>
            <w:rFonts w:ascii="仿宋" w:eastAsia="仿宋" w:hAnsi="仿宋" w:cs="仿宋" w:hint="eastAsia"/>
            <w:lang w:eastAsia="zh-CN"/>
          </w:rPr>
          <w:t>(四)、土建工程建设指标</w:t>
        </w:r>
        <w:r>
          <w:tab/>
        </w:r>
        <w:r>
          <w:fldChar w:fldCharType="begin"/>
        </w:r>
        <w:r>
          <w:instrText xml:space="preserve"> PAGEREF _Toc6175 \h </w:instrText>
        </w:r>
        <w:r>
          <w:fldChar w:fldCharType="separate"/>
        </w:r>
        <w:r>
          <w:t>9</w:t>
        </w:r>
        <w:r>
          <w:fldChar w:fldCharType="end"/>
        </w:r>
      </w:hyperlink>
    </w:p>
    <w:p>
      <w:pPr>
        <w:pStyle w:val="TOC1"/>
        <w:tabs>
          <w:tab w:val="right" w:leader="dot" w:pos="8306"/>
        </w:tabs>
      </w:pPr>
      <w:hyperlink w:anchor="_Toc4689" w:history="1">
        <w:r>
          <w:rPr>
            <w:rFonts w:ascii="仿宋" w:eastAsia="仿宋" w:hAnsi="仿宋" w:cs="仿宋" w:hint="eastAsia"/>
            <w:lang w:eastAsia="zh-CN"/>
          </w:rPr>
          <w:t>三、通用内燃机油项目选址可行性分析</w:t>
        </w:r>
        <w:r>
          <w:tab/>
        </w:r>
        <w:r>
          <w:fldChar w:fldCharType="begin"/>
        </w:r>
        <w:r>
          <w:instrText xml:space="preserve"> PAGEREF _Toc4689 \h </w:instrText>
        </w:r>
        <w:r>
          <w:fldChar w:fldCharType="separate"/>
        </w:r>
        <w:r>
          <w:t>9</w:t>
        </w:r>
        <w:r>
          <w:fldChar w:fldCharType="end"/>
        </w:r>
      </w:hyperlink>
    </w:p>
    <w:p>
      <w:pPr>
        <w:pStyle w:val="TOC2"/>
        <w:tabs>
          <w:tab w:val="right" w:leader="dot" w:pos="8306"/>
        </w:tabs>
      </w:pPr>
      <w:hyperlink w:anchor="_Toc32750" w:history="1">
        <w:r>
          <w:rPr>
            <w:rFonts w:ascii="仿宋" w:eastAsia="仿宋" w:hAnsi="仿宋" w:cs="仿宋" w:hint="eastAsia"/>
            <w:lang w:eastAsia="zh-CN"/>
          </w:rPr>
          <w:t>(一)、通用内燃机油项目选址</w:t>
        </w:r>
        <w:r>
          <w:tab/>
        </w:r>
        <w:r>
          <w:fldChar w:fldCharType="begin"/>
        </w:r>
        <w:r>
          <w:instrText xml:space="preserve"> PAGEREF _Toc32750 \h </w:instrText>
        </w:r>
        <w:r>
          <w:fldChar w:fldCharType="separate"/>
        </w:r>
        <w:r>
          <w:t>9</w:t>
        </w:r>
        <w:r>
          <w:fldChar w:fldCharType="end"/>
        </w:r>
      </w:hyperlink>
    </w:p>
    <w:p>
      <w:pPr>
        <w:pStyle w:val="TOC2"/>
        <w:tabs>
          <w:tab w:val="right" w:leader="dot" w:pos="8306"/>
        </w:tabs>
      </w:pPr>
      <w:hyperlink w:anchor="_Toc27948" w:history="1">
        <w:r>
          <w:rPr>
            <w:rFonts w:ascii="仿宋" w:eastAsia="仿宋" w:hAnsi="仿宋" w:cs="仿宋" w:hint="eastAsia"/>
            <w:lang w:eastAsia="zh-CN"/>
          </w:rPr>
          <w:t>(二)、用地控制指标</w:t>
        </w:r>
        <w:r>
          <w:tab/>
        </w:r>
        <w:r>
          <w:fldChar w:fldCharType="begin"/>
        </w:r>
        <w:r>
          <w:instrText xml:space="preserve"> PAGEREF _Toc27948 \h </w:instrText>
        </w:r>
        <w:r>
          <w:fldChar w:fldCharType="separate"/>
        </w:r>
        <w:r>
          <w:t>10</w:t>
        </w:r>
        <w:r>
          <w:fldChar w:fldCharType="end"/>
        </w:r>
      </w:hyperlink>
    </w:p>
    <w:p>
      <w:pPr>
        <w:pStyle w:val="TOC2"/>
        <w:tabs>
          <w:tab w:val="right" w:leader="dot" w:pos="8306"/>
        </w:tabs>
      </w:pPr>
      <w:hyperlink w:anchor="_Toc25373" w:history="1">
        <w:r>
          <w:rPr>
            <w:rFonts w:ascii="仿宋" w:eastAsia="仿宋" w:hAnsi="仿宋" w:cs="仿宋" w:hint="eastAsia"/>
            <w:lang w:eastAsia="zh-CN"/>
          </w:rPr>
          <w:t>(三)、节约用地措施</w:t>
        </w:r>
        <w:r>
          <w:tab/>
        </w:r>
        <w:r>
          <w:fldChar w:fldCharType="begin"/>
        </w:r>
        <w:r>
          <w:instrText xml:space="preserve"> PAGEREF _Toc25373 \h </w:instrText>
        </w:r>
        <w:r>
          <w:fldChar w:fldCharType="separate"/>
        </w:r>
        <w:r>
          <w:t>11</w:t>
        </w:r>
        <w:r>
          <w:fldChar w:fldCharType="end"/>
        </w:r>
      </w:hyperlink>
    </w:p>
    <w:p>
      <w:pPr>
        <w:pStyle w:val="TOC2"/>
        <w:tabs>
          <w:tab w:val="right" w:leader="dot" w:pos="8306"/>
        </w:tabs>
      </w:pPr>
      <w:hyperlink w:anchor="_Toc26748" w:history="1">
        <w:r>
          <w:rPr>
            <w:rFonts w:ascii="仿宋" w:eastAsia="仿宋" w:hAnsi="仿宋" w:cs="仿宋" w:hint="eastAsia"/>
            <w:lang w:eastAsia="zh-CN"/>
          </w:rPr>
          <w:t>(四)、总图布置方案</w:t>
        </w:r>
        <w:r>
          <w:tab/>
        </w:r>
        <w:r>
          <w:fldChar w:fldCharType="begin"/>
        </w:r>
        <w:r>
          <w:instrText xml:space="preserve"> PAGEREF _Toc26748 \h </w:instrText>
        </w:r>
        <w:r>
          <w:fldChar w:fldCharType="separate"/>
        </w:r>
        <w:r>
          <w:t>13</w:t>
        </w:r>
        <w:r>
          <w:fldChar w:fldCharType="end"/>
        </w:r>
      </w:hyperlink>
    </w:p>
    <w:p>
      <w:pPr>
        <w:pStyle w:val="TOC2"/>
        <w:tabs>
          <w:tab w:val="right" w:leader="dot" w:pos="8306"/>
        </w:tabs>
      </w:pPr>
      <w:hyperlink w:anchor="_Toc570" w:history="1">
        <w:r>
          <w:rPr>
            <w:rFonts w:ascii="仿宋" w:eastAsia="仿宋" w:hAnsi="仿宋" w:cs="仿宋" w:hint="eastAsia"/>
            <w:lang w:eastAsia="zh-CN"/>
          </w:rPr>
          <w:t>(五)、选址综合评价</w:t>
        </w:r>
        <w:r>
          <w:tab/>
        </w:r>
        <w:r>
          <w:fldChar w:fldCharType="begin"/>
        </w:r>
        <w:r>
          <w:instrText xml:space="preserve"> PAGEREF _Toc570 \h </w:instrText>
        </w:r>
        <w:r>
          <w:fldChar w:fldCharType="separate"/>
        </w:r>
        <w:r>
          <w:t>14</w:t>
        </w:r>
        <w:r>
          <w:fldChar w:fldCharType="end"/>
        </w:r>
      </w:hyperlink>
    </w:p>
    <w:p>
      <w:pPr>
        <w:pStyle w:val="TOC1"/>
        <w:tabs>
          <w:tab w:val="right" w:leader="dot" w:pos="8306"/>
        </w:tabs>
      </w:pPr>
      <w:hyperlink w:anchor="_Toc22811" w:history="1">
        <w:r>
          <w:rPr>
            <w:rFonts w:ascii="仿宋" w:eastAsia="仿宋" w:hAnsi="仿宋" w:cs="仿宋" w:hint="eastAsia"/>
            <w:lang w:eastAsia="zh-CN"/>
          </w:rPr>
          <w:t>四、产品规划分析</w:t>
        </w:r>
        <w:r>
          <w:tab/>
        </w:r>
        <w:r>
          <w:fldChar w:fldCharType="begin"/>
        </w:r>
        <w:r>
          <w:instrText xml:space="preserve"> PAGEREF _Toc22811 \h </w:instrText>
        </w:r>
        <w:r>
          <w:fldChar w:fldCharType="separate"/>
        </w:r>
        <w:r>
          <w:t>15</w:t>
        </w:r>
        <w:r>
          <w:fldChar w:fldCharType="end"/>
        </w:r>
      </w:hyperlink>
    </w:p>
    <w:p>
      <w:pPr>
        <w:pStyle w:val="TOC2"/>
        <w:tabs>
          <w:tab w:val="right" w:leader="dot" w:pos="8306"/>
        </w:tabs>
      </w:pPr>
      <w:hyperlink w:anchor="_Toc17180" w:history="1">
        <w:r>
          <w:rPr>
            <w:rFonts w:ascii="仿宋" w:eastAsia="仿宋" w:hAnsi="仿宋" w:cs="仿宋" w:hint="eastAsia"/>
            <w:lang w:eastAsia="zh-CN"/>
          </w:rPr>
          <w:t>(一)、产品规划</w:t>
        </w:r>
        <w:r>
          <w:tab/>
        </w:r>
        <w:r>
          <w:fldChar w:fldCharType="begin"/>
        </w:r>
        <w:r>
          <w:instrText xml:space="preserve"> PAGEREF _Toc17180 \h </w:instrText>
        </w:r>
        <w:r>
          <w:fldChar w:fldCharType="separate"/>
        </w:r>
        <w:r>
          <w:t>15</w:t>
        </w:r>
        <w:r>
          <w:fldChar w:fldCharType="end"/>
        </w:r>
      </w:hyperlink>
    </w:p>
    <w:p>
      <w:pPr>
        <w:pStyle w:val="TOC2"/>
        <w:tabs>
          <w:tab w:val="right" w:leader="dot" w:pos="8306"/>
        </w:tabs>
      </w:pPr>
      <w:hyperlink w:anchor="_Toc26722" w:history="1">
        <w:r>
          <w:rPr>
            <w:rFonts w:ascii="仿宋" w:eastAsia="仿宋" w:hAnsi="仿宋" w:cs="仿宋" w:hint="eastAsia"/>
            <w:lang w:eastAsia="zh-CN"/>
          </w:rPr>
          <w:t>(二)、建设规模</w:t>
        </w:r>
        <w:r>
          <w:tab/>
        </w:r>
        <w:r>
          <w:fldChar w:fldCharType="begin"/>
        </w:r>
        <w:r>
          <w:instrText xml:space="preserve"> PAGEREF _Toc26722 \h </w:instrText>
        </w:r>
        <w:r>
          <w:fldChar w:fldCharType="separate"/>
        </w:r>
        <w:r>
          <w:t>15</w:t>
        </w:r>
        <w:r>
          <w:fldChar w:fldCharType="end"/>
        </w:r>
      </w:hyperlink>
    </w:p>
    <w:p>
      <w:pPr>
        <w:pStyle w:val="TOC1"/>
        <w:tabs>
          <w:tab w:val="right" w:leader="dot" w:pos="8306"/>
        </w:tabs>
      </w:pPr>
      <w:hyperlink w:anchor="_Toc290" w:history="1">
        <w:r>
          <w:rPr>
            <w:rFonts w:ascii="仿宋" w:eastAsia="仿宋" w:hAnsi="仿宋" w:cs="仿宋" w:hint="eastAsia"/>
            <w:lang w:eastAsia="zh-CN"/>
          </w:rPr>
          <w:t>五、通用内燃机油项目可持续发展</w:t>
        </w:r>
        <w:r>
          <w:tab/>
        </w:r>
        <w:r>
          <w:fldChar w:fldCharType="begin"/>
        </w:r>
        <w:r>
          <w:instrText xml:space="preserve"> PAGEREF _Toc290 \h </w:instrText>
        </w:r>
        <w:r>
          <w:fldChar w:fldCharType="separate"/>
        </w:r>
        <w:r>
          <w:t>17</w:t>
        </w:r>
        <w:r>
          <w:fldChar w:fldCharType="end"/>
        </w:r>
      </w:hyperlink>
    </w:p>
    <w:p>
      <w:pPr>
        <w:pStyle w:val="TOC2"/>
        <w:tabs>
          <w:tab w:val="right" w:leader="dot" w:pos="8306"/>
        </w:tabs>
      </w:pPr>
      <w:hyperlink w:anchor="_Toc17884" w:history="1">
        <w:r>
          <w:rPr>
            <w:rFonts w:ascii="仿宋" w:eastAsia="仿宋" w:hAnsi="仿宋" w:cs="仿宋" w:hint="eastAsia"/>
            <w:lang w:eastAsia="zh-CN"/>
          </w:rPr>
          <w:t>(一)、可持续战略与实践</w:t>
        </w:r>
        <w:r>
          <w:tab/>
        </w:r>
        <w:r>
          <w:fldChar w:fldCharType="begin"/>
        </w:r>
        <w:r>
          <w:instrText xml:space="preserve"> PAGEREF _Toc17884 \h </w:instrText>
        </w:r>
        <w:r>
          <w:fldChar w:fldCharType="separate"/>
        </w:r>
        <w:r>
          <w:t>17</w:t>
        </w:r>
        <w:r>
          <w:fldChar w:fldCharType="end"/>
        </w:r>
      </w:hyperlink>
    </w:p>
    <w:p>
      <w:pPr>
        <w:pStyle w:val="TOC2"/>
        <w:tabs>
          <w:tab w:val="right" w:leader="dot" w:pos="8306"/>
        </w:tabs>
      </w:pPr>
      <w:hyperlink w:anchor="_Toc4275" w:history="1">
        <w:r>
          <w:rPr>
            <w:rFonts w:ascii="仿宋" w:eastAsia="仿宋" w:hAnsi="仿宋" w:cs="仿宋" w:hint="eastAsia"/>
            <w:lang w:eastAsia="zh-CN"/>
          </w:rPr>
          <w:t>(二)、环保与社会责任</w:t>
        </w:r>
        <w:r>
          <w:tab/>
        </w:r>
        <w:r>
          <w:fldChar w:fldCharType="begin"/>
        </w:r>
        <w:r>
          <w:instrText xml:space="preserve"> PAGEREF _Toc4275 \h </w:instrText>
        </w:r>
        <w:r>
          <w:fldChar w:fldCharType="separate"/>
        </w:r>
        <w:r>
          <w:t>17</w:t>
        </w:r>
        <w:r>
          <w:fldChar w:fldCharType="end"/>
        </w:r>
      </w:hyperlink>
    </w:p>
    <w:p>
      <w:pPr>
        <w:pStyle w:val="TOC1"/>
        <w:tabs>
          <w:tab w:val="right" w:leader="dot" w:pos="8306"/>
        </w:tabs>
      </w:pPr>
      <w:hyperlink w:anchor="_Toc21323" w:history="1">
        <w:r>
          <w:rPr>
            <w:rFonts w:ascii="仿宋" w:eastAsia="仿宋" w:hAnsi="仿宋" w:cs="仿宋" w:hint="eastAsia"/>
            <w:lang w:eastAsia="zh-CN"/>
          </w:rPr>
          <w:t>六、通用内燃机油项目文档管理</w:t>
        </w:r>
        <w:r>
          <w:tab/>
        </w:r>
        <w:r>
          <w:fldChar w:fldCharType="begin"/>
        </w:r>
        <w:r>
          <w:instrText xml:space="preserve"> PAGEREF _Toc21323 \h </w:instrText>
        </w:r>
        <w:r>
          <w:fldChar w:fldCharType="separate"/>
        </w:r>
        <w:r>
          <w:t>18</w:t>
        </w:r>
        <w:r>
          <w:fldChar w:fldCharType="end"/>
        </w:r>
      </w:hyperlink>
    </w:p>
    <w:p>
      <w:pPr>
        <w:pStyle w:val="TOC2"/>
        <w:tabs>
          <w:tab w:val="right" w:leader="dot" w:pos="8306"/>
        </w:tabs>
      </w:pPr>
      <w:hyperlink w:anchor="_Toc6040" w:history="1">
        <w:r>
          <w:rPr>
            <w:rFonts w:ascii="仿宋" w:eastAsia="仿宋" w:hAnsi="仿宋" w:cs="仿宋" w:hint="eastAsia"/>
            <w:lang w:eastAsia="zh-CN"/>
          </w:rPr>
          <w:t>(一)、文档编制与审查</w:t>
        </w:r>
        <w:r>
          <w:tab/>
        </w:r>
        <w:r>
          <w:fldChar w:fldCharType="begin"/>
        </w:r>
        <w:r>
          <w:instrText xml:space="preserve"> PAGEREF _Toc6040 \h </w:instrText>
        </w:r>
        <w:r>
          <w:fldChar w:fldCharType="separate"/>
        </w:r>
        <w:r>
          <w:t>18</w:t>
        </w:r>
        <w:r>
          <w:fldChar w:fldCharType="end"/>
        </w:r>
      </w:hyperlink>
    </w:p>
    <w:p>
      <w:pPr>
        <w:pStyle w:val="TOC2"/>
        <w:tabs>
          <w:tab w:val="right" w:leader="dot" w:pos="8306"/>
        </w:tabs>
      </w:pPr>
      <w:hyperlink w:anchor="_Toc1573" w:history="1">
        <w:r>
          <w:rPr>
            <w:rFonts w:ascii="仿宋" w:eastAsia="仿宋" w:hAnsi="仿宋" w:cs="仿宋" w:hint="eastAsia"/>
            <w:lang w:eastAsia="zh-CN"/>
          </w:rPr>
          <w:t>(二)、文档发布与分发</w:t>
        </w:r>
        <w:r>
          <w:tab/>
        </w:r>
        <w:r>
          <w:fldChar w:fldCharType="begin"/>
        </w:r>
        <w:r>
          <w:instrText xml:space="preserve"> PAGEREF _Toc1573 \h </w:instrText>
        </w:r>
        <w:r>
          <w:fldChar w:fldCharType="separate"/>
        </w:r>
        <w:r>
          <w:t>20</w:t>
        </w:r>
        <w:r>
          <w:fldChar w:fldCharType="end"/>
        </w:r>
      </w:hyperlink>
    </w:p>
    <w:p>
      <w:pPr>
        <w:pStyle w:val="TOC2"/>
        <w:tabs>
          <w:tab w:val="right" w:leader="dot" w:pos="8306"/>
        </w:tabs>
      </w:pPr>
      <w:hyperlink w:anchor="_Toc10516" w:history="1">
        <w:r>
          <w:rPr>
            <w:rFonts w:ascii="仿宋" w:eastAsia="仿宋" w:hAnsi="仿宋" w:cs="仿宋" w:hint="eastAsia"/>
            <w:lang w:eastAsia="zh-CN"/>
          </w:rPr>
          <w:t>(三)、文档存档与归档</w:t>
        </w:r>
        <w:r>
          <w:tab/>
        </w:r>
        <w:r>
          <w:fldChar w:fldCharType="begin"/>
        </w:r>
        <w:r>
          <w:instrText xml:space="preserve"> PAGEREF _Toc10516 \h </w:instrText>
        </w:r>
        <w:r>
          <w:fldChar w:fldCharType="separate"/>
        </w:r>
        <w:r>
          <w:t>21</w:t>
        </w:r>
        <w:r>
          <w:fldChar w:fldCharType="end"/>
        </w:r>
      </w:hyperlink>
    </w:p>
    <w:p>
      <w:pPr>
        <w:pStyle w:val="TOC1"/>
        <w:tabs>
          <w:tab w:val="right" w:leader="dot" w:pos="8306"/>
        </w:tabs>
      </w:pPr>
      <w:hyperlink w:anchor="_Toc20917" w:history="1">
        <w:r>
          <w:rPr>
            <w:rFonts w:ascii="仿宋" w:eastAsia="仿宋" w:hAnsi="仿宋" w:cs="仿宋" w:hint="eastAsia"/>
            <w:lang w:eastAsia="zh-CN"/>
          </w:rPr>
          <w:t>七、通用内燃机油项目人力资源培养与发展</w:t>
        </w:r>
        <w:r>
          <w:tab/>
        </w:r>
        <w:r>
          <w:fldChar w:fldCharType="begin"/>
        </w:r>
        <w:r>
          <w:instrText xml:space="preserve"> PAGEREF _Toc20917 \h </w:instrText>
        </w:r>
        <w:r>
          <w:fldChar w:fldCharType="separate"/>
        </w:r>
        <w:r>
          <w:t>22</w:t>
        </w:r>
        <w:r>
          <w:fldChar w:fldCharType="end"/>
        </w:r>
      </w:hyperlink>
    </w:p>
    <w:p>
      <w:pPr>
        <w:pStyle w:val="TOC2"/>
        <w:tabs>
          <w:tab w:val="right" w:leader="dot" w:pos="8306"/>
        </w:tabs>
      </w:pPr>
      <w:hyperlink w:anchor="_Toc19444" w:history="1">
        <w:r>
          <w:rPr>
            <w:rFonts w:ascii="仿宋" w:eastAsia="仿宋" w:hAnsi="仿宋" w:cs="仿宋" w:hint="eastAsia"/>
            <w:lang w:eastAsia="zh-CN"/>
          </w:rPr>
          <w:t>(一)、人才需求与规划</w:t>
        </w:r>
        <w:r>
          <w:tab/>
        </w:r>
        <w:r>
          <w:fldChar w:fldCharType="begin"/>
        </w:r>
        <w:r>
          <w:instrText xml:space="preserve"> PAGEREF _Toc19444 \h </w:instrText>
        </w:r>
        <w:r>
          <w:fldChar w:fldCharType="separate"/>
        </w:r>
        <w:r>
          <w:t>22</w:t>
        </w:r>
        <w:r>
          <w:fldChar w:fldCharType="end"/>
        </w:r>
      </w:hyperlink>
    </w:p>
    <w:p>
      <w:pPr>
        <w:pStyle w:val="TOC2"/>
        <w:tabs>
          <w:tab w:val="right" w:leader="dot" w:pos="8306"/>
        </w:tabs>
      </w:pPr>
      <w:hyperlink w:anchor="_Toc18305" w:history="1">
        <w:r>
          <w:rPr>
            <w:rFonts w:ascii="仿宋" w:eastAsia="仿宋" w:hAnsi="仿宋" w:cs="仿宋" w:hint="eastAsia"/>
            <w:lang w:eastAsia="zh-CN"/>
          </w:rPr>
          <w:t>(二)、培训与发展计划</w:t>
        </w:r>
        <w:r>
          <w:tab/>
        </w:r>
        <w:r>
          <w:fldChar w:fldCharType="begin"/>
        </w:r>
        <w:r>
          <w:instrText xml:space="preserve"> PAGEREF _Toc18305 \h </w:instrText>
        </w:r>
        <w:r>
          <w:fldChar w:fldCharType="separate"/>
        </w:r>
        <w:r>
          <w:t>22</w:t>
        </w:r>
        <w:r>
          <w:fldChar w:fldCharType="end"/>
        </w:r>
      </w:hyperlink>
    </w:p>
    <w:p>
      <w:pPr>
        <w:pStyle w:val="TOC1"/>
        <w:tabs>
          <w:tab w:val="right" w:leader="dot" w:pos="8306"/>
        </w:tabs>
      </w:pPr>
      <w:hyperlink w:anchor="_Toc492" w:history="1">
        <w:r>
          <w:rPr>
            <w:rFonts w:ascii="仿宋" w:eastAsia="仿宋" w:hAnsi="仿宋" w:cs="仿宋" w:hint="eastAsia"/>
            <w:lang w:eastAsia="zh-CN"/>
          </w:rPr>
          <w:t>八、通用内燃机油项目财务管理</w:t>
        </w:r>
        <w:r>
          <w:tab/>
        </w:r>
        <w:r>
          <w:fldChar w:fldCharType="begin"/>
        </w:r>
        <w:r>
          <w:instrText xml:space="preserve"> PAGEREF _Toc492 \h </w:instrText>
        </w:r>
        <w:r>
          <w:fldChar w:fldCharType="separate"/>
        </w:r>
        <w:r>
          <w:t>23</w:t>
        </w:r>
        <w:r>
          <w:fldChar w:fldCharType="end"/>
        </w:r>
      </w:hyperlink>
    </w:p>
    <w:p>
      <w:pPr>
        <w:pStyle w:val="TOC2"/>
        <w:tabs>
          <w:tab w:val="right" w:leader="dot" w:pos="8306"/>
        </w:tabs>
      </w:pPr>
      <w:hyperlink w:anchor="_Toc18342" w:history="1">
        <w:r>
          <w:rPr>
            <w:rFonts w:ascii="仿宋" w:eastAsia="仿宋" w:hAnsi="仿宋" w:cs="仿宋" w:hint="eastAsia"/>
            <w:lang w:eastAsia="zh-CN"/>
          </w:rPr>
          <w:t>(一)、资金需求大</w:t>
        </w:r>
        <w:r>
          <w:tab/>
        </w:r>
        <w:r>
          <w:fldChar w:fldCharType="begin"/>
        </w:r>
        <w:r>
          <w:instrText xml:space="preserve"> PAGEREF _Toc18342 \h </w:instrText>
        </w:r>
        <w:r>
          <w:fldChar w:fldCharType="separate"/>
        </w:r>
        <w:r>
          <w:t>23</w:t>
        </w:r>
        <w:r>
          <w:fldChar w:fldCharType="end"/>
        </w:r>
      </w:hyperlink>
    </w:p>
    <w:p>
      <w:pPr>
        <w:pStyle w:val="TOC2"/>
        <w:tabs>
          <w:tab w:val="right" w:leader="dot" w:pos="8306"/>
        </w:tabs>
      </w:pPr>
      <w:hyperlink w:anchor="_Toc25333" w:history="1">
        <w:r>
          <w:rPr>
            <w:rFonts w:ascii="仿宋" w:eastAsia="仿宋" w:hAnsi="仿宋" w:cs="仿宋" w:hint="eastAsia"/>
            <w:lang w:eastAsia="zh-CN"/>
          </w:rPr>
          <w:t>(二)、研发周期长</w:t>
        </w:r>
        <w:r>
          <w:tab/>
        </w:r>
        <w:r>
          <w:fldChar w:fldCharType="begin"/>
        </w:r>
        <w:r>
          <w:instrText xml:space="preserve"> PAGEREF _Toc25333 \h </w:instrText>
        </w:r>
        <w:r>
          <w:fldChar w:fldCharType="separate"/>
        </w:r>
        <w:r>
          <w:t>24</w:t>
        </w:r>
        <w:r>
          <w:fldChar w:fldCharType="end"/>
        </w:r>
      </w:hyperlink>
    </w:p>
    <w:p>
      <w:pPr>
        <w:pStyle w:val="TOC2"/>
        <w:tabs>
          <w:tab w:val="right" w:leader="dot" w:pos="8306"/>
        </w:tabs>
      </w:pPr>
      <w:hyperlink w:anchor="_Toc10566" w:history="1">
        <w:r>
          <w:rPr>
            <w:rFonts w:ascii="仿宋" w:eastAsia="仿宋" w:hAnsi="仿宋" w:cs="仿宋" w:hint="eastAsia"/>
            <w:lang w:eastAsia="zh-CN"/>
          </w:rPr>
          <w:t>(三)、市场风险大</w:t>
        </w:r>
        <w:r>
          <w:tab/>
        </w:r>
        <w:r>
          <w:fldChar w:fldCharType="begin"/>
        </w:r>
        <w:r>
          <w:instrText xml:space="preserve"> PAGEREF _Toc10566 \h </w:instrText>
        </w:r>
        <w:r>
          <w:fldChar w:fldCharType="separate"/>
        </w:r>
        <w:r>
          <w:t>25</w:t>
        </w:r>
        <w:r>
          <w:fldChar w:fldCharType="end"/>
        </w:r>
      </w:hyperlink>
    </w:p>
    <w:p>
      <w:pPr>
        <w:pStyle w:val="TOC2"/>
        <w:tabs>
          <w:tab w:val="right" w:leader="dot" w:pos="8306"/>
        </w:tabs>
      </w:pPr>
      <w:hyperlink w:anchor="_Toc13451" w:history="1">
        <w:r>
          <w:rPr>
            <w:rFonts w:ascii="仿宋" w:eastAsia="仿宋" w:hAnsi="仿宋" w:cs="仿宋" w:hint="eastAsia"/>
            <w:lang w:eastAsia="zh-CN"/>
          </w:rPr>
          <w:t>(四)、利润率高</w:t>
        </w:r>
        <w:r>
          <w:tab/>
        </w:r>
        <w:r>
          <w:fldChar w:fldCharType="begin"/>
        </w:r>
        <w:r>
          <w:instrText xml:space="preserve"> PAGEREF _Toc13451 \h </w:instrText>
        </w:r>
        <w:r>
          <w:fldChar w:fldCharType="separate"/>
        </w:r>
        <w:r>
          <w:t>28</w:t>
        </w:r>
        <w:r>
          <w:fldChar w:fldCharType="end"/>
        </w:r>
      </w:hyperlink>
    </w:p>
    <w:p>
      <w:pPr>
        <w:pStyle w:val="TOC1"/>
        <w:tabs>
          <w:tab w:val="right" w:leader="dot" w:pos="8306"/>
        </w:tabs>
      </w:pPr>
      <w:hyperlink w:anchor="_Toc17216" w:history="1">
        <w:r>
          <w:rPr>
            <w:rFonts w:ascii="仿宋" w:eastAsia="仿宋" w:hAnsi="仿宋" w:cs="仿宋" w:hint="eastAsia"/>
            <w:lang w:eastAsia="zh-CN"/>
          </w:rPr>
          <w:t>九、通用内燃机油项目风险管理</w:t>
        </w:r>
        <w:r>
          <w:tab/>
        </w:r>
        <w:r>
          <w:fldChar w:fldCharType="begin"/>
        </w:r>
        <w:r>
          <w:instrText xml:space="preserve"> PAGEREF _Toc17216 \h </w:instrText>
        </w:r>
        <w:r>
          <w:fldChar w:fldCharType="separate"/>
        </w:r>
        <w:r>
          <w:t>30</w:t>
        </w:r>
        <w:r>
          <w:fldChar w:fldCharType="end"/>
        </w:r>
      </w:hyperlink>
    </w:p>
    <w:p>
      <w:pPr>
        <w:pStyle w:val="TOC2"/>
        <w:tabs>
          <w:tab w:val="right" w:leader="dot" w:pos="8306"/>
        </w:tabs>
      </w:pPr>
      <w:hyperlink w:anchor="_Toc25602" w:history="1">
        <w:r>
          <w:rPr>
            <w:rFonts w:ascii="仿宋" w:eastAsia="仿宋" w:hAnsi="仿宋" w:cs="仿宋" w:hint="eastAsia"/>
            <w:lang w:eastAsia="zh-CN"/>
          </w:rPr>
          <w:t>(一)、风险识别与评估</w:t>
        </w:r>
        <w:r>
          <w:tab/>
        </w:r>
        <w:r>
          <w:fldChar w:fldCharType="begin"/>
        </w:r>
        <w:r>
          <w:instrText xml:space="preserve"> PAGEREF _Toc25602 \h </w:instrText>
        </w:r>
        <w:r>
          <w:fldChar w:fldCharType="separate"/>
        </w:r>
        <w:r>
          <w:t>30</w:t>
        </w:r>
        <w:r>
          <w:fldChar w:fldCharType="end"/>
        </w:r>
      </w:hyperlink>
    </w:p>
    <w:p>
      <w:pPr>
        <w:pStyle w:val="TOC2"/>
        <w:tabs>
          <w:tab w:val="right" w:leader="dot" w:pos="8306"/>
        </w:tabs>
      </w:pPr>
      <w:hyperlink w:anchor="_Toc16327" w:history="1">
        <w:r>
          <w:rPr>
            <w:rFonts w:ascii="仿宋" w:eastAsia="仿宋" w:hAnsi="仿宋" w:cs="仿宋" w:hint="eastAsia"/>
            <w:lang w:eastAsia="zh-CN"/>
          </w:rPr>
          <w:t>(二)、风险应对策略</w:t>
        </w:r>
        <w:r>
          <w:tab/>
        </w:r>
        <w:r>
          <w:fldChar w:fldCharType="begin"/>
        </w:r>
        <w:r>
          <w:instrText xml:space="preserve"> PAGEREF _Toc16327 \h </w:instrText>
        </w:r>
        <w:r>
          <w:fldChar w:fldCharType="separate"/>
        </w:r>
        <w:r>
          <w:t>31</w:t>
        </w:r>
        <w:r>
          <w:fldChar w:fldCharType="end"/>
        </w:r>
      </w:hyperlink>
    </w:p>
    <w:p>
      <w:pPr>
        <w:pStyle w:val="TOC2"/>
        <w:tabs>
          <w:tab w:val="right" w:leader="dot" w:pos="8306"/>
        </w:tabs>
      </w:pPr>
      <w:hyperlink w:anchor="_Toc17477" w:history="1">
        <w:r>
          <w:rPr>
            <w:rFonts w:ascii="仿宋" w:eastAsia="仿宋" w:hAnsi="仿宋" w:cs="仿宋" w:hint="eastAsia"/>
            <w:lang w:eastAsia="zh-CN"/>
          </w:rPr>
          <w:t>(三)、风险监控与控制</w:t>
        </w:r>
        <w:r>
          <w:tab/>
        </w:r>
        <w:r>
          <w:fldChar w:fldCharType="begin"/>
        </w:r>
        <w:r>
          <w:instrText xml:space="preserve"> PAGEREF _Toc17477 \h </w:instrText>
        </w:r>
        <w:r>
          <w:fldChar w:fldCharType="separate"/>
        </w:r>
        <w:r>
          <w:t>33</w:t>
        </w:r>
        <w:r>
          <w:fldChar w:fldCharType="end"/>
        </w:r>
      </w:hyperlink>
    </w:p>
    <w:p>
      <w:pPr>
        <w:pStyle w:val="TOC1"/>
        <w:tabs>
          <w:tab w:val="right" w:leader="dot" w:pos="8306"/>
        </w:tabs>
      </w:pPr>
      <w:hyperlink w:anchor="_Toc14742" w:history="1">
        <w:r>
          <w:rPr>
            <w:rFonts w:ascii="仿宋" w:eastAsia="仿宋" w:hAnsi="仿宋" w:cs="仿宋" w:hint="eastAsia"/>
            <w:lang w:eastAsia="zh-CN"/>
          </w:rPr>
          <w:t>十、通用内燃机油项目经营效益</w:t>
        </w:r>
        <w:r>
          <w:tab/>
        </w:r>
        <w:r>
          <w:fldChar w:fldCharType="begin"/>
        </w:r>
        <w:r>
          <w:instrText xml:space="preserve"> PAGEREF _Toc14742 \h </w:instrText>
        </w:r>
        <w:r>
          <w:fldChar w:fldCharType="separate"/>
        </w:r>
        <w:r>
          <w:t>34</w:t>
        </w:r>
        <w:r>
          <w:fldChar w:fldCharType="end"/>
        </w:r>
      </w:hyperlink>
    </w:p>
    <w:p>
      <w:pPr>
        <w:pStyle w:val="TOC2"/>
        <w:tabs>
          <w:tab w:val="right" w:leader="dot" w:pos="8306"/>
        </w:tabs>
      </w:pPr>
      <w:hyperlink w:anchor="_Toc12982" w:history="1">
        <w:r>
          <w:rPr>
            <w:rFonts w:ascii="仿宋" w:eastAsia="仿宋" w:hAnsi="仿宋" w:cs="仿宋" w:hint="eastAsia"/>
            <w:lang w:eastAsia="zh-CN"/>
          </w:rPr>
          <w:t>(一)、经济评价财务测算</w:t>
        </w:r>
        <w:r>
          <w:tab/>
        </w:r>
        <w:r>
          <w:fldChar w:fldCharType="begin"/>
        </w:r>
        <w:r>
          <w:instrText xml:space="preserve"> PAGEREF _Toc12982 \h </w:instrText>
        </w:r>
        <w:r>
          <w:fldChar w:fldCharType="separate"/>
        </w:r>
        <w:r>
          <w:t>34</w:t>
        </w:r>
        <w:r>
          <w:fldChar w:fldCharType="end"/>
        </w:r>
      </w:hyperlink>
    </w:p>
    <w:p>
      <w:pPr>
        <w:pStyle w:val="TOC2"/>
        <w:tabs>
          <w:tab w:val="right" w:leader="dot" w:pos="8306"/>
        </w:tabs>
      </w:pPr>
      <w:hyperlink w:anchor="_Toc22476" w:history="1">
        <w:r>
          <w:rPr>
            <w:rFonts w:ascii="仿宋" w:eastAsia="仿宋" w:hAnsi="仿宋" w:cs="仿宋" w:hint="eastAsia"/>
            <w:lang w:eastAsia="zh-CN"/>
          </w:rPr>
          <w:t>(二)、通用内燃机油项目盈利能力分析</w:t>
        </w:r>
        <w:r>
          <w:tab/>
        </w:r>
        <w:r>
          <w:fldChar w:fldCharType="begin"/>
        </w:r>
        <w:r>
          <w:instrText xml:space="preserve"> PAGEREF _Toc22476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240" w:history="1">
        <w:r>
          <w:rPr>
            <w:rFonts w:ascii="仿宋" w:eastAsia="仿宋" w:hAnsi="仿宋" w:cs="仿宋" w:hint="eastAsia"/>
            <w:lang w:eastAsia="zh-CN"/>
          </w:rPr>
          <w:t>十一、通用内燃机油项目计划安排</w:t>
        </w:r>
        <w:r>
          <w:tab/>
        </w:r>
        <w:r>
          <w:fldChar w:fldCharType="begin"/>
        </w:r>
        <w:r>
          <w:instrText xml:space="preserve"> PAGEREF _Toc9240 \h </w:instrText>
        </w:r>
        <w:r>
          <w:fldChar w:fldCharType="separate"/>
        </w:r>
        <w:r>
          <w:t>36</w:t>
        </w:r>
        <w:r>
          <w:fldChar w:fldCharType="end"/>
        </w:r>
      </w:hyperlink>
    </w:p>
    <w:p>
      <w:pPr>
        <w:pStyle w:val="TOC2"/>
        <w:tabs>
          <w:tab w:val="right" w:leader="dot" w:pos="8306"/>
        </w:tabs>
      </w:pPr>
      <w:hyperlink w:anchor="_Toc1470" w:history="1">
        <w:r>
          <w:rPr>
            <w:rFonts w:ascii="仿宋" w:eastAsia="仿宋" w:hAnsi="仿宋" w:cs="仿宋" w:hint="eastAsia"/>
            <w:lang w:eastAsia="zh-CN"/>
          </w:rPr>
          <w:t>(一)、建设周期</w:t>
        </w:r>
        <w:r>
          <w:tab/>
        </w:r>
        <w:r>
          <w:fldChar w:fldCharType="begin"/>
        </w:r>
        <w:r>
          <w:instrText xml:space="preserve"> PAGEREF _Toc1470 \h </w:instrText>
        </w:r>
        <w:r>
          <w:fldChar w:fldCharType="separate"/>
        </w:r>
        <w:r>
          <w:t>36</w:t>
        </w:r>
        <w:r>
          <w:fldChar w:fldCharType="end"/>
        </w:r>
      </w:hyperlink>
    </w:p>
    <w:p>
      <w:pPr>
        <w:pStyle w:val="TOC2"/>
        <w:tabs>
          <w:tab w:val="right" w:leader="dot" w:pos="8306"/>
        </w:tabs>
      </w:pPr>
      <w:hyperlink w:anchor="_Toc24988" w:history="1">
        <w:r>
          <w:rPr>
            <w:rFonts w:ascii="仿宋" w:eastAsia="仿宋" w:hAnsi="仿宋" w:cs="仿宋" w:hint="eastAsia"/>
            <w:lang w:eastAsia="zh-CN"/>
          </w:rPr>
          <w:t>(二)、建设进度</w:t>
        </w:r>
        <w:r>
          <w:tab/>
        </w:r>
        <w:r>
          <w:fldChar w:fldCharType="begin"/>
        </w:r>
        <w:r>
          <w:instrText xml:space="preserve"> PAGEREF _Toc24988 \h </w:instrText>
        </w:r>
        <w:r>
          <w:fldChar w:fldCharType="separate"/>
        </w:r>
        <w:r>
          <w:t>37</w:t>
        </w:r>
        <w:r>
          <w:fldChar w:fldCharType="end"/>
        </w:r>
      </w:hyperlink>
    </w:p>
    <w:p>
      <w:pPr>
        <w:pStyle w:val="TOC2"/>
        <w:tabs>
          <w:tab w:val="right" w:leader="dot" w:pos="8306"/>
        </w:tabs>
      </w:pPr>
      <w:hyperlink w:anchor="_Toc3647" w:history="1">
        <w:r>
          <w:rPr>
            <w:rFonts w:ascii="仿宋" w:eastAsia="仿宋" w:hAnsi="仿宋" w:cs="仿宋" w:hint="eastAsia"/>
            <w:lang w:eastAsia="zh-CN"/>
          </w:rPr>
          <w:t>(三)、进度安排注意事项</w:t>
        </w:r>
        <w:r>
          <w:tab/>
        </w:r>
        <w:r>
          <w:fldChar w:fldCharType="begin"/>
        </w:r>
        <w:r>
          <w:instrText xml:space="preserve"> PAGEREF _Toc3647 \h </w:instrText>
        </w:r>
        <w:r>
          <w:fldChar w:fldCharType="separate"/>
        </w:r>
        <w:r>
          <w:t>38</w:t>
        </w:r>
        <w:r>
          <w:fldChar w:fldCharType="end"/>
        </w:r>
      </w:hyperlink>
    </w:p>
    <w:p>
      <w:pPr>
        <w:pStyle w:val="TOC2"/>
        <w:tabs>
          <w:tab w:val="right" w:leader="dot" w:pos="8306"/>
        </w:tabs>
      </w:pPr>
      <w:hyperlink w:anchor="_Toc16271" w:history="1">
        <w:r>
          <w:rPr>
            <w:rFonts w:ascii="仿宋" w:eastAsia="仿宋" w:hAnsi="仿宋" w:cs="仿宋" w:hint="eastAsia"/>
            <w:lang w:eastAsia="zh-CN"/>
          </w:rPr>
          <w:t>(四)、人力资源配置</w:t>
        </w:r>
        <w:r>
          <w:tab/>
        </w:r>
        <w:r>
          <w:fldChar w:fldCharType="begin"/>
        </w:r>
        <w:r>
          <w:instrText xml:space="preserve"> PAGEREF _Toc16271 \h </w:instrText>
        </w:r>
        <w:r>
          <w:fldChar w:fldCharType="separate"/>
        </w:r>
        <w:r>
          <w:t>39</w:t>
        </w:r>
        <w:r>
          <w:fldChar w:fldCharType="end"/>
        </w:r>
      </w:hyperlink>
    </w:p>
    <w:p>
      <w:pPr>
        <w:pStyle w:val="TOC1"/>
        <w:tabs>
          <w:tab w:val="right" w:leader="dot" w:pos="8306"/>
        </w:tabs>
      </w:pPr>
      <w:hyperlink w:anchor="_Toc24104" w:history="1">
        <w:r>
          <w:rPr>
            <w:rFonts w:ascii="仿宋" w:eastAsia="仿宋" w:hAnsi="仿宋" w:cs="仿宋" w:hint="eastAsia"/>
            <w:lang w:eastAsia="zh-CN"/>
          </w:rPr>
          <w:t>十二、通用内燃机油项目创新与研发</w:t>
        </w:r>
        <w:r>
          <w:tab/>
        </w:r>
        <w:r>
          <w:fldChar w:fldCharType="begin"/>
        </w:r>
        <w:r>
          <w:instrText xml:space="preserve"> PAGEREF _Toc24104 \h </w:instrText>
        </w:r>
        <w:r>
          <w:fldChar w:fldCharType="separate"/>
        </w:r>
        <w:r>
          <w:t>40</w:t>
        </w:r>
        <w:r>
          <w:fldChar w:fldCharType="end"/>
        </w:r>
      </w:hyperlink>
    </w:p>
    <w:p>
      <w:pPr>
        <w:pStyle w:val="TOC2"/>
        <w:tabs>
          <w:tab w:val="right" w:leader="dot" w:pos="8306"/>
        </w:tabs>
      </w:pPr>
      <w:hyperlink w:anchor="_Toc8759" w:history="1">
        <w:r>
          <w:rPr>
            <w:rFonts w:ascii="仿宋" w:eastAsia="仿宋" w:hAnsi="仿宋" w:cs="仿宋" w:hint="eastAsia"/>
            <w:lang w:eastAsia="zh-CN"/>
          </w:rPr>
          <w:t>(一)、创新策略与方向</w:t>
        </w:r>
        <w:r>
          <w:tab/>
        </w:r>
        <w:r>
          <w:fldChar w:fldCharType="begin"/>
        </w:r>
        <w:r>
          <w:instrText xml:space="preserve"> PAGEREF _Toc8759 \h </w:instrText>
        </w:r>
        <w:r>
          <w:fldChar w:fldCharType="separate"/>
        </w:r>
        <w:r>
          <w:t>40</w:t>
        </w:r>
        <w:r>
          <w:fldChar w:fldCharType="end"/>
        </w:r>
      </w:hyperlink>
    </w:p>
    <w:p>
      <w:pPr>
        <w:pStyle w:val="TOC2"/>
        <w:tabs>
          <w:tab w:val="right" w:leader="dot" w:pos="8306"/>
        </w:tabs>
      </w:pPr>
      <w:hyperlink w:anchor="_Toc4136" w:history="1">
        <w:r>
          <w:rPr>
            <w:rFonts w:ascii="仿宋" w:eastAsia="仿宋" w:hAnsi="仿宋" w:cs="仿宋" w:hint="eastAsia"/>
            <w:lang w:eastAsia="zh-CN"/>
          </w:rPr>
          <w:t>(二)、研发规划与投入</w:t>
        </w:r>
        <w:r>
          <w:tab/>
        </w:r>
        <w:r>
          <w:fldChar w:fldCharType="begin"/>
        </w:r>
        <w:r>
          <w:instrText xml:space="preserve"> PAGEREF _Toc4136 \h </w:instrText>
        </w:r>
        <w:r>
          <w:fldChar w:fldCharType="separate"/>
        </w:r>
        <w:r>
          <w:t>42</w:t>
        </w:r>
        <w:r>
          <w:fldChar w:fldCharType="end"/>
        </w:r>
      </w:hyperlink>
    </w:p>
    <w:p>
      <w:pPr>
        <w:pStyle w:val="TOC1"/>
        <w:tabs>
          <w:tab w:val="right" w:leader="dot" w:pos="8306"/>
        </w:tabs>
      </w:pPr>
      <w:hyperlink w:anchor="_Toc2789" w:history="1">
        <w:r>
          <w:rPr>
            <w:rFonts w:ascii="仿宋" w:eastAsia="仿宋" w:hAnsi="仿宋" w:cs="仿宋" w:hint="eastAsia"/>
            <w:lang w:eastAsia="zh-CN"/>
          </w:rPr>
          <w:t>十三、质量管理体系</w:t>
        </w:r>
        <w:r>
          <w:tab/>
        </w:r>
        <w:r>
          <w:fldChar w:fldCharType="begin"/>
        </w:r>
        <w:r>
          <w:instrText xml:space="preserve"> PAGEREF _Toc2789 \h </w:instrText>
        </w:r>
        <w:r>
          <w:fldChar w:fldCharType="separate"/>
        </w:r>
        <w:r>
          <w:t>43</w:t>
        </w:r>
        <w:r>
          <w:fldChar w:fldCharType="end"/>
        </w:r>
      </w:hyperlink>
    </w:p>
    <w:p>
      <w:pPr>
        <w:pStyle w:val="TOC2"/>
        <w:tabs>
          <w:tab w:val="right" w:leader="dot" w:pos="8306"/>
        </w:tabs>
      </w:pPr>
      <w:hyperlink w:anchor="_Toc13357" w:history="1">
        <w:r>
          <w:rPr>
            <w:rFonts w:ascii="仿宋" w:eastAsia="仿宋" w:hAnsi="仿宋" w:cs="仿宋" w:hint="eastAsia"/>
            <w:lang w:eastAsia="zh-CN"/>
          </w:rPr>
          <w:t>(一)、质量目标与方针</w:t>
        </w:r>
        <w:r>
          <w:tab/>
        </w:r>
        <w:r>
          <w:fldChar w:fldCharType="begin"/>
        </w:r>
        <w:r>
          <w:instrText xml:space="preserve"> PAGEREF _Toc13357 \h </w:instrText>
        </w:r>
        <w:r>
          <w:fldChar w:fldCharType="separate"/>
        </w:r>
        <w:r>
          <w:t>43</w:t>
        </w:r>
        <w:r>
          <w:fldChar w:fldCharType="end"/>
        </w:r>
      </w:hyperlink>
    </w:p>
    <w:p>
      <w:pPr>
        <w:pStyle w:val="TOC2"/>
        <w:tabs>
          <w:tab w:val="right" w:leader="dot" w:pos="8306"/>
        </w:tabs>
      </w:pPr>
      <w:hyperlink w:anchor="_Toc30278" w:history="1">
        <w:r>
          <w:rPr>
            <w:rFonts w:ascii="仿宋" w:eastAsia="仿宋" w:hAnsi="仿宋" w:cs="仿宋" w:hint="eastAsia"/>
            <w:lang w:eastAsia="zh-CN"/>
          </w:rPr>
          <w:t>(二)、质量管理责任</w:t>
        </w:r>
        <w:r>
          <w:tab/>
        </w:r>
        <w:r>
          <w:fldChar w:fldCharType="begin"/>
        </w:r>
        <w:r>
          <w:instrText xml:space="preserve"> PAGEREF _Toc30278 \h </w:instrText>
        </w:r>
        <w:r>
          <w:fldChar w:fldCharType="separate"/>
        </w:r>
        <w:r>
          <w:t>44</w:t>
        </w:r>
        <w:r>
          <w:fldChar w:fldCharType="end"/>
        </w:r>
      </w:hyperlink>
    </w:p>
    <w:p>
      <w:pPr>
        <w:pStyle w:val="TOC2"/>
        <w:tabs>
          <w:tab w:val="right" w:leader="dot" w:pos="8306"/>
        </w:tabs>
      </w:pPr>
      <w:hyperlink w:anchor="_Toc5852" w:history="1">
        <w:r>
          <w:rPr>
            <w:rFonts w:ascii="仿宋" w:eastAsia="仿宋" w:hAnsi="仿宋" w:cs="仿宋" w:hint="eastAsia"/>
            <w:lang w:eastAsia="zh-CN"/>
          </w:rPr>
          <w:t>(三)、质量管理体系文件</w:t>
        </w:r>
        <w:r>
          <w:tab/>
        </w:r>
        <w:r>
          <w:fldChar w:fldCharType="begin"/>
        </w:r>
        <w:r>
          <w:instrText xml:space="preserve"> PAGEREF _Toc5852 \h </w:instrText>
        </w:r>
        <w:r>
          <w:fldChar w:fldCharType="separate"/>
        </w:r>
        <w:r>
          <w:t>46</w:t>
        </w:r>
        <w:r>
          <w:fldChar w:fldCharType="end"/>
        </w:r>
      </w:hyperlink>
    </w:p>
    <w:p>
      <w:pPr>
        <w:pStyle w:val="TOC2"/>
        <w:tabs>
          <w:tab w:val="right" w:leader="dot" w:pos="8306"/>
        </w:tabs>
      </w:pPr>
      <w:hyperlink w:anchor="_Toc24174" w:history="1">
        <w:r>
          <w:rPr>
            <w:rFonts w:ascii="仿宋" w:eastAsia="仿宋" w:hAnsi="仿宋" w:cs="仿宋" w:hint="eastAsia"/>
            <w:lang w:eastAsia="zh-CN"/>
          </w:rPr>
          <w:t>(四)、质量培训与教育</w:t>
        </w:r>
        <w:r>
          <w:tab/>
        </w:r>
        <w:r>
          <w:fldChar w:fldCharType="begin"/>
        </w:r>
        <w:r>
          <w:instrText xml:space="preserve"> PAGEREF _Toc24174 \h </w:instrText>
        </w:r>
        <w:r>
          <w:fldChar w:fldCharType="separate"/>
        </w:r>
        <w:r>
          <w:t>48</w:t>
        </w:r>
        <w:r>
          <w:fldChar w:fldCharType="end"/>
        </w:r>
      </w:hyperlink>
    </w:p>
    <w:p>
      <w:pPr>
        <w:pStyle w:val="TOC2"/>
        <w:tabs>
          <w:tab w:val="right" w:leader="dot" w:pos="8306"/>
        </w:tabs>
      </w:pPr>
      <w:hyperlink w:anchor="_Toc12779" w:history="1">
        <w:r>
          <w:rPr>
            <w:rFonts w:ascii="仿宋" w:eastAsia="仿宋" w:hAnsi="仿宋" w:cs="仿宋" w:hint="eastAsia"/>
            <w:lang w:eastAsia="zh-CN"/>
          </w:rPr>
          <w:t>(五)、质量审核与评价</w:t>
        </w:r>
        <w:r>
          <w:tab/>
        </w:r>
        <w:r>
          <w:fldChar w:fldCharType="begin"/>
        </w:r>
        <w:r>
          <w:instrText xml:space="preserve"> PAGEREF _Toc12779 \h </w:instrText>
        </w:r>
        <w:r>
          <w:fldChar w:fldCharType="separate"/>
        </w:r>
        <w:r>
          <w:t>49</w:t>
        </w:r>
        <w:r>
          <w:fldChar w:fldCharType="end"/>
        </w:r>
      </w:hyperlink>
    </w:p>
    <w:p>
      <w:pPr>
        <w:pStyle w:val="TOC2"/>
        <w:tabs>
          <w:tab w:val="right" w:leader="dot" w:pos="8306"/>
        </w:tabs>
      </w:pPr>
      <w:hyperlink w:anchor="_Toc1605" w:history="1">
        <w:r>
          <w:rPr>
            <w:rFonts w:ascii="仿宋" w:eastAsia="仿宋" w:hAnsi="仿宋" w:cs="仿宋" w:hint="eastAsia"/>
            <w:lang w:eastAsia="zh-CN"/>
          </w:rPr>
          <w:t>(六)、不符合与纠正措施</w:t>
        </w:r>
        <w:r>
          <w:tab/>
        </w:r>
        <w:r>
          <w:fldChar w:fldCharType="begin"/>
        </w:r>
        <w:r>
          <w:instrText xml:space="preserve"> PAGEREF _Toc1605 \h </w:instrText>
        </w:r>
        <w:r>
          <w:fldChar w:fldCharType="separate"/>
        </w:r>
        <w:r>
          <w:t>50</w:t>
        </w:r>
        <w:r>
          <w:fldChar w:fldCharType="end"/>
        </w:r>
      </w:hyperlink>
    </w:p>
    <w:p>
      <w:pPr>
        <w:pStyle w:val="TOC1"/>
        <w:tabs>
          <w:tab w:val="right" w:leader="dot" w:pos="8306"/>
        </w:tabs>
      </w:pPr>
      <w:hyperlink w:anchor="_Toc29808" w:history="1">
        <w:r>
          <w:rPr>
            <w:rFonts w:ascii="仿宋" w:eastAsia="仿宋" w:hAnsi="仿宋" w:cs="仿宋" w:hint="eastAsia"/>
            <w:lang w:eastAsia="zh-CN"/>
          </w:rPr>
          <w:t>十四、通用内燃机油项目实施时间节点</w:t>
        </w:r>
        <w:r>
          <w:tab/>
        </w:r>
        <w:r>
          <w:fldChar w:fldCharType="begin"/>
        </w:r>
        <w:r>
          <w:instrText xml:space="preserve"> PAGEREF _Toc29808 \h </w:instrText>
        </w:r>
        <w:r>
          <w:fldChar w:fldCharType="separate"/>
        </w:r>
        <w:r>
          <w:t>51</w:t>
        </w:r>
        <w:r>
          <w:fldChar w:fldCharType="end"/>
        </w:r>
      </w:hyperlink>
    </w:p>
    <w:p>
      <w:pPr>
        <w:pStyle w:val="TOC2"/>
        <w:tabs>
          <w:tab w:val="right" w:leader="dot" w:pos="8306"/>
        </w:tabs>
      </w:pPr>
      <w:hyperlink w:anchor="_Toc8499" w:history="1">
        <w:r>
          <w:rPr>
            <w:rFonts w:ascii="仿宋" w:eastAsia="仿宋" w:hAnsi="仿宋" w:cs="仿宋" w:hint="eastAsia"/>
            <w:lang w:eastAsia="zh-CN"/>
          </w:rPr>
          <w:t>(一)、通用内燃机油项目启动阶段时间节点</w:t>
        </w:r>
        <w:r>
          <w:tab/>
        </w:r>
        <w:r>
          <w:fldChar w:fldCharType="begin"/>
        </w:r>
        <w:r>
          <w:instrText xml:space="preserve"> PAGEREF _Toc8499 \h </w:instrText>
        </w:r>
        <w:r>
          <w:fldChar w:fldCharType="separate"/>
        </w:r>
        <w:r>
          <w:t>51</w:t>
        </w:r>
        <w:r>
          <w:fldChar w:fldCharType="end"/>
        </w:r>
      </w:hyperlink>
    </w:p>
    <w:p>
      <w:pPr>
        <w:pStyle w:val="TOC2"/>
        <w:tabs>
          <w:tab w:val="right" w:leader="dot" w:pos="8306"/>
        </w:tabs>
      </w:pPr>
      <w:hyperlink w:anchor="_Toc19025" w:history="1">
        <w:r>
          <w:rPr>
            <w:rFonts w:ascii="仿宋" w:eastAsia="仿宋" w:hAnsi="仿宋" w:cs="仿宋" w:hint="eastAsia"/>
            <w:lang w:eastAsia="zh-CN"/>
          </w:rPr>
          <w:t>(二)、通用内燃机油项目执行阶段时间节点</w:t>
        </w:r>
        <w:r>
          <w:tab/>
        </w:r>
        <w:r>
          <w:fldChar w:fldCharType="begin"/>
        </w:r>
        <w:r>
          <w:instrText xml:space="preserve"> PAGEREF _Toc19025 \h </w:instrText>
        </w:r>
        <w:r>
          <w:fldChar w:fldCharType="separate"/>
        </w:r>
        <w:r>
          <w:t>53</w:t>
        </w:r>
        <w:r>
          <w:fldChar w:fldCharType="end"/>
        </w:r>
      </w:hyperlink>
    </w:p>
    <w:p>
      <w:pPr>
        <w:pStyle w:val="TOC2"/>
        <w:tabs>
          <w:tab w:val="right" w:leader="dot" w:pos="8306"/>
        </w:tabs>
      </w:pPr>
      <w:hyperlink w:anchor="_Toc16695" w:history="1">
        <w:r>
          <w:rPr>
            <w:rFonts w:ascii="仿宋" w:eastAsia="仿宋" w:hAnsi="仿宋" w:cs="仿宋" w:hint="eastAsia"/>
            <w:lang w:eastAsia="zh-CN"/>
          </w:rPr>
          <w:t>(三)、通用内燃机油项目完成阶段时间节点</w:t>
        </w:r>
        <w:r>
          <w:tab/>
        </w:r>
        <w:r>
          <w:fldChar w:fldCharType="begin"/>
        </w:r>
        <w:r>
          <w:instrText xml:space="preserve"> PAGEREF _Toc16695 \h </w:instrText>
        </w:r>
        <w:r>
          <w:fldChar w:fldCharType="separate"/>
        </w:r>
        <w:r>
          <w:t>54</w:t>
        </w:r>
        <w:r>
          <w:fldChar w:fldCharType="end"/>
        </w:r>
      </w:hyperlink>
    </w:p>
    <w:p>
      <w:pPr>
        <w:pStyle w:val="TOC1"/>
        <w:tabs>
          <w:tab w:val="right" w:leader="dot" w:pos="8306"/>
        </w:tabs>
      </w:pPr>
      <w:hyperlink w:anchor="_Toc17524" w:history="1">
        <w:r>
          <w:rPr>
            <w:rFonts w:ascii="仿宋" w:eastAsia="仿宋" w:hAnsi="仿宋" w:cs="仿宋" w:hint="eastAsia"/>
            <w:lang w:eastAsia="zh-CN"/>
          </w:rPr>
          <w:t>十五、利益相关者分析与沟通计划</w:t>
        </w:r>
        <w:r>
          <w:tab/>
        </w:r>
        <w:r>
          <w:fldChar w:fldCharType="begin"/>
        </w:r>
        <w:r>
          <w:instrText xml:space="preserve"> PAGEREF _Toc17524 \h </w:instrText>
        </w:r>
        <w:r>
          <w:fldChar w:fldCharType="separate"/>
        </w:r>
        <w:r>
          <w:t>55</w:t>
        </w:r>
        <w:r>
          <w:fldChar w:fldCharType="end"/>
        </w:r>
      </w:hyperlink>
    </w:p>
    <w:p>
      <w:pPr>
        <w:pStyle w:val="TOC2"/>
        <w:tabs>
          <w:tab w:val="right" w:leader="dot" w:pos="8306"/>
        </w:tabs>
      </w:pPr>
      <w:hyperlink w:anchor="_Toc1756" w:history="1">
        <w:r>
          <w:rPr>
            <w:rFonts w:ascii="仿宋" w:eastAsia="仿宋" w:hAnsi="仿宋" w:cs="仿宋" w:hint="eastAsia"/>
            <w:lang w:eastAsia="zh-CN"/>
          </w:rPr>
          <w:t>(一)、利益相关者分析</w:t>
        </w:r>
        <w:r>
          <w:tab/>
        </w:r>
        <w:r>
          <w:fldChar w:fldCharType="begin"/>
        </w:r>
        <w:r>
          <w:instrText xml:space="preserve"> PAGEREF _Toc1756 \h </w:instrText>
        </w:r>
        <w:r>
          <w:fldChar w:fldCharType="separate"/>
        </w:r>
        <w:r>
          <w:t>55</w:t>
        </w:r>
        <w:r>
          <w:fldChar w:fldCharType="end"/>
        </w:r>
      </w:hyperlink>
    </w:p>
    <w:p>
      <w:pPr>
        <w:pStyle w:val="TOC2"/>
        <w:tabs>
          <w:tab w:val="right" w:leader="dot" w:pos="8306"/>
        </w:tabs>
      </w:pPr>
      <w:hyperlink w:anchor="_Toc3958" w:history="1">
        <w:r>
          <w:rPr>
            <w:rFonts w:ascii="仿宋" w:eastAsia="仿宋" w:hAnsi="仿宋" w:cs="仿宋" w:hint="eastAsia"/>
            <w:lang w:eastAsia="zh-CN"/>
          </w:rPr>
          <w:t>(二)、沟通计划</w:t>
        </w:r>
        <w:r>
          <w:tab/>
        </w:r>
        <w:r>
          <w:fldChar w:fldCharType="begin"/>
        </w:r>
        <w:r>
          <w:instrText xml:space="preserve"> PAGEREF _Toc3958 \h </w:instrText>
        </w:r>
        <w:r>
          <w:fldChar w:fldCharType="separate"/>
        </w:r>
        <w:r>
          <w:t>56</w:t>
        </w:r>
        <w:r>
          <w:fldChar w:fldCharType="end"/>
        </w:r>
      </w:hyperlink>
    </w:p>
    <w:p>
      <w:pPr>
        <w:pStyle w:val="TOC1"/>
        <w:tabs>
          <w:tab w:val="right" w:leader="dot" w:pos="8306"/>
        </w:tabs>
      </w:pPr>
      <w:hyperlink w:anchor="_Toc10659" w:history="1">
        <w:r>
          <w:rPr>
            <w:rFonts w:ascii="仿宋" w:eastAsia="仿宋" w:hAnsi="仿宋" w:cs="仿宋" w:hint="eastAsia"/>
            <w:lang w:eastAsia="zh-CN"/>
          </w:rPr>
          <w:t>十六、通用内燃机油项目变更管理</w:t>
        </w:r>
        <w:r>
          <w:tab/>
        </w:r>
        <w:r>
          <w:fldChar w:fldCharType="begin"/>
        </w:r>
        <w:r>
          <w:instrText xml:space="preserve"> PAGEREF _Toc10659 \h </w:instrText>
        </w:r>
        <w:r>
          <w:fldChar w:fldCharType="separate"/>
        </w:r>
        <w:r>
          <w:t>57</w:t>
        </w:r>
        <w:r>
          <w:fldChar w:fldCharType="end"/>
        </w:r>
      </w:hyperlink>
    </w:p>
    <w:p>
      <w:pPr>
        <w:pStyle w:val="TOC2"/>
        <w:tabs>
          <w:tab w:val="right" w:leader="dot" w:pos="8306"/>
        </w:tabs>
      </w:pPr>
      <w:hyperlink w:anchor="_Toc5342" w:history="1">
        <w:r>
          <w:rPr>
            <w:rFonts w:ascii="仿宋" w:eastAsia="仿宋" w:hAnsi="仿宋" w:cs="仿宋" w:hint="eastAsia"/>
            <w:lang w:eastAsia="zh-CN"/>
          </w:rPr>
          <w:t>(一)、变更申请与评估</w:t>
        </w:r>
        <w:r>
          <w:tab/>
        </w:r>
        <w:r>
          <w:fldChar w:fldCharType="begin"/>
        </w:r>
        <w:r>
          <w:instrText xml:space="preserve"> PAGEREF _Toc5342 \h </w:instrText>
        </w:r>
        <w:r>
          <w:fldChar w:fldCharType="separate"/>
        </w:r>
        <w:r>
          <w:t>57</w:t>
        </w:r>
        <w:r>
          <w:fldChar w:fldCharType="end"/>
        </w:r>
      </w:hyperlink>
    </w:p>
    <w:p>
      <w:pPr>
        <w:pStyle w:val="TOC2"/>
        <w:tabs>
          <w:tab w:val="right" w:leader="dot" w:pos="8306"/>
        </w:tabs>
      </w:pPr>
      <w:hyperlink w:anchor="_Toc25812" w:history="1">
        <w:r>
          <w:rPr>
            <w:rFonts w:ascii="仿宋" w:eastAsia="仿宋" w:hAnsi="仿宋" w:cs="仿宋" w:hint="eastAsia"/>
            <w:lang w:eastAsia="zh-CN"/>
          </w:rPr>
          <w:t>(二)、变更实施与控制</w:t>
        </w:r>
        <w:r>
          <w:tab/>
        </w:r>
        <w:r>
          <w:fldChar w:fldCharType="begin"/>
        </w:r>
        <w:r>
          <w:instrText xml:space="preserve"> PAGEREF _Toc25812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95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878"/>
      <w:r>
        <w:rPr>
          <w:rFonts w:ascii="仿宋" w:eastAsia="仿宋" w:hAnsi="仿宋" w:cs="仿宋" w:hint="eastAsia"/>
          <w:sz w:val="28"/>
          <w:lang w:eastAsia="zh-CN"/>
        </w:rPr>
        <w:t>一、通用内燃机油项目绩效评估</w:t>
      </w:r>
      <w:bookmarkEnd w:id="2"/>
    </w:p>
    <w:p>
      <w:pPr>
        <w:pStyle w:val="Heading2"/>
        <w:rPr>
          <w:rFonts w:ascii="仿宋" w:eastAsia="仿宋" w:hAnsi="仿宋" w:cs="仿宋" w:hint="eastAsia"/>
          <w:lang w:eastAsia="zh-CN"/>
        </w:rPr>
      </w:pPr>
      <w:bookmarkStart w:id="3" w:name="_Toc1633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通用内燃机油项目中，我们设计了一套全面的绩效评估指标，以确保通用内燃机油项目的可控和成功交付。这些指标跨足通用内燃机油项目目标、成本、进度和质量等多个维度，为我们提供了全面洞察通用内燃机油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内燃机油项目目标达成率是我们关注的首要指标。我们设定了明确的目标，并通过定期监测和评估，迅速发现并应对潜在的目标偏差。这为通用内燃机油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成本绩效是另一个核心关注点。通过实际成本与预算成本的对比分析，我们深入了解成本差异的原因，及时调整资源分配，保持通用内燃机油项目在经济效益方面的合理水平。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用内燃机油项目进度作为关键的绩效指标之一，得到了精心的关注。我们制定了详细的通用内燃机油项目进度计划，并设立了进度符合度指标，确保实际进度与计划进度保持一致。这使我们能够快速发现和解决潜在的进度问题，保持通用内燃机油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通用内燃机油项目绩效的不可或缺的一环。我们引入了一系列的质量标准和客户满意度指标，以确保通用内燃机油项目交付的成果在质量上达到或超越预期水平。通过持续监测这些指标，我们努力提升通用内燃机油项目整体质量水平，为通用内燃机油项目的成功交付提供有力保障。通过这些科学且全面的绩效评估，我们能够更好地引导通用内燃机油项目的持续改进，确保通用内燃机油项目目标的顺利达成。</w:t>
      </w:r>
    </w:p>
    <w:p>
      <w:pPr>
        <w:pStyle w:val="Heading2"/>
        <w:ind w:firstLine="560" w:firstLineChars="200"/>
        <w:rPr>
          <w:rFonts w:ascii="仿宋" w:eastAsia="仿宋" w:hAnsi="仿宋" w:cs="仿宋" w:hint="eastAsia"/>
          <w:sz w:val="28"/>
          <w:lang w:eastAsia="zh-CN"/>
        </w:rPr>
      </w:pPr>
      <w:bookmarkStart w:id="4" w:name="_Toc945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绩效评估是通用内燃机油项目中的关键环节，为确保通用内燃机油项目达到预期目标，我们采用了多层次、多维度的绩效评估方法。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通用内燃机油项目的战略目标对齐，确保每个决策和行动都与通用内燃机油项目整体目标保持一致。团队会定期召开战略对齐会议，审视当前工作与通用内燃机油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通用内燃机油项目进度、质量、成本和风险等方面。这些指标通过数据收集和分析，为通用内燃机油项目管理团队提供了客观的评估依据。例如，我们通过通用内燃机油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绩效评估不仅仅停留在通用内燃机油项目内部，还考虑了通用内燃机油项目对外部环境的影响。我们定期进行干系人满意度调查，以了解各利益相关方对通用内燃机油项目的期望和满意度，并及时做出调整。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这种多层次、多角度的绩效评估方法，使得我们能够全面了解通用内燃机油项目的运行状态，及时做出调整，确保通用内燃机油项目在不断变化的环境中保持稳健前行。</w:t>
      </w:r>
    </w:p>
    <w:p>
      <w:pPr>
        <w:pStyle w:val="Heading2"/>
        <w:ind w:firstLine="560" w:firstLineChars="200"/>
        <w:rPr>
          <w:rFonts w:ascii="仿宋" w:eastAsia="仿宋" w:hAnsi="仿宋" w:cs="仿宋" w:hint="eastAsia"/>
          <w:sz w:val="28"/>
          <w:lang w:eastAsia="zh-CN"/>
        </w:rPr>
      </w:pPr>
      <w:bookmarkStart w:id="5" w:name="_Toc797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为了确保通用内燃机油项目的有效管理和不断优化，我们采用了精心设计的绩效评估周期。这个周期旨在实现灵活、实时和全面的评估，以适应通用内燃机油项目执行中的各种挑战。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通用内燃机油项目的不同需求，分为短期、中期和长期。短期评估关注每个迭代或工作周期，以及时发现和解决当前任务中的问题。中期评估涵盖几个迭代，深入了解整体通用内燃机油项目的趋势和性能。长期评估则着眼于整个通用内燃机油项目阶段，确保通用内燃机油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通用内燃机油项目管理工具和协作平台，团队成员能够随时更新和分享通用内燃机油项目数据。这种实时性的反馈机制使我们能够及时察觉潜在问题，快速调整，保持通用内燃机油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通用内燃机油项目的决策制定密不可分。每个周期的通用内燃机油项目回顾会议成为集体总结经验、识别问题深层次原因并找到创新解决方案的平台。这种定期的反思与调整机制使通用内燃机油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8032"/>
      <w:r>
        <w:rPr>
          <w:rFonts w:ascii="仿宋" w:eastAsia="仿宋" w:hAnsi="仿宋" w:cs="仿宋" w:hint="eastAsia"/>
          <w:sz w:val="28"/>
          <w:lang w:eastAsia="zh-CN"/>
        </w:rPr>
        <w:t>二、通用内燃机油项目土建工程</w:t>
      </w:r>
      <w:bookmarkEnd w:id="6"/>
    </w:p>
    <w:p>
      <w:pPr>
        <w:pStyle w:val="Heading2"/>
        <w:rPr>
          <w:rFonts w:ascii="仿宋" w:eastAsia="仿宋" w:hAnsi="仿宋" w:cs="仿宋" w:hint="eastAsia"/>
          <w:lang w:eastAsia="zh-CN"/>
        </w:rPr>
      </w:pPr>
      <w:bookmarkStart w:id="7" w:name="_Toc23989"/>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在通用内燃机油项目的建筑工程设计中，我们将秉承一系列重要的设计原则，以确保通用内燃机油项目建筑在功能、美观、可持续性等方面达到最佳效果。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首要原则是确保建筑的功能性得到最大化的发挥。我们将充分理解通用内燃机油项目的实际需求，合理布局各个功能区域，保证建筑在满足业务需求的同时，提供高效的工作环境。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在建筑设计中，我们将综合考虑建设和运营成本。通过精细的经济效益分析，确保设计方案在高效利用资源的同时，对通用内燃机油项目的长期盈利能力有积极的贡献。</w:t>
      </w:r>
    </w:p>
    <w:p>
      <w:pPr>
        <w:pStyle w:val="Heading2"/>
        <w:ind w:firstLine="560" w:firstLineChars="200"/>
        <w:rPr>
          <w:rFonts w:ascii="仿宋" w:eastAsia="仿宋" w:hAnsi="仿宋" w:cs="仿宋" w:hint="eastAsia"/>
          <w:sz w:val="28"/>
          <w:lang w:eastAsia="zh-CN"/>
        </w:rPr>
      </w:pPr>
      <w:bookmarkStart w:id="8" w:name="_Toc1257"/>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通用内燃机油项目的土建工程设计中，我们将精准设定设计年限，结合通用内燃机油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通用内燃机油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9326"/>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通用内燃机油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通用内燃机油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通用内燃机油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6175"/>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本期工程通用内燃机油项目预计总建筑面积XXX平方米，其中：计容建筑面积XXX平方米，计划建筑工程投资XX万元，占通用内燃机油项目总投资的XX%。</w:t>
      </w:r>
    </w:p>
    <w:p>
      <w:pPr>
        <w:pStyle w:val="Heading1"/>
        <w:ind w:firstLine="560" w:firstLineChars="200"/>
        <w:rPr>
          <w:rFonts w:ascii="仿宋" w:eastAsia="仿宋" w:hAnsi="仿宋" w:cs="仿宋" w:hint="eastAsia"/>
          <w:sz w:val="28"/>
          <w:lang w:eastAsia="zh-CN"/>
        </w:rPr>
      </w:pPr>
      <w:bookmarkStart w:id="11" w:name="_Toc4689"/>
      <w:r>
        <w:rPr>
          <w:rFonts w:ascii="仿宋" w:eastAsia="仿宋" w:hAnsi="仿宋" w:cs="仿宋" w:hint="eastAsia"/>
          <w:sz w:val="28"/>
          <w:lang w:eastAsia="zh-CN"/>
        </w:rPr>
        <w:t>三、通用内燃机油项目选址可行性分析</w:t>
      </w:r>
      <w:bookmarkEnd w:id="11"/>
    </w:p>
    <w:p>
      <w:pPr>
        <w:pStyle w:val="Heading2"/>
        <w:rPr>
          <w:rFonts w:ascii="仿宋" w:eastAsia="仿宋" w:hAnsi="仿宋" w:cs="仿宋" w:hint="eastAsia"/>
          <w:lang w:eastAsia="zh-CN"/>
        </w:rPr>
      </w:pPr>
      <w:bookmarkStart w:id="12" w:name="_Toc32750"/>
      <w:r>
        <w:rPr>
          <w:rFonts w:ascii="仿宋" w:eastAsia="仿宋" w:hAnsi="仿宋" w:cs="仿宋" w:hint="eastAsia"/>
          <w:lang w:eastAsia="zh-CN"/>
        </w:rPr>
        <w:t>(一)、通用内燃机油项目选址</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该通用内燃机油项目选址位于XX省XX市XX区XXX街道</w:t>
      </w:r>
    </w:p>
    <w:p>
      <w:pPr>
        <w:pStyle w:val="Heading2"/>
        <w:ind w:firstLine="560" w:firstLineChars="200"/>
        <w:rPr>
          <w:rFonts w:ascii="仿宋" w:eastAsia="仿宋" w:hAnsi="仿宋" w:cs="仿宋" w:hint="eastAsia"/>
          <w:sz w:val="28"/>
          <w:lang w:eastAsia="zh-CN"/>
        </w:rPr>
      </w:pPr>
      <w:bookmarkStart w:id="13" w:name="_Toc27948"/>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通用内燃机油项目的征地面积将根据通用内燃机油项目的实际规模和需求进行精确规划。具体面积XXX平方米，旨在确保通用内燃机油项目不仅能够满足当前的发展需求，还能够预留空间以适应未来的扩展。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净用地面积是在征地面积基础上去除不可利用面积后的实际可开发用地。具体面积XXX平方米，考虑到环保、交通、安全等多方面因素，以确保通用内燃机油项目在整体利用效率上达到最优。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通用内燃机油项目计划建设的建筑总规模具体面积XXX平方米。这一规模的确定综合考虑了通用内燃机油项目的性质、规模，以及城市规划的相关要求，确保建筑布局与周边环境协调一致。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绿地率是通用内燃机油项目用地中被规划为绿地的比例。具体面积XXX平方米，旨在通过合理规划绿地，改善通用内燃机油项目周边环境，提升居民生活质量，并符合城市整体绿化规划。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容积率是用地上可以建设的建筑总体积与用地面积之比。具体面积XXX，通过合理的容积率规划，确保通用内燃机油项目建筑规模与周边环境和谐共生。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城市规划一致性： 确保通用内燃机油项目选址与当地城市规划相一致，具体面积XXX平方米。通过与城市规划部门深入沟通，确保通用内燃机油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通用内燃机油项目选址符合当地产业政策，具体面积XXX平方米。这包括通用内燃机油项目对当地经济的促进作用，以及对相关产业的带动效应，确保通用内燃机油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用地总体要求必须符合环保和可持续发展的原则，具体面积XXX平方米。通过采用绿色建筑设计、节能减排等措施，确保通用内燃机油项目在建设和运营过程中对环境的影响最小化，达到可持续发展的要求。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确保通用内燃机油项目选址具备必要的公共设施配套，具体面积XXX平方米。这包括交通便利性、教育、医疗等基础设施，以提高居民生活品质，使得通用内燃机油项目选址更具吸引力。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考虑用地总体要求对当地社会稳定性的影响，具体面积XXX平方米。通过深入了解当地社区反馈，确保通用内燃机油项目的选址和建设过程对当地社会和谐稳定产生积极作用。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通用内燃机油项目选址不仅符合法规和规划，还在实际操作中具有可行性。这一全面规划将为通用内燃机油项目的成功实施提供坚实的基础，确保通用内燃机油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5373"/>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通用内燃机油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通用内燃机油项目的设备规划和空间设计中，我们将采取灵活设备布局的措施。设备布局将根据实际需求进行灵活设计，避免不必要的浪费。通过合理规划设备摆放位置，我们将提高设备的利用率，减少设备间距，以确保通用内燃机油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进一步，我们计划在通用内燃机油项目内部引入共享设施的概念，例如共享会议室、办公区等。通过这种方式，我们可以减少对资源的重复建设，提高资源共享效率，从而减小通用内燃机油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6748"/>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通用内燃机油项目的总图布置中，我们将不同功能区域进行明确的规划，以最大程度满足通用内燃机油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570"/>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通用内燃机油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通用内燃机油项目对环境的影响是综合评价的重要因素之一。我们将详细考虑选址周边的自然环境、生态保护区、水源地等情况，确保通用内燃机油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对选址的评价还需充分考虑当地政府的产业政策和法规。我们将详细了解通用内燃机油项目所在地的相关政策，确保通用内燃机油项目的规划和运营与当地法规相符，降低不必要的法律风险。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考虑到社会稳定性对企业运营的重要性，我们将评估选址地区的社会安全情况、劳工关系、社区反馈等方面，以确保通用内燃机油项目的建设和运营不会受到社会稳定性的负面影响。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最后，我们将综合考虑用地成本，包括土地购置费用、土地开发成本等。通过对用地成本的详细评估，我们能够做出更为精确的经济效益分析，为通用内燃机油项目的投资决策提供有力支持。</w:t>
      </w:r>
    </w:p>
    <w:p>
      <w:pPr>
        <w:pStyle w:val="Heading1"/>
        <w:ind w:firstLine="560" w:firstLineChars="200"/>
        <w:rPr>
          <w:rFonts w:ascii="仿宋" w:eastAsia="仿宋" w:hAnsi="仿宋" w:cs="仿宋" w:hint="eastAsia"/>
          <w:sz w:val="28"/>
          <w:lang w:eastAsia="zh-CN"/>
        </w:rPr>
      </w:pPr>
      <w:bookmarkStart w:id="17" w:name="_Toc22811"/>
      <w:r>
        <w:rPr>
          <w:rFonts w:ascii="仿宋" w:eastAsia="仿宋" w:hAnsi="仿宋" w:cs="仿宋" w:hint="eastAsia"/>
          <w:sz w:val="28"/>
          <w:lang w:eastAsia="zh-CN"/>
        </w:rPr>
        <w:t>四、产品规划分析</w:t>
      </w:r>
      <w:bookmarkEnd w:id="17"/>
    </w:p>
    <w:p>
      <w:pPr>
        <w:pStyle w:val="Heading2"/>
        <w:rPr>
          <w:rFonts w:ascii="仿宋" w:eastAsia="仿宋" w:hAnsi="仿宋" w:cs="仿宋" w:hint="eastAsia"/>
          <w:lang w:eastAsia="zh-CN"/>
        </w:rPr>
      </w:pPr>
      <w:bookmarkStart w:id="18" w:name="_Toc17180"/>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通用内燃机油项目的主要产品是XXXX，预计年产值为XXX万元。这一产品在市场中占据着重要的地位，其广泛的应用范围使得该通用内燃机油项目的市场前景非常广阔。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通用内燃机油项目的xxx产品作为重要的原材料之一，将在多个领域发挥关键作用。其在建筑、交通、能源等方面的广泛应用将为整个产业链提供强大的支持，形成产业协同效应。通用内燃机油项目的年产值XXX万XXX万XXX万万元不仅反映了其在市场上的巨大潜力，更预示着它对国民经济的积极贡献。这种关联度高、涉及面广的产业关系，使得该通用内燃机油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26722"/>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内燃机油项目总征地面积为XXXX平方米，相当于约XX.XX亩，其中净用地面积为XXXX平方米，红线范围内相当于约XX.XX亩。这一用地规模充分考虑了通用内燃机油项目的建设需求，保障了通用内燃机油项目在合适的空间内得以充分发展。通用内燃机油项目规划的总建筑面积为XXXX平方米，其中主体工程建设占XXXX平方米，计容建筑面积达XXXX平方米。预计建筑工程的投资将达到XXXX万元，为通用内燃机油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内燃机油项目计划购置的设备共计XXXX台（套），设备购置费用为XXXX万元。这一设备购置计划充分考虑到通用内燃机油项目的生产需求和技术要求，确保了通用内燃机油项目在生产运营中具备先进的技术装备和高效的生产能力。设备的合理配置将为通用内燃机油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内燃机油项目计划总投资为XXXX万元，预计年实现营业收入为XXXX万元。这一产能规模的设定旨在确保通用内燃机油项目能够在投资与回报之间取得平衡，实现长期可持续的发展。通用内燃机油项目的总投资充分考虑到各个方面的需求，包括用地建设、设备购置等多个环节，以确保通用内燃机油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https://d.book118.com/435214013222011043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通用内燃机油项目规划设计蓝图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通用内燃机油项目规划设计蓝图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通用内燃机油项目规划设计蓝图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通用内燃机油项目规划设计蓝图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通用内燃机油项目规划设计蓝图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通用内燃机油项目规划设计蓝图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通用内燃机油项目规划设计蓝图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通用内燃机油项目规划设计蓝图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通用内燃机油项目规划设计蓝图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通用内燃机油项目规划设计蓝图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通用内燃机油项目规划设计蓝图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通用内燃机油项目规划设计蓝图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通用内燃机油项目规划设计蓝图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通用内燃机油项目规划设计蓝图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通用内燃机油项目规划设计蓝图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通用内燃机油项目规划设计蓝图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通用内燃机油项目规划设计蓝图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C80C52"/>
    <w:rsid w:val="62C80C5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5214013222011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2024-01-17T12:11:00Z</dcterms:created>
  <dcterms:modified xsi:type="dcterms:W3CDTF">2024-01-17T12:11:19Z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4557E1E2D75F4D6D9664DCCD4111E5CF_11</vt:lpwstr>
  </property>
  <property fmtid="{D5CDD505-2E9C-101B-9397-08002B2CF9AE}" pid="3" name="KSOProductBuildVer">
    <vt:lpwstr>2052-12.1.0.16120</vt:lpwstr>
  </property>
</Properties>
</file>