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新型电子打火沼气灶项目建议书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0" w:history="1">
        <w:r>
          <w:rPr>
            <w:rFonts w:ascii="仿宋" w:eastAsia="仿宋" w:hAnsi="仿宋" w:cs="仿宋" w:hint="eastAsia"/>
            <w:lang w:eastAsia="zh-CN"/>
          </w:rPr>
          <w:t>前言</w:t>
        </w:r>
        <w:r>
          <w:tab/>
        </w:r>
        <w:r>
          <w:fldChar w:fldCharType="begin"/>
        </w:r>
        <w:r>
          <w:instrText xml:space="preserve"> PAGEREF _Toc28060 \h </w:instrText>
        </w:r>
        <w:r>
          <w:fldChar w:fldCharType="separate"/>
        </w:r>
        <w:r>
          <w:t>3</w:t>
        </w:r>
        <w:r>
          <w:fldChar w:fldCharType="end"/>
        </w:r>
      </w:hyperlink>
    </w:p>
    <w:p>
      <w:pPr>
        <w:pStyle w:val="TOC1"/>
        <w:tabs>
          <w:tab w:val="right" w:leader="dot" w:pos="8306"/>
        </w:tabs>
      </w:pPr>
      <w:hyperlink w:anchor="_Toc9249" w:history="1">
        <w:r>
          <w:rPr>
            <w:rFonts w:ascii="仿宋" w:eastAsia="仿宋" w:hAnsi="仿宋" w:cs="仿宋" w:hint="eastAsia"/>
            <w:lang w:eastAsia="zh-CN"/>
          </w:rPr>
          <w:t>一、新型电子打火沼气灶项目建设地分析</w:t>
        </w:r>
        <w:r>
          <w:tab/>
        </w:r>
        <w:r>
          <w:fldChar w:fldCharType="begin"/>
        </w:r>
        <w:r>
          <w:instrText xml:space="preserve"> PAGEREF _Toc9249 \h </w:instrText>
        </w:r>
        <w:r>
          <w:fldChar w:fldCharType="separate"/>
        </w:r>
        <w:r>
          <w:t>3</w:t>
        </w:r>
        <w:r>
          <w:fldChar w:fldCharType="end"/>
        </w:r>
      </w:hyperlink>
    </w:p>
    <w:p>
      <w:pPr>
        <w:pStyle w:val="TOC2"/>
        <w:tabs>
          <w:tab w:val="right" w:leader="dot" w:pos="8306"/>
        </w:tabs>
      </w:pPr>
      <w:hyperlink w:anchor="_Toc5888" w:history="1">
        <w:r>
          <w:rPr>
            <w:rFonts w:ascii="仿宋" w:eastAsia="仿宋" w:hAnsi="仿宋" w:cs="仿宋" w:hint="eastAsia"/>
            <w:lang w:eastAsia="zh-CN"/>
          </w:rPr>
          <w:t>(一)、新型电子打火沼气灶项目选址原则</w:t>
        </w:r>
        <w:r>
          <w:tab/>
        </w:r>
        <w:r>
          <w:fldChar w:fldCharType="begin"/>
        </w:r>
        <w:r>
          <w:instrText xml:space="preserve"> PAGEREF _Toc5888 \h </w:instrText>
        </w:r>
        <w:r>
          <w:fldChar w:fldCharType="separate"/>
        </w:r>
        <w:r>
          <w:t>3</w:t>
        </w:r>
        <w:r>
          <w:fldChar w:fldCharType="end"/>
        </w:r>
      </w:hyperlink>
    </w:p>
    <w:p>
      <w:pPr>
        <w:pStyle w:val="TOC2"/>
        <w:tabs>
          <w:tab w:val="right" w:leader="dot" w:pos="8306"/>
        </w:tabs>
      </w:pPr>
      <w:hyperlink w:anchor="_Toc14410" w:history="1">
        <w:r>
          <w:rPr>
            <w:rFonts w:ascii="仿宋" w:eastAsia="仿宋" w:hAnsi="仿宋" w:cs="仿宋" w:hint="eastAsia"/>
            <w:lang w:eastAsia="zh-CN"/>
          </w:rPr>
          <w:t>(二)、新型电子打火沼气灶项目选址</w:t>
        </w:r>
        <w:r>
          <w:tab/>
        </w:r>
        <w:r>
          <w:fldChar w:fldCharType="begin"/>
        </w:r>
        <w:r>
          <w:instrText xml:space="preserve"> PAGEREF _Toc14410 \h </w:instrText>
        </w:r>
        <w:r>
          <w:fldChar w:fldCharType="separate"/>
        </w:r>
        <w:r>
          <w:t>4</w:t>
        </w:r>
        <w:r>
          <w:fldChar w:fldCharType="end"/>
        </w:r>
      </w:hyperlink>
    </w:p>
    <w:p>
      <w:pPr>
        <w:pStyle w:val="TOC2"/>
        <w:tabs>
          <w:tab w:val="right" w:leader="dot" w:pos="8306"/>
        </w:tabs>
      </w:pPr>
      <w:hyperlink w:anchor="_Toc28455" w:history="1">
        <w:r>
          <w:rPr>
            <w:rFonts w:ascii="仿宋" w:eastAsia="仿宋" w:hAnsi="仿宋" w:cs="仿宋" w:hint="eastAsia"/>
            <w:lang w:eastAsia="zh-CN"/>
          </w:rPr>
          <w:t>(三)、建设条件分析</w:t>
        </w:r>
        <w:r>
          <w:tab/>
        </w:r>
        <w:r>
          <w:fldChar w:fldCharType="begin"/>
        </w:r>
        <w:r>
          <w:instrText xml:space="preserve"> PAGEREF _Toc28455 \h </w:instrText>
        </w:r>
        <w:r>
          <w:fldChar w:fldCharType="separate"/>
        </w:r>
        <w:r>
          <w:t>5</w:t>
        </w:r>
        <w:r>
          <w:fldChar w:fldCharType="end"/>
        </w:r>
      </w:hyperlink>
    </w:p>
    <w:p>
      <w:pPr>
        <w:pStyle w:val="TOC2"/>
        <w:tabs>
          <w:tab w:val="right" w:leader="dot" w:pos="8306"/>
        </w:tabs>
      </w:pPr>
      <w:hyperlink w:anchor="_Toc8467" w:history="1">
        <w:r>
          <w:rPr>
            <w:rFonts w:ascii="仿宋" w:eastAsia="仿宋" w:hAnsi="仿宋" w:cs="仿宋" w:hint="eastAsia"/>
            <w:lang w:eastAsia="zh-CN"/>
          </w:rPr>
          <w:t>(四)、用地控制指标</w:t>
        </w:r>
        <w:r>
          <w:tab/>
        </w:r>
        <w:r>
          <w:fldChar w:fldCharType="begin"/>
        </w:r>
        <w:r>
          <w:instrText xml:space="preserve"> PAGEREF _Toc8467 \h </w:instrText>
        </w:r>
        <w:r>
          <w:fldChar w:fldCharType="separate"/>
        </w:r>
        <w:r>
          <w:t>6</w:t>
        </w:r>
        <w:r>
          <w:fldChar w:fldCharType="end"/>
        </w:r>
      </w:hyperlink>
    </w:p>
    <w:p>
      <w:pPr>
        <w:pStyle w:val="TOC2"/>
        <w:tabs>
          <w:tab w:val="right" w:leader="dot" w:pos="8306"/>
        </w:tabs>
      </w:pPr>
      <w:hyperlink w:anchor="_Toc21433" w:history="1">
        <w:r>
          <w:rPr>
            <w:rFonts w:ascii="仿宋" w:eastAsia="仿宋" w:hAnsi="仿宋" w:cs="仿宋" w:hint="eastAsia"/>
            <w:lang w:eastAsia="zh-CN"/>
          </w:rPr>
          <w:t>(五)、用地总体要求</w:t>
        </w:r>
        <w:r>
          <w:tab/>
        </w:r>
        <w:r>
          <w:fldChar w:fldCharType="begin"/>
        </w:r>
        <w:r>
          <w:instrText xml:space="preserve"> PAGEREF _Toc21433 \h </w:instrText>
        </w:r>
        <w:r>
          <w:fldChar w:fldCharType="separate"/>
        </w:r>
        <w:r>
          <w:t>7</w:t>
        </w:r>
        <w:r>
          <w:fldChar w:fldCharType="end"/>
        </w:r>
      </w:hyperlink>
    </w:p>
    <w:p>
      <w:pPr>
        <w:pStyle w:val="TOC2"/>
        <w:tabs>
          <w:tab w:val="right" w:leader="dot" w:pos="8306"/>
        </w:tabs>
      </w:pPr>
      <w:hyperlink w:anchor="_Toc16057" w:history="1">
        <w:r>
          <w:rPr>
            <w:rFonts w:ascii="仿宋" w:eastAsia="仿宋" w:hAnsi="仿宋" w:cs="仿宋" w:hint="eastAsia"/>
            <w:lang w:eastAsia="zh-CN"/>
          </w:rPr>
          <w:t>(六)、节约用地措施</w:t>
        </w:r>
        <w:r>
          <w:tab/>
        </w:r>
        <w:r>
          <w:fldChar w:fldCharType="begin"/>
        </w:r>
        <w:r>
          <w:instrText xml:space="preserve"> PAGEREF _Toc16057 \h </w:instrText>
        </w:r>
        <w:r>
          <w:fldChar w:fldCharType="separate"/>
        </w:r>
        <w:r>
          <w:t>8</w:t>
        </w:r>
        <w:r>
          <w:fldChar w:fldCharType="end"/>
        </w:r>
      </w:hyperlink>
    </w:p>
    <w:p>
      <w:pPr>
        <w:pStyle w:val="TOC2"/>
        <w:tabs>
          <w:tab w:val="right" w:leader="dot" w:pos="8306"/>
        </w:tabs>
      </w:pPr>
      <w:hyperlink w:anchor="_Toc8268" w:history="1">
        <w:r>
          <w:rPr>
            <w:rFonts w:ascii="仿宋" w:eastAsia="仿宋" w:hAnsi="仿宋" w:cs="仿宋" w:hint="eastAsia"/>
            <w:lang w:eastAsia="zh-CN"/>
          </w:rPr>
          <w:t>(七)、总图布置方案</w:t>
        </w:r>
        <w:r>
          <w:tab/>
        </w:r>
        <w:r>
          <w:fldChar w:fldCharType="begin"/>
        </w:r>
        <w:r>
          <w:instrText xml:space="preserve"> PAGEREF _Toc8268 \h </w:instrText>
        </w:r>
        <w:r>
          <w:fldChar w:fldCharType="separate"/>
        </w:r>
        <w:r>
          <w:t>10</w:t>
        </w:r>
        <w:r>
          <w:fldChar w:fldCharType="end"/>
        </w:r>
      </w:hyperlink>
    </w:p>
    <w:p>
      <w:pPr>
        <w:pStyle w:val="TOC2"/>
        <w:tabs>
          <w:tab w:val="right" w:leader="dot" w:pos="8306"/>
        </w:tabs>
      </w:pPr>
      <w:hyperlink w:anchor="_Toc20873" w:history="1">
        <w:r>
          <w:rPr>
            <w:rFonts w:ascii="仿宋" w:eastAsia="仿宋" w:hAnsi="仿宋" w:cs="仿宋" w:hint="eastAsia"/>
            <w:lang w:eastAsia="zh-CN"/>
          </w:rPr>
          <w:t>(八)、运输组成</w:t>
        </w:r>
        <w:r>
          <w:tab/>
        </w:r>
        <w:r>
          <w:fldChar w:fldCharType="begin"/>
        </w:r>
        <w:r>
          <w:instrText xml:space="preserve"> PAGEREF _Toc20873 \h </w:instrText>
        </w:r>
        <w:r>
          <w:fldChar w:fldCharType="separate"/>
        </w:r>
        <w:r>
          <w:t>11</w:t>
        </w:r>
        <w:r>
          <w:fldChar w:fldCharType="end"/>
        </w:r>
      </w:hyperlink>
    </w:p>
    <w:p>
      <w:pPr>
        <w:pStyle w:val="TOC2"/>
        <w:tabs>
          <w:tab w:val="right" w:leader="dot" w:pos="8306"/>
        </w:tabs>
      </w:pPr>
      <w:hyperlink w:anchor="_Toc17123" w:history="1">
        <w:r>
          <w:rPr>
            <w:rFonts w:ascii="仿宋" w:eastAsia="仿宋" w:hAnsi="仿宋" w:cs="仿宋" w:hint="eastAsia"/>
            <w:lang w:eastAsia="zh-CN"/>
          </w:rPr>
          <w:t>(九)、选址综合评价</w:t>
        </w:r>
        <w:r>
          <w:tab/>
        </w:r>
        <w:r>
          <w:fldChar w:fldCharType="begin"/>
        </w:r>
        <w:r>
          <w:instrText xml:space="preserve"> PAGEREF _Toc17123 \h </w:instrText>
        </w:r>
        <w:r>
          <w:fldChar w:fldCharType="separate"/>
        </w:r>
        <w:r>
          <w:t>14</w:t>
        </w:r>
        <w:r>
          <w:fldChar w:fldCharType="end"/>
        </w:r>
      </w:hyperlink>
    </w:p>
    <w:p>
      <w:pPr>
        <w:pStyle w:val="TOC1"/>
        <w:tabs>
          <w:tab w:val="right" w:leader="dot" w:pos="8306"/>
        </w:tabs>
      </w:pPr>
      <w:hyperlink w:anchor="_Toc2771" w:history="1">
        <w:r>
          <w:rPr>
            <w:rFonts w:ascii="仿宋" w:eastAsia="仿宋" w:hAnsi="仿宋" w:cs="仿宋" w:hint="eastAsia"/>
            <w:lang w:eastAsia="zh-CN"/>
          </w:rPr>
          <w:t>二、新型电子打火沼气灶项目概论</w:t>
        </w:r>
        <w:r>
          <w:tab/>
        </w:r>
        <w:r>
          <w:fldChar w:fldCharType="begin"/>
        </w:r>
        <w:r>
          <w:instrText xml:space="preserve"> PAGEREF _Toc2771 \h </w:instrText>
        </w:r>
        <w:r>
          <w:fldChar w:fldCharType="separate"/>
        </w:r>
        <w:r>
          <w:t>14</w:t>
        </w:r>
        <w:r>
          <w:fldChar w:fldCharType="end"/>
        </w:r>
      </w:hyperlink>
    </w:p>
    <w:p>
      <w:pPr>
        <w:pStyle w:val="TOC2"/>
        <w:tabs>
          <w:tab w:val="right" w:leader="dot" w:pos="8306"/>
        </w:tabs>
      </w:pPr>
      <w:hyperlink w:anchor="_Toc7549" w:history="1">
        <w:r>
          <w:rPr>
            <w:rFonts w:ascii="仿宋" w:eastAsia="仿宋" w:hAnsi="仿宋" w:cs="仿宋" w:hint="eastAsia"/>
            <w:lang w:eastAsia="zh-CN"/>
          </w:rPr>
          <w:t>(一)、创新计划及新型电子打火沼气灶项目性质</w:t>
        </w:r>
        <w:r>
          <w:tab/>
        </w:r>
        <w:r>
          <w:fldChar w:fldCharType="begin"/>
        </w:r>
        <w:r>
          <w:instrText xml:space="preserve"> PAGEREF _Toc7549 \h </w:instrText>
        </w:r>
        <w:r>
          <w:fldChar w:fldCharType="separate"/>
        </w:r>
        <w:r>
          <w:t>14</w:t>
        </w:r>
        <w:r>
          <w:fldChar w:fldCharType="end"/>
        </w:r>
      </w:hyperlink>
    </w:p>
    <w:p>
      <w:pPr>
        <w:pStyle w:val="TOC2"/>
        <w:tabs>
          <w:tab w:val="right" w:leader="dot" w:pos="8306"/>
        </w:tabs>
      </w:pPr>
      <w:hyperlink w:anchor="_Toc10945" w:history="1">
        <w:r>
          <w:rPr>
            <w:rFonts w:ascii="仿宋" w:eastAsia="仿宋" w:hAnsi="仿宋" w:cs="仿宋" w:hint="eastAsia"/>
            <w:lang w:eastAsia="zh-CN"/>
          </w:rPr>
          <w:t>(二)、主管单位与新型电子打火沼气灶项目执行方</w:t>
        </w:r>
        <w:r>
          <w:tab/>
        </w:r>
        <w:r>
          <w:fldChar w:fldCharType="begin"/>
        </w:r>
        <w:r>
          <w:instrText xml:space="preserve"> PAGEREF _Toc10945 \h </w:instrText>
        </w:r>
        <w:r>
          <w:fldChar w:fldCharType="separate"/>
        </w:r>
        <w:r>
          <w:t>15</w:t>
        </w:r>
        <w:r>
          <w:fldChar w:fldCharType="end"/>
        </w:r>
      </w:hyperlink>
    </w:p>
    <w:p>
      <w:pPr>
        <w:pStyle w:val="TOC2"/>
        <w:tabs>
          <w:tab w:val="right" w:leader="dot" w:pos="8306"/>
        </w:tabs>
      </w:pPr>
      <w:hyperlink w:anchor="_Toc25882" w:history="1">
        <w:r>
          <w:rPr>
            <w:rFonts w:ascii="仿宋" w:eastAsia="仿宋" w:hAnsi="仿宋" w:cs="仿宋" w:hint="eastAsia"/>
            <w:lang w:eastAsia="zh-CN"/>
          </w:rPr>
          <w:t>(三)、战略协作伙伴</w:t>
        </w:r>
        <w:r>
          <w:tab/>
        </w:r>
        <w:r>
          <w:fldChar w:fldCharType="begin"/>
        </w:r>
        <w:r>
          <w:instrText xml:space="preserve"> PAGEREF _Toc25882 \h </w:instrText>
        </w:r>
        <w:r>
          <w:fldChar w:fldCharType="separate"/>
        </w:r>
        <w:r>
          <w:t>16</w:t>
        </w:r>
        <w:r>
          <w:fldChar w:fldCharType="end"/>
        </w:r>
      </w:hyperlink>
    </w:p>
    <w:p>
      <w:pPr>
        <w:pStyle w:val="TOC2"/>
        <w:tabs>
          <w:tab w:val="right" w:leader="dot" w:pos="8306"/>
        </w:tabs>
      </w:pPr>
      <w:hyperlink w:anchor="_Toc14800" w:history="1">
        <w:r>
          <w:rPr>
            <w:rFonts w:ascii="仿宋" w:eastAsia="仿宋" w:hAnsi="仿宋" w:cs="仿宋" w:hint="eastAsia"/>
            <w:lang w:eastAsia="zh-CN"/>
          </w:rPr>
          <w:t>(四)、新型电子打火沼气灶项目提出背景和合理性</w:t>
        </w:r>
        <w:r>
          <w:tab/>
        </w:r>
        <w:r>
          <w:fldChar w:fldCharType="begin"/>
        </w:r>
        <w:r>
          <w:instrText xml:space="preserve"> PAGEREF _Toc14800 \h </w:instrText>
        </w:r>
        <w:r>
          <w:fldChar w:fldCharType="separate"/>
        </w:r>
        <w:r>
          <w:t>17</w:t>
        </w:r>
        <w:r>
          <w:fldChar w:fldCharType="end"/>
        </w:r>
      </w:hyperlink>
    </w:p>
    <w:p>
      <w:pPr>
        <w:pStyle w:val="TOC2"/>
        <w:tabs>
          <w:tab w:val="right" w:leader="dot" w:pos="8306"/>
        </w:tabs>
      </w:pPr>
      <w:hyperlink w:anchor="_Toc29147" w:history="1">
        <w:r>
          <w:rPr>
            <w:rFonts w:ascii="仿宋" w:eastAsia="仿宋" w:hAnsi="仿宋" w:cs="仿宋" w:hint="eastAsia"/>
            <w:lang w:eastAsia="zh-CN"/>
          </w:rPr>
          <w:t>(五)、新型电子打火沼气灶项目选址和土地综合评估</w:t>
        </w:r>
        <w:r>
          <w:tab/>
        </w:r>
        <w:r>
          <w:fldChar w:fldCharType="begin"/>
        </w:r>
        <w:r>
          <w:instrText xml:space="preserve"> PAGEREF _Toc29147 \h </w:instrText>
        </w:r>
        <w:r>
          <w:fldChar w:fldCharType="separate"/>
        </w:r>
        <w:r>
          <w:t>18</w:t>
        </w:r>
        <w:r>
          <w:fldChar w:fldCharType="end"/>
        </w:r>
      </w:hyperlink>
    </w:p>
    <w:p>
      <w:pPr>
        <w:pStyle w:val="TOC2"/>
        <w:tabs>
          <w:tab w:val="right" w:leader="dot" w:pos="8306"/>
        </w:tabs>
      </w:pPr>
      <w:hyperlink w:anchor="_Toc8936" w:history="1">
        <w:r>
          <w:rPr>
            <w:rFonts w:ascii="仿宋" w:eastAsia="仿宋" w:hAnsi="仿宋" w:cs="仿宋" w:hint="eastAsia"/>
            <w:lang w:eastAsia="zh-CN"/>
          </w:rPr>
          <w:t>(六)、土木工程建设目标</w:t>
        </w:r>
        <w:r>
          <w:tab/>
        </w:r>
        <w:r>
          <w:fldChar w:fldCharType="begin"/>
        </w:r>
        <w:r>
          <w:instrText xml:space="preserve"> PAGEREF _Toc8936 \h </w:instrText>
        </w:r>
        <w:r>
          <w:fldChar w:fldCharType="separate"/>
        </w:r>
        <w:r>
          <w:t>19</w:t>
        </w:r>
        <w:r>
          <w:fldChar w:fldCharType="end"/>
        </w:r>
      </w:hyperlink>
    </w:p>
    <w:p>
      <w:pPr>
        <w:pStyle w:val="TOC2"/>
        <w:tabs>
          <w:tab w:val="right" w:leader="dot" w:pos="8306"/>
        </w:tabs>
      </w:pPr>
      <w:hyperlink w:anchor="_Toc20773" w:history="1">
        <w:r>
          <w:rPr>
            <w:rFonts w:ascii="仿宋" w:eastAsia="仿宋" w:hAnsi="仿宋" w:cs="仿宋" w:hint="eastAsia"/>
            <w:lang w:eastAsia="zh-CN"/>
          </w:rPr>
          <w:t>(七)、设备采购计划</w:t>
        </w:r>
        <w:r>
          <w:tab/>
        </w:r>
        <w:r>
          <w:fldChar w:fldCharType="begin"/>
        </w:r>
        <w:r>
          <w:instrText xml:space="preserve"> PAGEREF _Toc20773 \h </w:instrText>
        </w:r>
        <w:r>
          <w:fldChar w:fldCharType="separate"/>
        </w:r>
        <w:r>
          <w:t>20</w:t>
        </w:r>
        <w:r>
          <w:fldChar w:fldCharType="end"/>
        </w:r>
      </w:hyperlink>
    </w:p>
    <w:p>
      <w:pPr>
        <w:pStyle w:val="TOC2"/>
        <w:tabs>
          <w:tab w:val="right" w:leader="dot" w:pos="8306"/>
        </w:tabs>
      </w:pPr>
      <w:hyperlink w:anchor="_Toc23408" w:history="1">
        <w:r>
          <w:rPr>
            <w:rFonts w:ascii="仿宋" w:eastAsia="仿宋" w:hAnsi="仿宋" w:cs="仿宋" w:hint="eastAsia"/>
            <w:lang w:eastAsia="zh-CN"/>
          </w:rPr>
          <w:t>(八)、产品规划与开发方案</w:t>
        </w:r>
        <w:r>
          <w:tab/>
        </w:r>
        <w:r>
          <w:fldChar w:fldCharType="begin"/>
        </w:r>
        <w:r>
          <w:instrText xml:space="preserve"> PAGEREF _Toc23408 \h </w:instrText>
        </w:r>
        <w:r>
          <w:fldChar w:fldCharType="separate"/>
        </w:r>
        <w:r>
          <w:t>20</w:t>
        </w:r>
        <w:r>
          <w:fldChar w:fldCharType="end"/>
        </w:r>
      </w:hyperlink>
    </w:p>
    <w:p>
      <w:pPr>
        <w:pStyle w:val="TOC2"/>
        <w:tabs>
          <w:tab w:val="right" w:leader="dot" w:pos="8306"/>
        </w:tabs>
      </w:pPr>
      <w:hyperlink w:anchor="_Toc12793" w:history="1">
        <w:r>
          <w:rPr>
            <w:rFonts w:ascii="仿宋" w:eastAsia="仿宋" w:hAnsi="仿宋" w:cs="仿宋" w:hint="eastAsia"/>
            <w:lang w:eastAsia="zh-CN"/>
          </w:rPr>
          <w:t>(九)、原材料供应保障</w:t>
        </w:r>
        <w:r>
          <w:tab/>
        </w:r>
        <w:r>
          <w:fldChar w:fldCharType="begin"/>
        </w:r>
        <w:r>
          <w:instrText xml:space="preserve"> PAGEREF _Toc12793 \h </w:instrText>
        </w:r>
        <w:r>
          <w:fldChar w:fldCharType="separate"/>
        </w:r>
        <w:r>
          <w:t>21</w:t>
        </w:r>
        <w:r>
          <w:fldChar w:fldCharType="end"/>
        </w:r>
      </w:hyperlink>
    </w:p>
    <w:p>
      <w:pPr>
        <w:pStyle w:val="TOC2"/>
        <w:tabs>
          <w:tab w:val="right" w:leader="dot" w:pos="8306"/>
        </w:tabs>
      </w:pPr>
      <w:hyperlink w:anchor="_Toc28883" w:history="1">
        <w:r>
          <w:rPr>
            <w:rFonts w:ascii="仿宋" w:eastAsia="仿宋" w:hAnsi="仿宋" w:cs="仿宋" w:hint="eastAsia"/>
            <w:lang w:eastAsia="zh-CN"/>
          </w:rPr>
          <w:t>(十)、新型电子打火沼气灶项目能源消耗分析</w:t>
        </w:r>
        <w:r>
          <w:tab/>
        </w:r>
        <w:r>
          <w:fldChar w:fldCharType="begin"/>
        </w:r>
        <w:r>
          <w:instrText xml:space="preserve"> PAGEREF _Toc28883 \h </w:instrText>
        </w:r>
        <w:r>
          <w:fldChar w:fldCharType="separate"/>
        </w:r>
        <w:r>
          <w:t>22</w:t>
        </w:r>
        <w:r>
          <w:fldChar w:fldCharType="end"/>
        </w:r>
      </w:hyperlink>
    </w:p>
    <w:p>
      <w:pPr>
        <w:pStyle w:val="TOC2"/>
        <w:tabs>
          <w:tab w:val="right" w:leader="dot" w:pos="8306"/>
        </w:tabs>
      </w:pPr>
      <w:hyperlink w:anchor="_Toc17623" w:history="1">
        <w:r>
          <w:rPr>
            <w:rFonts w:ascii="仿宋" w:eastAsia="仿宋" w:hAnsi="仿宋" w:cs="仿宋" w:hint="eastAsia"/>
            <w:lang w:eastAsia="zh-CN"/>
          </w:rPr>
          <w:t>(十一)、环境保护</w:t>
        </w:r>
        <w:r>
          <w:tab/>
        </w:r>
        <w:r>
          <w:fldChar w:fldCharType="begin"/>
        </w:r>
        <w:r>
          <w:instrText xml:space="preserve"> PAGEREF _Toc17623 \h </w:instrText>
        </w:r>
        <w:r>
          <w:fldChar w:fldCharType="separate"/>
        </w:r>
        <w:r>
          <w:t>23</w:t>
        </w:r>
        <w:r>
          <w:fldChar w:fldCharType="end"/>
        </w:r>
      </w:hyperlink>
    </w:p>
    <w:p>
      <w:pPr>
        <w:pStyle w:val="TOC2"/>
        <w:tabs>
          <w:tab w:val="right" w:leader="dot" w:pos="8306"/>
        </w:tabs>
      </w:pPr>
      <w:hyperlink w:anchor="_Toc20298" w:history="1">
        <w:r>
          <w:rPr>
            <w:rFonts w:ascii="仿宋" w:eastAsia="仿宋" w:hAnsi="仿宋" w:cs="仿宋" w:hint="eastAsia"/>
            <w:lang w:eastAsia="zh-CN"/>
          </w:rPr>
          <w:t>(十二)、新型电子打火沼气灶项目进度规划与执行</w:t>
        </w:r>
        <w:r>
          <w:tab/>
        </w:r>
        <w:r>
          <w:fldChar w:fldCharType="begin"/>
        </w:r>
        <w:r>
          <w:instrText xml:space="preserve"> PAGEREF _Toc20298 \h </w:instrText>
        </w:r>
        <w:r>
          <w:fldChar w:fldCharType="separate"/>
        </w:r>
        <w:r>
          <w:t>23</w:t>
        </w:r>
        <w:r>
          <w:fldChar w:fldCharType="end"/>
        </w:r>
      </w:hyperlink>
    </w:p>
    <w:p>
      <w:pPr>
        <w:pStyle w:val="TOC2"/>
        <w:tabs>
          <w:tab w:val="right" w:leader="dot" w:pos="8306"/>
        </w:tabs>
      </w:pPr>
      <w:hyperlink w:anchor="_Toc13283" w:history="1">
        <w:r>
          <w:rPr>
            <w:rFonts w:ascii="仿宋" w:eastAsia="仿宋" w:hAnsi="仿宋" w:cs="仿宋" w:hint="eastAsia"/>
            <w:lang w:eastAsia="zh-CN"/>
          </w:rPr>
          <w:t>(十三)、经济效益分析与投资预估</w:t>
        </w:r>
        <w:r>
          <w:tab/>
        </w:r>
        <w:r>
          <w:fldChar w:fldCharType="begin"/>
        </w:r>
        <w:r>
          <w:instrText xml:space="preserve"> PAGEREF _Toc13283 \h </w:instrText>
        </w:r>
        <w:r>
          <w:fldChar w:fldCharType="separate"/>
        </w:r>
        <w:r>
          <w:t>24</w:t>
        </w:r>
        <w:r>
          <w:fldChar w:fldCharType="end"/>
        </w:r>
      </w:hyperlink>
    </w:p>
    <w:p>
      <w:pPr>
        <w:pStyle w:val="TOC2"/>
        <w:tabs>
          <w:tab w:val="right" w:leader="dot" w:pos="8306"/>
        </w:tabs>
      </w:pPr>
      <w:hyperlink w:anchor="_Toc29679" w:history="1">
        <w:r>
          <w:rPr>
            <w:rFonts w:ascii="仿宋" w:eastAsia="仿宋" w:hAnsi="仿宋" w:cs="仿宋" w:hint="eastAsia"/>
            <w:lang w:eastAsia="zh-CN"/>
          </w:rPr>
          <w:t>(十四)、报告详解与解释</w:t>
        </w:r>
        <w:r>
          <w:tab/>
        </w:r>
        <w:r>
          <w:fldChar w:fldCharType="begin"/>
        </w:r>
        <w:r>
          <w:instrText xml:space="preserve"> PAGEREF _Toc29679 \h </w:instrText>
        </w:r>
        <w:r>
          <w:fldChar w:fldCharType="separate"/>
        </w:r>
        <w:r>
          <w:t>24</w:t>
        </w:r>
        <w:r>
          <w:fldChar w:fldCharType="end"/>
        </w:r>
      </w:hyperlink>
    </w:p>
    <w:p>
      <w:pPr>
        <w:pStyle w:val="TOC1"/>
        <w:tabs>
          <w:tab w:val="right" w:leader="dot" w:pos="8306"/>
        </w:tabs>
      </w:pPr>
      <w:hyperlink w:anchor="_Toc15666" w:history="1">
        <w:r>
          <w:rPr>
            <w:rFonts w:ascii="仿宋" w:eastAsia="仿宋" w:hAnsi="仿宋" w:cs="仿宋" w:hint="eastAsia"/>
            <w:lang w:eastAsia="zh-CN"/>
          </w:rPr>
          <w:t>三、背景和必要性研究</w:t>
        </w:r>
        <w:r>
          <w:tab/>
        </w:r>
        <w:r>
          <w:fldChar w:fldCharType="begin"/>
        </w:r>
        <w:r>
          <w:instrText xml:space="preserve"> PAGEREF _Toc15666 \h </w:instrText>
        </w:r>
        <w:r>
          <w:fldChar w:fldCharType="separate"/>
        </w:r>
        <w:r>
          <w:t>26</w:t>
        </w:r>
        <w:r>
          <w:fldChar w:fldCharType="end"/>
        </w:r>
      </w:hyperlink>
    </w:p>
    <w:p>
      <w:pPr>
        <w:pStyle w:val="TOC2"/>
        <w:tabs>
          <w:tab w:val="right" w:leader="dot" w:pos="8306"/>
        </w:tabs>
      </w:pPr>
      <w:hyperlink w:anchor="_Toc3168" w:history="1">
        <w:r>
          <w:rPr>
            <w:rFonts w:ascii="仿宋" w:eastAsia="仿宋" w:hAnsi="仿宋" w:cs="仿宋" w:hint="eastAsia"/>
            <w:lang w:eastAsia="zh-CN"/>
          </w:rPr>
          <w:t>(一)、新型电子打火沼气灶项目承办单位背景分析</w:t>
        </w:r>
        <w:r>
          <w:tab/>
        </w:r>
        <w:r>
          <w:fldChar w:fldCharType="begin"/>
        </w:r>
        <w:r>
          <w:instrText xml:space="preserve"> PAGEREF _Toc3168 \h </w:instrText>
        </w:r>
        <w:r>
          <w:fldChar w:fldCharType="separate"/>
        </w:r>
        <w:r>
          <w:t>26</w:t>
        </w:r>
        <w:r>
          <w:fldChar w:fldCharType="end"/>
        </w:r>
      </w:hyperlink>
    </w:p>
    <w:p>
      <w:pPr>
        <w:pStyle w:val="TOC2"/>
        <w:tabs>
          <w:tab w:val="right" w:leader="dot" w:pos="8306"/>
        </w:tabs>
      </w:pPr>
      <w:hyperlink w:anchor="_Toc2143" w:history="1">
        <w:r>
          <w:rPr>
            <w:rFonts w:ascii="仿宋" w:eastAsia="仿宋" w:hAnsi="仿宋" w:cs="仿宋" w:hint="eastAsia"/>
            <w:lang w:eastAsia="zh-CN"/>
          </w:rPr>
          <w:t>(二)、新型电子打火沼气灶项目背景分析</w:t>
        </w:r>
        <w:r>
          <w:tab/>
        </w:r>
        <w:r>
          <w:fldChar w:fldCharType="begin"/>
        </w:r>
        <w:r>
          <w:instrText xml:space="preserve"> PAGEREF _Toc2143 \h </w:instrText>
        </w:r>
        <w:r>
          <w:fldChar w:fldCharType="separate"/>
        </w:r>
        <w:r>
          <w:t>27</w:t>
        </w:r>
        <w:r>
          <w:fldChar w:fldCharType="end"/>
        </w:r>
      </w:hyperlink>
    </w:p>
    <w:p>
      <w:pPr>
        <w:pStyle w:val="TOC1"/>
        <w:tabs>
          <w:tab w:val="right" w:leader="dot" w:pos="8306"/>
        </w:tabs>
      </w:pPr>
      <w:hyperlink w:anchor="_Toc22651" w:history="1">
        <w:r>
          <w:rPr>
            <w:rFonts w:ascii="仿宋" w:eastAsia="仿宋" w:hAnsi="仿宋" w:cs="仿宋" w:hint="eastAsia"/>
            <w:lang w:eastAsia="zh-CN"/>
          </w:rPr>
          <w:t>四、后期运营与管理</w:t>
        </w:r>
        <w:r>
          <w:tab/>
        </w:r>
        <w:r>
          <w:fldChar w:fldCharType="begin"/>
        </w:r>
        <w:r>
          <w:instrText xml:space="preserve"> PAGEREF _Toc22651 \h </w:instrText>
        </w:r>
        <w:r>
          <w:fldChar w:fldCharType="separate"/>
        </w:r>
        <w:r>
          <w:t>28</w:t>
        </w:r>
        <w:r>
          <w:fldChar w:fldCharType="end"/>
        </w:r>
      </w:hyperlink>
    </w:p>
    <w:p>
      <w:pPr>
        <w:pStyle w:val="TOC2"/>
        <w:tabs>
          <w:tab w:val="right" w:leader="dot" w:pos="8306"/>
        </w:tabs>
      </w:pPr>
      <w:hyperlink w:anchor="_Toc22995" w:history="1">
        <w:r>
          <w:rPr>
            <w:rFonts w:ascii="仿宋" w:eastAsia="仿宋" w:hAnsi="仿宋" w:cs="仿宋" w:hint="eastAsia"/>
            <w:lang w:eastAsia="zh-CN"/>
          </w:rPr>
          <w:t>(一)、新型电子打火沼气灶项目运营管理机制</w:t>
        </w:r>
        <w:r>
          <w:tab/>
        </w:r>
        <w:r>
          <w:fldChar w:fldCharType="begin"/>
        </w:r>
        <w:r>
          <w:instrText xml:space="preserve"> PAGEREF _Toc22995 \h </w:instrText>
        </w:r>
        <w:r>
          <w:fldChar w:fldCharType="separate"/>
        </w:r>
        <w:r>
          <w:t>28</w:t>
        </w:r>
        <w:r>
          <w:fldChar w:fldCharType="end"/>
        </w:r>
      </w:hyperlink>
    </w:p>
    <w:p>
      <w:pPr>
        <w:pStyle w:val="TOC2"/>
        <w:tabs>
          <w:tab w:val="right" w:leader="dot" w:pos="8306"/>
        </w:tabs>
      </w:pPr>
      <w:hyperlink w:anchor="_Toc1784" w:history="1">
        <w:r>
          <w:rPr>
            <w:rFonts w:ascii="仿宋" w:eastAsia="仿宋" w:hAnsi="仿宋" w:cs="仿宋" w:hint="eastAsia"/>
            <w:lang w:eastAsia="zh-CN"/>
          </w:rPr>
          <w:t>(二)、人员培训与知识转移</w:t>
        </w:r>
        <w:r>
          <w:tab/>
        </w:r>
        <w:r>
          <w:fldChar w:fldCharType="begin"/>
        </w:r>
        <w:r>
          <w:instrText xml:space="preserve"> PAGEREF _Toc1784 \h </w:instrText>
        </w:r>
        <w:r>
          <w:fldChar w:fldCharType="separate"/>
        </w:r>
        <w:r>
          <w:t>29</w:t>
        </w:r>
        <w:r>
          <w:fldChar w:fldCharType="end"/>
        </w:r>
      </w:hyperlink>
    </w:p>
    <w:p>
      <w:pPr>
        <w:pStyle w:val="TOC2"/>
        <w:tabs>
          <w:tab w:val="right" w:leader="dot" w:pos="8306"/>
        </w:tabs>
      </w:pPr>
      <w:hyperlink w:anchor="_Toc6514" w:history="1">
        <w:r>
          <w:rPr>
            <w:rFonts w:ascii="仿宋" w:eastAsia="仿宋" w:hAnsi="仿宋" w:cs="仿宋" w:hint="eastAsia"/>
            <w:lang w:eastAsia="zh-CN"/>
          </w:rPr>
          <w:t>(三)、设备维护与保养</w:t>
        </w:r>
        <w:r>
          <w:tab/>
        </w:r>
        <w:r>
          <w:fldChar w:fldCharType="begin"/>
        </w:r>
        <w:r>
          <w:instrText xml:space="preserve"> PAGEREF _Toc6514 \h </w:instrText>
        </w:r>
        <w:r>
          <w:fldChar w:fldCharType="separate"/>
        </w:r>
        <w:r>
          <w:t>29</w:t>
        </w:r>
        <w:r>
          <w:fldChar w:fldCharType="end"/>
        </w:r>
      </w:hyperlink>
    </w:p>
    <w:p>
      <w:pPr>
        <w:pStyle w:val="TOC2"/>
        <w:tabs>
          <w:tab w:val="right" w:leader="dot" w:pos="8306"/>
        </w:tabs>
      </w:pPr>
      <w:hyperlink w:anchor="_Toc19444" w:history="1">
        <w:r>
          <w:rPr>
            <w:rFonts w:ascii="仿宋" w:eastAsia="仿宋" w:hAnsi="仿宋" w:cs="仿宋" w:hint="eastAsia"/>
            <w:lang w:eastAsia="zh-CN"/>
          </w:rPr>
          <w:t>(四)、定期检查与评估</w:t>
        </w:r>
        <w:r>
          <w:tab/>
        </w:r>
        <w:r>
          <w:fldChar w:fldCharType="begin"/>
        </w:r>
        <w:r>
          <w:instrText xml:space="preserve"> PAGEREF _Toc19444 \h </w:instrText>
        </w:r>
        <w:r>
          <w:fldChar w:fldCharType="separate"/>
        </w:r>
        <w:r>
          <w:t>30</w:t>
        </w:r>
        <w:r>
          <w:fldChar w:fldCharType="end"/>
        </w:r>
      </w:hyperlink>
    </w:p>
    <w:p>
      <w:pPr>
        <w:pStyle w:val="TOC1"/>
        <w:tabs>
          <w:tab w:val="right" w:leader="dot" w:pos="8306"/>
        </w:tabs>
      </w:pPr>
      <w:hyperlink w:anchor="_Toc3978" w:history="1">
        <w:r>
          <w:rPr>
            <w:rFonts w:ascii="仿宋" w:eastAsia="仿宋" w:hAnsi="仿宋" w:cs="仿宋" w:hint="eastAsia"/>
            <w:lang w:eastAsia="zh-CN"/>
          </w:rPr>
          <w:t>五、新型电子打火沼气灶项目收尾与总结</w:t>
        </w:r>
        <w:r>
          <w:tab/>
        </w:r>
        <w:r>
          <w:fldChar w:fldCharType="begin"/>
        </w:r>
        <w:r>
          <w:instrText xml:space="preserve"> PAGEREF _Toc3978 \h </w:instrText>
        </w:r>
        <w:r>
          <w:fldChar w:fldCharType="separate"/>
        </w:r>
        <w:r>
          <w:t>31</w:t>
        </w:r>
        <w:r>
          <w:fldChar w:fldCharType="end"/>
        </w:r>
      </w:hyperlink>
    </w:p>
    <w:p>
      <w:pPr>
        <w:pStyle w:val="TOC2"/>
        <w:tabs>
          <w:tab w:val="right" w:leader="dot" w:pos="8306"/>
        </w:tabs>
      </w:pPr>
      <w:hyperlink w:anchor="_Toc10407" w:history="1">
        <w:r>
          <w:rPr>
            <w:rFonts w:ascii="仿宋" w:eastAsia="仿宋" w:hAnsi="仿宋" w:cs="仿宋" w:hint="eastAsia"/>
            <w:lang w:eastAsia="zh-CN"/>
          </w:rPr>
          <w:t>(一)、新型电子打火沼气灶项目总结与经验分享</w:t>
        </w:r>
        <w:r>
          <w:tab/>
        </w:r>
        <w:r>
          <w:fldChar w:fldCharType="begin"/>
        </w:r>
        <w:r>
          <w:instrText xml:space="preserve"> PAGEREF _Toc10407 \h </w:instrText>
        </w:r>
        <w:r>
          <w:fldChar w:fldCharType="separate"/>
        </w:r>
        <w:r>
          <w:t>31</w:t>
        </w:r>
        <w:r>
          <w:fldChar w:fldCharType="end"/>
        </w:r>
      </w:hyperlink>
    </w:p>
    <w:p>
      <w:pPr>
        <w:pStyle w:val="TOC2"/>
        <w:tabs>
          <w:tab w:val="right" w:leader="dot" w:pos="8306"/>
        </w:tabs>
      </w:pPr>
      <w:hyperlink w:anchor="_Toc4646" w:history="1">
        <w:r>
          <w:rPr>
            <w:rFonts w:ascii="仿宋" w:eastAsia="仿宋" w:hAnsi="仿宋" w:cs="仿宋" w:hint="eastAsia"/>
            <w:lang w:eastAsia="zh-CN"/>
          </w:rPr>
          <w:t>(二)、新型电子打火沼气灶项目报告与归档</w:t>
        </w:r>
        <w:r>
          <w:tab/>
        </w:r>
        <w:r>
          <w:fldChar w:fldCharType="begin"/>
        </w:r>
        <w:r>
          <w:instrText xml:space="preserve"> PAGEREF _Toc4646 \h </w:instrText>
        </w:r>
        <w:r>
          <w:fldChar w:fldCharType="separate"/>
        </w:r>
        <w:r>
          <w:t>34</w:t>
        </w:r>
        <w:r>
          <w:fldChar w:fldCharType="end"/>
        </w:r>
      </w:hyperlink>
    </w:p>
    <w:p>
      <w:pPr>
        <w:pStyle w:val="TOC2"/>
        <w:tabs>
          <w:tab w:val="right" w:leader="dot" w:pos="8306"/>
        </w:tabs>
      </w:pPr>
      <w:hyperlink w:anchor="_Toc21969" w:history="1">
        <w:r>
          <w:rPr>
            <w:rFonts w:ascii="仿宋" w:eastAsia="仿宋" w:hAnsi="仿宋" w:cs="仿宋" w:hint="eastAsia"/>
            <w:lang w:eastAsia="zh-CN"/>
          </w:rPr>
          <w:t>(三)、新型电子打火沼气灶项目收尾与结算</w:t>
        </w:r>
        <w:r>
          <w:tab/>
        </w:r>
        <w:r>
          <w:fldChar w:fldCharType="begin"/>
        </w:r>
        <w:r>
          <w:instrText xml:space="preserve"> PAGEREF _Toc21969 \h </w:instrText>
        </w:r>
        <w:r>
          <w:fldChar w:fldCharType="separate"/>
        </w:r>
        <w:r>
          <w:t>35</w:t>
        </w:r>
        <w:r>
          <w:fldChar w:fldCharType="end"/>
        </w:r>
      </w:hyperlink>
    </w:p>
    <w:p>
      <w:pPr>
        <w:pStyle w:val="TOC2"/>
        <w:tabs>
          <w:tab w:val="right" w:leader="dot" w:pos="8306"/>
        </w:tabs>
      </w:pPr>
      <w:hyperlink w:anchor="_Toc28232" w:history="1">
        <w:r>
          <w:rPr>
            <w:rFonts w:ascii="仿宋" w:eastAsia="仿宋" w:hAnsi="仿宋" w:cs="仿宋" w:hint="eastAsia"/>
            <w:lang w:eastAsia="zh-CN"/>
          </w:rPr>
          <w:t>(四)、团队人员调整与反馈</w:t>
        </w:r>
        <w:r>
          <w:tab/>
        </w:r>
        <w:r>
          <w:fldChar w:fldCharType="begin"/>
        </w:r>
        <w:r>
          <w:instrText xml:space="preserve"> PAGEREF _Toc28232 \h </w:instrText>
        </w:r>
        <w:r>
          <w:fldChar w:fldCharType="separate"/>
        </w:r>
        <w:r>
          <w:t>37</w:t>
        </w:r>
        <w:r>
          <w:fldChar w:fldCharType="end"/>
        </w:r>
      </w:hyperlink>
    </w:p>
    <w:p>
      <w:pPr>
        <w:pStyle w:val="TOC1"/>
        <w:tabs>
          <w:tab w:val="right" w:leader="dot" w:pos="8306"/>
        </w:tabs>
      </w:pPr>
      <w:hyperlink w:anchor="_Toc3759" w:history="1">
        <w:r>
          <w:rPr>
            <w:rFonts w:ascii="仿宋" w:eastAsia="仿宋" w:hAnsi="仿宋" w:cs="仿宋" w:hint="eastAsia"/>
            <w:lang w:eastAsia="zh-CN"/>
          </w:rPr>
          <w:t>六、人员培训与发展</w:t>
        </w:r>
        <w:r>
          <w:tab/>
        </w:r>
        <w:r>
          <w:fldChar w:fldCharType="begin"/>
        </w:r>
        <w:r>
          <w:instrText xml:space="preserve"> PAGEREF _Toc3759 \h </w:instrText>
        </w:r>
        <w:r>
          <w:fldChar w:fldCharType="separate"/>
        </w:r>
        <w:r>
          <w:t>38</w:t>
        </w:r>
        <w:r>
          <w:fldChar w:fldCharType="end"/>
        </w:r>
      </w:hyperlink>
    </w:p>
    <w:p>
      <w:pPr>
        <w:pStyle w:val="TOC2"/>
        <w:tabs>
          <w:tab w:val="right" w:leader="dot" w:pos="8306"/>
        </w:tabs>
      </w:pPr>
      <w:hyperlink w:anchor="_Toc29579" w:history="1">
        <w:r>
          <w:rPr>
            <w:rFonts w:ascii="仿宋" w:eastAsia="仿宋" w:hAnsi="仿宋" w:cs="仿宋" w:hint="eastAsia"/>
            <w:lang w:eastAsia="zh-CN"/>
          </w:rPr>
          <w:t>(一)、培训需求分析</w:t>
        </w:r>
        <w:r>
          <w:tab/>
        </w:r>
        <w:r>
          <w:fldChar w:fldCharType="begin"/>
        </w:r>
        <w:r>
          <w:instrText xml:space="preserve"> PAGEREF _Toc29579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3" w:history="1">
        <w:r>
          <w:rPr>
            <w:rFonts w:ascii="仿宋" w:eastAsia="仿宋" w:hAnsi="仿宋" w:cs="仿宋" w:hint="eastAsia"/>
            <w:lang w:eastAsia="zh-CN"/>
          </w:rPr>
          <w:t>(二)、培训计划制定</w:t>
        </w:r>
        <w:r>
          <w:tab/>
        </w:r>
        <w:r>
          <w:fldChar w:fldCharType="begin"/>
        </w:r>
        <w:r>
          <w:instrText xml:space="preserve"> PAGEREF _Toc10353 \h </w:instrText>
        </w:r>
        <w:r>
          <w:fldChar w:fldCharType="separate"/>
        </w:r>
        <w:r>
          <w:t>39</w:t>
        </w:r>
        <w:r>
          <w:fldChar w:fldCharType="end"/>
        </w:r>
      </w:hyperlink>
    </w:p>
    <w:p>
      <w:pPr>
        <w:pStyle w:val="TOC2"/>
        <w:tabs>
          <w:tab w:val="right" w:leader="dot" w:pos="8306"/>
        </w:tabs>
      </w:pPr>
      <w:hyperlink w:anchor="_Toc32318" w:history="1">
        <w:r>
          <w:rPr>
            <w:rFonts w:ascii="仿宋" w:eastAsia="仿宋" w:hAnsi="仿宋" w:cs="仿宋" w:hint="eastAsia"/>
            <w:lang w:eastAsia="zh-CN"/>
          </w:rPr>
          <w:t>(三)、培训执行与评估</w:t>
        </w:r>
        <w:r>
          <w:tab/>
        </w:r>
        <w:r>
          <w:fldChar w:fldCharType="begin"/>
        </w:r>
        <w:r>
          <w:instrText xml:space="preserve"> PAGEREF _Toc32318 \h </w:instrText>
        </w:r>
        <w:r>
          <w:fldChar w:fldCharType="separate"/>
        </w:r>
        <w:r>
          <w:t>40</w:t>
        </w:r>
        <w:r>
          <w:fldChar w:fldCharType="end"/>
        </w:r>
      </w:hyperlink>
    </w:p>
    <w:p>
      <w:pPr>
        <w:pStyle w:val="TOC2"/>
        <w:tabs>
          <w:tab w:val="right" w:leader="dot" w:pos="8306"/>
        </w:tabs>
      </w:pPr>
      <w:hyperlink w:anchor="_Toc651" w:history="1">
        <w:r>
          <w:rPr>
            <w:rFonts w:ascii="仿宋" w:eastAsia="仿宋" w:hAnsi="仿宋" w:cs="仿宋" w:hint="eastAsia"/>
            <w:lang w:eastAsia="zh-CN"/>
          </w:rPr>
          <w:t>(四)、员工职业发展规划</w:t>
        </w:r>
        <w:r>
          <w:tab/>
        </w:r>
        <w:r>
          <w:fldChar w:fldCharType="begin"/>
        </w:r>
        <w:r>
          <w:instrText xml:space="preserve"> PAGEREF _Toc651 \h </w:instrText>
        </w:r>
        <w:r>
          <w:fldChar w:fldCharType="separate"/>
        </w:r>
        <w:r>
          <w:t>41</w:t>
        </w:r>
        <w:r>
          <w:fldChar w:fldCharType="end"/>
        </w:r>
      </w:hyperlink>
    </w:p>
    <w:p>
      <w:pPr>
        <w:pStyle w:val="TOC1"/>
        <w:tabs>
          <w:tab w:val="right" w:leader="dot" w:pos="8306"/>
        </w:tabs>
      </w:pPr>
      <w:hyperlink w:anchor="_Toc31484" w:history="1">
        <w:r>
          <w:rPr>
            <w:rFonts w:ascii="仿宋" w:eastAsia="仿宋" w:hAnsi="仿宋" w:cs="仿宋" w:hint="eastAsia"/>
            <w:lang w:eastAsia="zh-CN"/>
          </w:rPr>
          <w:t>七、危机管理与应急响应</w:t>
        </w:r>
        <w:r>
          <w:tab/>
        </w:r>
        <w:r>
          <w:fldChar w:fldCharType="begin"/>
        </w:r>
        <w:r>
          <w:instrText xml:space="preserve"> PAGEREF _Toc31484 \h </w:instrText>
        </w:r>
        <w:r>
          <w:fldChar w:fldCharType="separate"/>
        </w:r>
        <w:r>
          <w:t>43</w:t>
        </w:r>
        <w:r>
          <w:fldChar w:fldCharType="end"/>
        </w:r>
      </w:hyperlink>
    </w:p>
    <w:p>
      <w:pPr>
        <w:pStyle w:val="TOC2"/>
        <w:tabs>
          <w:tab w:val="right" w:leader="dot" w:pos="8306"/>
        </w:tabs>
      </w:pPr>
      <w:hyperlink w:anchor="_Toc32338" w:history="1">
        <w:r>
          <w:rPr>
            <w:rFonts w:ascii="仿宋" w:eastAsia="仿宋" w:hAnsi="仿宋" w:cs="仿宋" w:hint="eastAsia"/>
            <w:lang w:eastAsia="zh-CN"/>
          </w:rPr>
          <w:t>(一)、危机管理计划制定</w:t>
        </w:r>
        <w:r>
          <w:tab/>
        </w:r>
        <w:r>
          <w:fldChar w:fldCharType="begin"/>
        </w:r>
        <w:r>
          <w:instrText xml:space="preserve"> PAGEREF _Toc32338 \h </w:instrText>
        </w:r>
        <w:r>
          <w:fldChar w:fldCharType="separate"/>
        </w:r>
        <w:r>
          <w:t>43</w:t>
        </w:r>
        <w:r>
          <w:fldChar w:fldCharType="end"/>
        </w:r>
      </w:hyperlink>
    </w:p>
    <w:p>
      <w:pPr>
        <w:pStyle w:val="TOC2"/>
        <w:tabs>
          <w:tab w:val="right" w:leader="dot" w:pos="8306"/>
        </w:tabs>
      </w:pPr>
      <w:hyperlink w:anchor="_Toc30787" w:history="1">
        <w:r>
          <w:rPr>
            <w:rFonts w:ascii="仿宋" w:eastAsia="仿宋" w:hAnsi="仿宋" w:cs="仿宋" w:hint="eastAsia"/>
            <w:lang w:eastAsia="zh-CN"/>
          </w:rPr>
          <w:t>(二)、应急响应流程</w:t>
        </w:r>
        <w:r>
          <w:tab/>
        </w:r>
        <w:r>
          <w:fldChar w:fldCharType="begin"/>
        </w:r>
        <w:r>
          <w:instrText xml:space="preserve"> PAGEREF _Toc30787 \h </w:instrText>
        </w:r>
        <w:r>
          <w:fldChar w:fldCharType="separate"/>
        </w:r>
        <w:r>
          <w:t>44</w:t>
        </w:r>
        <w:r>
          <w:fldChar w:fldCharType="end"/>
        </w:r>
      </w:hyperlink>
    </w:p>
    <w:p>
      <w:pPr>
        <w:pStyle w:val="TOC2"/>
        <w:tabs>
          <w:tab w:val="right" w:leader="dot" w:pos="8306"/>
        </w:tabs>
      </w:pPr>
      <w:hyperlink w:anchor="_Toc24775" w:history="1">
        <w:r>
          <w:rPr>
            <w:rFonts w:ascii="仿宋" w:eastAsia="仿宋" w:hAnsi="仿宋" w:cs="仿宋" w:hint="eastAsia"/>
            <w:lang w:eastAsia="zh-CN"/>
          </w:rPr>
          <w:t>(三)、危机公关与舆情管理</w:t>
        </w:r>
        <w:r>
          <w:tab/>
        </w:r>
        <w:r>
          <w:fldChar w:fldCharType="begin"/>
        </w:r>
        <w:r>
          <w:instrText xml:space="preserve"> PAGEREF _Toc24775 \h </w:instrText>
        </w:r>
        <w:r>
          <w:fldChar w:fldCharType="separate"/>
        </w:r>
        <w:r>
          <w:t>45</w:t>
        </w:r>
        <w:r>
          <w:fldChar w:fldCharType="end"/>
        </w:r>
      </w:hyperlink>
    </w:p>
    <w:p>
      <w:pPr>
        <w:pStyle w:val="TOC2"/>
        <w:tabs>
          <w:tab w:val="right" w:leader="dot" w:pos="8306"/>
        </w:tabs>
      </w:pPr>
      <w:hyperlink w:anchor="_Toc15779" w:history="1">
        <w:r>
          <w:rPr>
            <w:rFonts w:ascii="仿宋" w:eastAsia="仿宋" w:hAnsi="仿宋" w:cs="仿宋" w:hint="eastAsia"/>
            <w:lang w:eastAsia="zh-CN"/>
          </w:rPr>
          <w:t>(四)、事故调查与报告</w:t>
        </w:r>
        <w:r>
          <w:tab/>
        </w:r>
        <w:r>
          <w:fldChar w:fldCharType="begin"/>
        </w:r>
        <w:r>
          <w:instrText xml:space="preserve"> PAGEREF _Toc15779 \h </w:instrText>
        </w:r>
        <w:r>
          <w:fldChar w:fldCharType="separate"/>
        </w:r>
        <w:r>
          <w:t>46</w:t>
        </w:r>
        <w:r>
          <w:fldChar w:fldCharType="end"/>
        </w:r>
      </w:hyperlink>
    </w:p>
    <w:p>
      <w:pPr>
        <w:pStyle w:val="TOC1"/>
        <w:tabs>
          <w:tab w:val="right" w:leader="dot" w:pos="8306"/>
        </w:tabs>
      </w:pPr>
      <w:hyperlink w:anchor="_Toc22403" w:history="1">
        <w:r>
          <w:rPr>
            <w:rFonts w:ascii="仿宋" w:eastAsia="仿宋" w:hAnsi="仿宋" w:cs="仿宋" w:hint="eastAsia"/>
            <w:lang w:eastAsia="zh-CN"/>
          </w:rPr>
          <w:t>八、质量管理与监督</w:t>
        </w:r>
        <w:r>
          <w:tab/>
        </w:r>
        <w:r>
          <w:fldChar w:fldCharType="begin"/>
        </w:r>
        <w:r>
          <w:instrText xml:space="preserve"> PAGEREF _Toc22403 \h </w:instrText>
        </w:r>
        <w:r>
          <w:fldChar w:fldCharType="separate"/>
        </w:r>
        <w:r>
          <w:t>47</w:t>
        </w:r>
        <w:r>
          <w:fldChar w:fldCharType="end"/>
        </w:r>
      </w:hyperlink>
    </w:p>
    <w:p>
      <w:pPr>
        <w:pStyle w:val="TOC2"/>
        <w:tabs>
          <w:tab w:val="right" w:leader="dot" w:pos="8306"/>
        </w:tabs>
      </w:pPr>
      <w:hyperlink w:anchor="_Toc23926" w:history="1">
        <w:r>
          <w:rPr>
            <w:rFonts w:ascii="仿宋" w:eastAsia="仿宋" w:hAnsi="仿宋" w:cs="仿宋" w:hint="eastAsia"/>
            <w:lang w:eastAsia="zh-CN"/>
          </w:rPr>
          <w:t>(一)、质量管理原则</w:t>
        </w:r>
        <w:r>
          <w:tab/>
        </w:r>
        <w:r>
          <w:fldChar w:fldCharType="begin"/>
        </w:r>
        <w:r>
          <w:instrText xml:space="preserve"> PAGEREF _Toc23926 \h </w:instrText>
        </w:r>
        <w:r>
          <w:fldChar w:fldCharType="separate"/>
        </w:r>
        <w:r>
          <w:t>47</w:t>
        </w:r>
        <w:r>
          <w:fldChar w:fldCharType="end"/>
        </w:r>
      </w:hyperlink>
    </w:p>
    <w:p>
      <w:pPr>
        <w:pStyle w:val="TOC2"/>
        <w:tabs>
          <w:tab w:val="right" w:leader="dot" w:pos="8306"/>
        </w:tabs>
      </w:pPr>
      <w:hyperlink w:anchor="_Toc25109" w:history="1">
        <w:r>
          <w:rPr>
            <w:rFonts w:ascii="仿宋" w:eastAsia="仿宋" w:hAnsi="仿宋" w:cs="仿宋" w:hint="eastAsia"/>
            <w:lang w:eastAsia="zh-CN"/>
          </w:rPr>
          <w:t>(二)、质量控制措施</w:t>
        </w:r>
        <w:r>
          <w:tab/>
        </w:r>
        <w:r>
          <w:fldChar w:fldCharType="begin"/>
        </w:r>
        <w:r>
          <w:instrText xml:space="preserve"> PAGEREF _Toc25109 \h </w:instrText>
        </w:r>
        <w:r>
          <w:fldChar w:fldCharType="separate"/>
        </w:r>
        <w:r>
          <w:t>48</w:t>
        </w:r>
        <w:r>
          <w:fldChar w:fldCharType="end"/>
        </w:r>
      </w:hyperlink>
    </w:p>
    <w:p>
      <w:pPr>
        <w:pStyle w:val="TOC2"/>
        <w:tabs>
          <w:tab w:val="right" w:leader="dot" w:pos="8306"/>
        </w:tabs>
      </w:pPr>
      <w:hyperlink w:anchor="_Toc7488" w:history="1">
        <w:r>
          <w:rPr>
            <w:rFonts w:ascii="仿宋" w:eastAsia="仿宋" w:hAnsi="仿宋" w:cs="仿宋" w:hint="eastAsia"/>
            <w:lang w:eastAsia="zh-CN"/>
          </w:rPr>
          <w:t>(三)、监督与评估机制</w:t>
        </w:r>
        <w:r>
          <w:tab/>
        </w:r>
        <w:r>
          <w:fldChar w:fldCharType="begin"/>
        </w:r>
        <w:r>
          <w:instrText xml:space="preserve"> PAGEREF _Toc7488 \h </w:instrText>
        </w:r>
        <w:r>
          <w:fldChar w:fldCharType="separate"/>
        </w:r>
        <w:r>
          <w:t>50</w:t>
        </w:r>
        <w:r>
          <w:fldChar w:fldCharType="end"/>
        </w:r>
      </w:hyperlink>
    </w:p>
    <w:p>
      <w:pPr>
        <w:pStyle w:val="TOC2"/>
        <w:tabs>
          <w:tab w:val="right" w:leader="dot" w:pos="8306"/>
        </w:tabs>
      </w:pPr>
      <w:hyperlink w:anchor="_Toc11100" w:history="1">
        <w:r>
          <w:rPr>
            <w:rFonts w:ascii="仿宋" w:eastAsia="仿宋" w:hAnsi="仿宋" w:cs="仿宋" w:hint="eastAsia"/>
            <w:lang w:eastAsia="zh-CN"/>
          </w:rPr>
          <w:t>(四)、持续改进与反馈</w:t>
        </w:r>
        <w:r>
          <w:tab/>
        </w:r>
        <w:r>
          <w:fldChar w:fldCharType="begin"/>
        </w:r>
        <w:r>
          <w:instrText xml:space="preserve"> PAGEREF _Toc11100 \h </w:instrText>
        </w:r>
        <w:r>
          <w:fldChar w:fldCharType="separate"/>
        </w:r>
        <w:r>
          <w:t>51</w:t>
        </w:r>
        <w:r>
          <w:fldChar w:fldCharType="end"/>
        </w:r>
      </w:hyperlink>
    </w:p>
    <w:p>
      <w:pPr>
        <w:pStyle w:val="TOC1"/>
        <w:tabs>
          <w:tab w:val="right" w:leader="dot" w:pos="8306"/>
        </w:tabs>
      </w:pPr>
      <w:hyperlink w:anchor="_Toc12837" w:history="1">
        <w:r>
          <w:rPr>
            <w:rFonts w:ascii="仿宋" w:eastAsia="仿宋" w:hAnsi="仿宋" w:cs="仿宋" w:hint="eastAsia"/>
            <w:lang w:eastAsia="zh-CN"/>
          </w:rPr>
          <w:t>九、市场营销与品牌推广</w:t>
        </w:r>
        <w:r>
          <w:tab/>
        </w:r>
        <w:r>
          <w:fldChar w:fldCharType="begin"/>
        </w:r>
        <w:r>
          <w:instrText xml:space="preserve"> PAGEREF _Toc12837 \h </w:instrText>
        </w:r>
        <w:r>
          <w:fldChar w:fldCharType="separate"/>
        </w:r>
        <w:r>
          <w:t>54</w:t>
        </w:r>
        <w:r>
          <w:fldChar w:fldCharType="end"/>
        </w:r>
      </w:hyperlink>
    </w:p>
    <w:p>
      <w:pPr>
        <w:pStyle w:val="TOC2"/>
        <w:tabs>
          <w:tab w:val="right" w:leader="dot" w:pos="8306"/>
        </w:tabs>
      </w:pPr>
      <w:hyperlink w:anchor="_Toc31390" w:history="1">
        <w:r>
          <w:rPr>
            <w:rFonts w:ascii="仿宋" w:eastAsia="仿宋" w:hAnsi="仿宋" w:cs="仿宋" w:hint="eastAsia"/>
            <w:lang w:eastAsia="zh-CN"/>
          </w:rPr>
          <w:t>(一)、市场调研与定位</w:t>
        </w:r>
        <w:r>
          <w:tab/>
        </w:r>
        <w:r>
          <w:fldChar w:fldCharType="begin"/>
        </w:r>
        <w:r>
          <w:instrText xml:space="preserve"> PAGEREF _Toc31390 \h </w:instrText>
        </w:r>
        <w:r>
          <w:fldChar w:fldCharType="separate"/>
        </w:r>
        <w:r>
          <w:t>54</w:t>
        </w:r>
        <w:r>
          <w:fldChar w:fldCharType="end"/>
        </w:r>
      </w:hyperlink>
    </w:p>
    <w:p>
      <w:pPr>
        <w:pStyle w:val="TOC2"/>
        <w:tabs>
          <w:tab w:val="right" w:leader="dot" w:pos="8306"/>
        </w:tabs>
      </w:pPr>
      <w:hyperlink w:anchor="_Toc31269" w:history="1">
        <w:r>
          <w:rPr>
            <w:rFonts w:ascii="仿宋" w:eastAsia="仿宋" w:hAnsi="仿宋" w:cs="仿宋" w:hint="eastAsia"/>
            <w:lang w:eastAsia="zh-CN"/>
          </w:rPr>
          <w:t>(二)、营销策略与推广计划</w:t>
        </w:r>
        <w:r>
          <w:tab/>
        </w:r>
        <w:r>
          <w:fldChar w:fldCharType="begin"/>
        </w:r>
        <w:r>
          <w:instrText xml:space="preserve"> PAGEREF _Toc31269 \h </w:instrText>
        </w:r>
        <w:r>
          <w:fldChar w:fldCharType="separate"/>
        </w:r>
        <w:r>
          <w:t>56</w:t>
        </w:r>
        <w:r>
          <w:fldChar w:fldCharType="end"/>
        </w:r>
      </w:hyperlink>
    </w:p>
    <w:p>
      <w:pPr>
        <w:pStyle w:val="TOC2"/>
        <w:tabs>
          <w:tab w:val="right" w:leader="dot" w:pos="8306"/>
        </w:tabs>
      </w:pPr>
      <w:hyperlink w:anchor="_Toc25196" w:history="1">
        <w:r>
          <w:rPr>
            <w:rFonts w:ascii="仿宋" w:eastAsia="仿宋" w:hAnsi="仿宋" w:cs="仿宋" w:hint="eastAsia"/>
            <w:lang w:eastAsia="zh-CN"/>
          </w:rPr>
          <w:t>(三)、客户关系管理</w:t>
        </w:r>
        <w:r>
          <w:tab/>
        </w:r>
        <w:r>
          <w:fldChar w:fldCharType="begin"/>
        </w:r>
        <w:r>
          <w:instrText xml:space="preserve"> PAGEREF _Toc25196 \h </w:instrText>
        </w:r>
        <w:r>
          <w:fldChar w:fldCharType="separate"/>
        </w:r>
        <w:r>
          <w:t>57</w:t>
        </w:r>
        <w:r>
          <w:fldChar w:fldCharType="end"/>
        </w:r>
      </w:hyperlink>
    </w:p>
    <w:p>
      <w:pPr>
        <w:pStyle w:val="TOC2"/>
        <w:tabs>
          <w:tab w:val="right" w:leader="dot" w:pos="8306"/>
        </w:tabs>
      </w:pPr>
      <w:hyperlink w:anchor="_Toc24558" w:history="1">
        <w:r>
          <w:rPr>
            <w:rFonts w:ascii="仿宋" w:eastAsia="仿宋" w:hAnsi="仿宋" w:cs="仿宋" w:hint="eastAsia"/>
            <w:lang w:eastAsia="zh-CN"/>
          </w:rPr>
          <w:t>(四)、品牌建设与维护</w:t>
        </w:r>
        <w:r>
          <w:tab/>
        </w:r>
        <w:r>
          <w:fldChar w:fldCharType="begin"/>
        </w:r>
        <w:r>
          <w:instrText xml:space="preserve"> PAGEREF _Toc24558 \h </w:instrText>
        </w:r>
        <w:r>
          <w:fldChar w:fldCharType="separate"/>
        </w:r>
        <w:r>
          <w:t>59</w:t>
        </w:r>
        <w:r>
          <w:fldChar w:fldCharType="end"/>
        </w:r>
      </w:hyperlink>
    </w:p>
    <w:p>
      <w:pPr>
        <w:pStyle w:val="TOC1"/>
        <w:tabs>
          <w:tab w:val="right" w:leader="dot" w:pos="8306"/>
        </w:tabs>
      </w:pPr>
      <w:hyperlink w:anchor="_Toc17302" w:history="1">
        <w:r>
          <w:rPr>
            <w:rFonts w:ascii="仿宋" w:eastAsia="仿宋" w:hAnsi="仿宋" w:cs="仿宋" w:hint="eastAsia"/>
            <w:lang w:eastAsia="zh-CN"/>
          </w:rPr>
          <w:t>十、合规与风险管理</w:t>
        </w:r>
        <w:r>
          <w:tab/>
        </w:r>
        <w:r>
          <w:fldChar w:fldCharType="begin"/>
        </w:r>
        <w:r>
          <w:instrText xml:space="preserve"> PAGEREF _Toc17302 \h </w:instrText>
        </w:r>
        <w:r>
          <w:fldChar w:fldCharType="separate"/>
        </w:r>
        <w:r>
          <w:t>61</w:t>
        </w:r>
        <w:r>
          <w:fldChar w:fldCharType="end"/>
        </w:r>
      </w:hyperlink>
    </w:p>
    <w:p>
      <w:pPr>
        <w:pStyle w:val="TOC2"/>
        <w:tabs>
          <w:tab w:val="right" w:leader="dot" w:pos="8306"/>
        </w:tabs>
      </w:pPr>
      <w:hyperlink w:anchor="_Toc18053" w:history="1">
        <w:r>
          <w:rPr>
            <w:rFonts w:ascii="仿宋" w:eastAsia="仿宋" w:hAnsi="仿宋" w:cs="仿宋" w:hint="eastAsia"/>
            <w:lang w:eastAsia="zh-CN"/>
          </w:rPr>
          <w:t>(一)、法律法规合规体系</w:t>
        </w:r>
        <w:r>
          <w:tab/>
        </w:r>
        <w:r>
          <w:fldChar w:fldCharType="begin"/>
        </w:r>
        <w:r>
          <w:instrText xml:space="preserve"> PAGEREF _Toc18053 \h </w:instrText>
        </w:r>
        <w:r>
          <w:fldChar w:fldCharType="separate"/>
        </w:r>
        <w:r>
          <w:t>61</w:t>
        </w:r>
        <w:r>
          <w:fldChar w:fldCharType="end"/>
        </w:r>
      </w:hyperlink>
    </w:p>
    <w:p>
      <w:pPr>
        <w:pStyle w:val="TOC2"/>
        <w:tabs>
          <w:tab w:val="right" w:leader="dot" w:pos="8306"/>
        </w:tabs>
      </w:pPr>
      <w:hyperlink w:anchor="_Toc11443" w:history="1">
        <w:r>
          <w:rPr>
            <w:rFonts w:ascii="仿宋" w:eastAsia="仿宋" w:hAnsi="仿宋" w:cs="仿宋" w:hint="eastAsia"/>
            <w:lang w:eastAsia="zh-CN"/>
          </w:rPr>
          <w:t>(二)、内部控制与风险评估</w:t>
        </w:r>
        <w:r>
          <w:tab/>
        </w:r>
        <w:r>
          <w:fldChar w:fldCharType="begin"/>
        </w:r>
        <w:r>
          <w:instrText xml:space="preserve"> PAGEREF _Toc11443 \h </w:instrText>
        </w:r>
        <w:r>
          <w:fldChar w:fldCharType="separate"/>
        </w:r>
        <w:r>
          <w:t>62</w:t>
        </w:r>
        <w:r>
          <w:fldChar w:fldCharType="end"/>
        </w:r>
      </w:hyperlink>
    </w:p>
    <w:p>
      <w:pPr>
        <w:pStyle w:val="TOC2"/>
        <w:tabs>
          <w:tab w:val="right" w:leader="dot" w:pos="8306"/>
        </w:tabs>
      </w:pPr>
      <w:hyperlink w:anchor="_Toc804" w:history="1">
        <w:r>
          <w:rPr>
            <w:rFonts w:ascii="仿宋" w:eastAsia="仿宋" w:hAnsi="仿宋" w:cs="仿宋" w:hint="eastAsia"/>
            <w:lang w:eastAsia="zh-CN"/>
          </w:rPr>
          <w:t>(三)、合规培训与执行</w:t>
        </w:r>
        <w:r>
          <w:tab/>
        </w:r>
        <w:r>
          <w:fldChar w:fldCharType="begin"/>
        </w:r>
        <w:r>
          <w:instrText xml:space="preserve"> PAGEREF _Toc804 \h </w:instrText>
        </w:r>
        <w:r>
          <w:fldChar w:fldCharType="separate"/>
        </w:r>
        <w:r>
          <w:t>63</w:t>
        </w:r>
        <w:r>
          <w:fldChar w:fldCharType="end"/>
        </w:r>
      </w:hyperlink>
    </w:p>
    <w:p>
      <w:pPr>
        <w:pStyle w:val="TOC2"/>
        <w:tabs>
          <w:tab w:val="right" w:leader="dot" w:pos="8306"/>
        </w:tabs>
      </w:pPr>
      <w:hyperlink w:anchor="_Toc8979" w:history="1">
        <w:r>
          <w:rPr>
            <w:rFonts w:ascii="仿宋" w:eastAsia="仿宋" w:hAnsi="仿宋" w:cs="仿宋" w:hint="eastAsia"/>
            <w:lang w:eastAsia="zh-CN"/>
          </w:rPr>
          <w:t>(四)、合规监测与修正机制</w:t>
        </w:r>
        <w:r>
          <w:tab/>
        </w:r>
        <w:r>
          <w:fldChar w:fldCharType="begin"/>
        </w:r>
        <w:r>
          <w:instrText xml:space="preserve"> PAGEREF _Toc8979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9249"/>
      <w:r>
        <w:rPr>
          <w:rFonts w:ascii="仿宋" w:eastAsia="仿宋" w:hAnsi="仿宋" w:cs="仿宋" w:hint="eastAsia"/>
          <w:sz w:val="28"/>
          <w:lang w:eastAsia="zh-CN"/>
        </w:rPr>
        <w:t>一、新型电子打火沼气灶项目建设地分析</w:t>
      </w:r>
      <w:bookmarkEnd w:id="2"/>
    </w:p>
    <w:p>
      <w:pPr>
        <w:pStyle w:val="Heading2"/>
        <w:rPr>
          <w:rFonts w:ascii="仿宋" w:eastAsia="仿宋" w:hAnsi="仿宋" w:cs="仿宋" w:hint="eastAsia"/>
          <w:lang w:eastAsia="zh-CN"/>
        </w:rPr>
      </w:pPr>
      <w:bookmarkStart w:id="3" w:name="_Toc5888"/>
      <w:r>
        <w:rPr>
          <w:rFonts w:ascii="仿宋" w:eastAsia="仿宋" w:hAnsi="仿宋" w:cs="仿宋" w:hint="eastAsia"/>
          <w:lang w:eastAsia="zh-CN"/>
        </w:rPr>
        <w:t>(一)、新型电子打火沼气灶项目选址原则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电子打火沼气灶项目建设不会对周围环境造成污染，或者任何潜在的污染都将控制在国家法律和标准允许的范围内。新型电子打火沼气灶项目建设的区域将依据城市总体规划，以确保布局相对独立，便于进行科研、生产经营和管理活动。同时，新型电子打火沼气灶项目建设区域与城市建设地的联系也将得到全面考虑，以促使新型电子打火沼气灶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建设方案将在满足新型电子打火沼气灶项目产品生产工艺、消防安全、环境保护卫生等要求的前提下，尽量合并建筑，以提高资源利用效率。在布置方面，将充分利用自然空间，贯彻执行“十分珍惜和合理利用土地”的基本国策，根据具体情况因地制宜，合理布置新型电子打火沼气灶项目建设，确保土地利用的合理性和可持续性。这样的新型电子打火沼气灶项目规划将确保在新型电子打火沼气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4410"/>
      <w:r>
        <w:rPr>
          <w:rFonts w:ascii="仿宋" w:eastAsia="仿宋" w:hAnsi="仿宋" w:cs="仿宋" w:hint="eastAsia"/>
          <w:sz w:val="28"/>
          <w:lang w:eastAsia="zh-CN"/>
        </w:rPr>
        <w:t>(二)、新型电子打火沼气灶项目选址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新型电子打火沼气灶项目选址在 xxx 产业示范园区，这一选址的决定经过了充分的论证和考量。首先，xxx 产业示范园区作为地区内产业发展的重要引擎，具备了先进的基础设施和产业配套条件，为新型电子打火沼气灶项目的顺利开展提供了有力支持。其次，该示范园区拥有便捷的交通网络和优越的地理位置，有利于原材料供应、产品流通以及人员往来，提高了新型电子打火沼气灶项目的运营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新型电子打火沼气灶项目的环保理念高度契合。选址于示范园区，不仅可以有效整合各类资源，降低新型电子打火沼气灶项目建设和运营的成本，同时也有助于提升新型电子打火沼气灶项目的整体竞争力。综合考虑产业集聚效应、交通便捷性以及生态环保等多方面因素，选址于 xxx 产业示范园区对新型电子打火沼气灶项目的可持续发展具有积极的促进作用。</w:t>
      </w:r>
    </w:p>
    <w:p>
      <w:pPr>
        <w:pStyle w:val="Heading2"/>
        <w:ind w:firstLine="560" w:firstLineChars="200"/>
        <w:rPr>
          <w:rFonts w:ascii="仿宋" w:eastAsia="仿宋" w:hAnsi="仿宋" w:cs="仿宋" w:hint="eastAsia"/>
          <w:sz w:val="28"/>
          <w:lang w:eastAsia="zh-CN"/>
        </w:rPr>
      </w:pPr>
      <w:bookmarkStart w:id="5" w:name="_Toc2845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承办单位目前资产运营状况良好，财务管理制度健全且完善，企业财务雄厚。凭借卓越的产品质量、科学的管理模式以及灵活畅通的销售网络，该单位连年实现盈利，为新型电子打火沼气灶项目建设提供充足的计划自筹资金。当地人民政府和主管部门高度重视新型电子打火沼气灶项目建设，土地、规划、建设等管理部门提出了切实可行的实施方案和保障措施，并给予充分的认可。此外，新型电子打火沼气灶项目建设区域拥有充足的水、电、气等资源供给，足以满足新型电子打火沼气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新型电子打火沼气灶项目可依托新型电子打火沼气灶项目建设地成熟的公用工程、辅助工程、储运设施等富余资源，同时拥有丰富的劳动力资源和完善的社会服务体系。这将有助于加速新型电子打火沼气灶项目建设进度，降低建设成本，实现新型电子打火沼气灶项目投资的节约，提升新型电子打火沼气灶项目承办单位的综合经济效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承办单位具备一大批丰富经验的新型电子打火沼气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新型电子打火沼气灶项目承办单位还与多家科研院所建立了长期的合作关系，并设立了向科研开发倾斜的奖励机制，每年投入专项资金用于重点产品和关键工艺的研发奖励。这为新型电子打火沼气灶项目的科研创新提供了有力的支持。</w:t>
      </w:r>
    </w:p>
    <w:p>
      <w:pPr>
        <w:pStyle w:val="Heading2"/>
        <w:ind w:firstLine="560" w:firstLineChars="200"/>
        <w:rPr>
          <w:rFonts w:ascii="仿宋" w:eastAsia="仿宋" w:hAnsi="仿宋" w:cs="仿宋" w:hint="eastAsia"/>
          <w:sz w:val="28"/>
          <w:lang w:eastAsia="zh-CN"/>
        </w:rPr>
      </w:pPr>
      <w:bookmarkStart w:id="6" w:name="_Toc846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新型电子打火沼气灶项目选址于 xxx 产业示范园区，关于用地控制指标的规划与管理，本新型电子打火沼气灶项目将严格遵循国家和地方的相关法规和标准。用地控制指标包括但不限于以下几个方面：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新型电子打火沼气灶项目将严格按照规划建设主体工程的需要，确保建筑物基底占地面积在符合法规的范围内，以最大限度地利用土地，提高用地利用效率。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根据示范园区的总体规划，新型电子打火沼气灶项目将遵循相应的建筑密度标准，合理规划建设，保障新型电子打火沼气灶项目建设的紧凑性和高效性。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在新型电子打火沼气灶项目建设中，将注重绿化工作，确保绿化率达到或超过规划要求。通过科学合理的绿化设计，提升新型电子打火沼气灶项目周边的生态环境，使其更加宜居宜业。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新型电子打火沼气灶项目将根据规划要求，合理规划地上和地下层数，确保建设的稳定性和安全性。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其他控制要素：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根据示范园区的具体规划和相关法规，新型电子打火沼气灶项目还将遵循其他用地控制指标，如建筑线、退让线等，确保新型电子打火沼气灶项目的建设与周边环境的和谐相处。</w:t>
      </w:r>
    </w:p>
    <w:p>
      <w:pPr>
        <w:pStyle w:val="Heading2"/>
        <w:ind w:firstLine="560" w:firstLineChars="200"/>
        <w:rPr>
          <w:rFonts w:ascii="仿宋" w:eastAsia="仿宋" w:hAnsi="仿宋" w:cs="仿宋" w:hint="eastAsia"/>
          <w:sz w:val="28"/>
          <w:lang w:eastAsia="zh-CN"/>
        </w:rPr>
      </w:pPr>
      <w:bookmarkStart w:id="7" w:name="_Toc2143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在本期工程新型电子打火沼气灶项目的建设规划中，涉及到一系列关键的建设指标，这些指标将有助于确保新型电子打火沼气灶项目的合理规划和高效建设。具体而言：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新型电子打火沼气灶项目的建筑系数为XXX%。该系数是对新型电子打火沼气灶项目建筑面积与用地面积的比例控制，通过设定合理的建筑系数，可以确保新型电子打火沼气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新型电子打火沼气灶项目的建筑容积率为XXX。该率值衡量了建筑物总体积与用地面积的比例，是规划中用来控制建筑高度和密度的关键参数。通过合理控制建筑容积率，可以在确保建筑物结构合理的同时，使新型电子打火沼气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新型电子打火沼气灶项目的生态品质，本期工程新型电子打火沼气灶项目将严格执行绿化覆盖率标准，目标值为XXX%。这意味着在新型电子打火沼气灶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新型电子打火沼气灶项目的固定资产投资强度为XXX万元/亩。该指标表征了每亩土地上的固定资产投资额，是评估新型电子打火沼气灶项目投资规模的重要参考。通过科学合理地控制投资强度，可以实现资金的有效利用，确保新型电子打火沼气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这些建设规划指标将有助于新型电子打火沼气灶项目在建设过程中充分考虑资源利用效率、环境保护、投资效益等多个方面，实现可持续发展的目标。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6057"/>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打火沼气灶项目建设坚持专业化生产原则，将主要生产过程和关键工序由新型电子打火沼气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新型电子打火沼气灶项目采用高效的生产工艺，通过科学的设备布局，最大程度地提高生产效率，减少生产空间的浪费。这包括合理的生产流程设计，避免不必要的物料运输和仓储空间占用。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新型电子打火沼气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在生产过程中，新型电子打火沼气灶项目将注重资源的综合利用，减少废弃物的产生。通过回收再利用、能源回收等手段，最大化地减少对新资源的依赖，实现对土地资源的更为有效的利用。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以上综合措施的有机结合，新型电子打火沼气灶项目建设在土地资源的规划和使用上不仅注重高效性和科技性，同时保持对生态环境的尊重。这种全方位的土地资源节约措施将有助于新型电子打火沼气灶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8268"/>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新型电子打火沼气灶项目整体布局应基于高效生产流程和员工流动，确保各功能区域之间协调有序。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引入环保设计理念，设置废弃物处理区域和环保设施，确保新型电子打火沼气灶项目对环境的影响最小化。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安排紧急设备和安全设备的布局，提高应急处理效率，确保新型电子打火沼气灶项目安全运行。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留出足够的空间，以便未来新型电子打火沼气灶项目扩建和设备更新。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总图布置方案应充分考虑以上因素，以确保新型电子打火沼气灶项目在运作中能够高效、安全、可持续地发展。该方案的设计应符合新型电子打火沼气灶项目的整体战略规划和长期发展目标。</w:t>
      </w:r>
    </w:p>
    <w:p>
      <w:pPr>
        <w:pStyle w:val="Heading2"/>
        <w:ind w:firstLine="560" w:firstLineChars="200"/>
        <w:rPr>
          <w:rFonts w:ascii="仿宋" w:eastAsia="仿宋" w:hAnsi="仿宋" w:cs="仿宋" w:hint="eastAsia"/>
          <w:sz w:val="28"/>
          <w:lang w:eastAsia="zh-CN"/>
        </w:rPr>
      </w:pPr>
      <w:bookmarkStart w:id="10" w:name="_Toc2087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新型电子打火沼气灶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新型电子打火沼气灶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场外运输主要包括原材料的供给和产品的外运。远距离运输采用汽车或铁路解决，而区域内社会运输力量充足，可以满足本期工程新型电子打火沼气灶项目场外远距离运输需求。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新型电子打火沼气灶项目选址位于XXX产业示范园区，将确保运输活动对周围环境不产生污染，且不超过国家法律和标准允许的范围。新型电子打火沼气灶项目建设区域布局相对独立，便于科研、生产和管理活动，同时与建成区有便捷联系，确保新型电子打火沼气灶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新型电子打火沼气灶项目建设方案将遵循土地利用的基本国策，采用因地制宜的方式进行合理布置，最大限度地减少土地利用的负面影响。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新型电子打火沼气灶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新型电子打火沼气灶项目将致力于打造高效、安全、环保的物流体系，以支持新型电子打火沼气灶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7123"/>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选址地理位置优越，交通便利，具有显著的区位优势。该地区通讯便捷，水资源丰富，能源供应充足，这为新型电子打火沼气灶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771"/>
      <w:r>
        <w:rPr>
          <w:rFonts w:ascii="仿宋" w:eastAsia="仿宋" w:hAnsi="仿宋" w:cs="仿宋" w:hint="eastAsia"/>
          <w:sz w:val="28"/>
          <w:lang w:eastAsia="zh-CN"/>
        </w:rPr>
        <w:t>二、新型电子打火沼气灶项目概论</w:t>
      </w:r>
      <w:bookmarkEnd w:id="12"/>
    </w:p>
    <w:p>
      <w:pPr>
        <w:pStyle w:val="Heading2"/>
        <w:rPr>
          <w:rFonts w:ascii="仿宋" w:eastAsia="仿宋" w:hAnsi="仿宋" w:cs="仿宋" w:hint="eastAsia"/>
          <w:lang w:eastAsia="zh-CN"/>
        </w:rPr>
      </w:pPr>
      <w:bookmarkStart w:id="13" w:name="_Toc7549"/>
      <w:r>
        <w:rPr>
          <w:rFonts w:ascii="仿宋" w:eastAsia="仿宋" w:hAnsi="仿宋" w:cs="仿宋" w:hint="eastAsia"/>
          <w:lang w:eastAsia="zh-CN"/>
        </w:rPr>
        <w:t>(一)、创新计划及新型电子打火沼气灶项目性质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XX新型电子打火沼气灶项目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新型电子打火沼气灶项目建设性质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新型电子打火沼气灶项目为新建新型电子打火沼气灶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4" w:name="_Toc10945"/>
      <w:r>
        <w:rPr>
          <w:rFonts w:ascii="仿宋" w:eastAsia="仿宋" w:hAnsi="仿宋" w:cs="仿宋" w:hint="eastAsia"/>
          <w:sz w:val="28"/>
          <w:lang w:eastAsia="zh-CN"/>
        </w:rPr>
        <w:t>(二)、主管单位与新型电子打火沼气灶项目执行方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集团秉承着以客户为中心的核心价值观。在服务客户的过程中，我们注重品质、创新和诚信。通过不懈努力，XXX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5" w:name="_Toc25882"/>
      <w:r>
        <w:rPr>
          <w:rFonts w:ascii="仿宋" w:eastAsia="仿宋" w:hAnsi="仿宋" w:cs="仿宋" w:hint="eastAsia"/>
          <w:sz w:val="28"/>
          <w:lang w:eastAsia="zh-CN"/>
        </w:rPr>
        <w:t>(三)、战略协作伙伴</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6" w:name="_Toc14800"/>
      <w:r>
        <w:rPr>
          <w:rFonts w:ascii="仿宋" w:eastAsia="仿宋" w:hAnsi="仿宋" w:cs="仿宋" w:hint="eastAsia"/>
          <w:sz w:val="28"/>
          <w:lang w:eastAsia="zh-CN"/>
        </w:rPr>
        <w:t>(四)、新型电子打火沼气灶项目提出背景和合理性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新型电子打火沼气灶项目背景分析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新型电子打火沼气灶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新型电子打火沼气灶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新型电子打火沼气灶项目中取得显著的业绩。新型电子打火沼气灶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提出之前，公司进行了全面的市场调研和前期验证工作。这包括对潜在市场的需求分析、竞争对手的情报搜集、潜在客户的反馈等。通过这些工作，我们确信新型电子打火沼气灶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公司的战略规划和业务布局对新型电子打火沼气灶项目提出起到了指导作用。新型电子打火沼气灶项目的提出是为了实现公司更广泛的战略目标，强化在特定领域的竞争实力，实现战略的有序推进和全面实施。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7" w:name="_Toc29147"/>
      <w:r>
        <w:rPr>
          <w:rFonts w:ascii="仿宋" w:eastAsia="仿宋" w:hAnsi="仿宋" w:cs="仿宋" w:hint="eastAsia"/>
          <w:sz w:val="28"/>
          <w:lang w:eastAsia="zh-CN"/>
        </w:rPr>
        <w:t>(五)、新型电子打火沼气灶项目选址和土地综合评估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选址于xxx区，该区地理位置优越，便于物流和人员流动。地处交通枢纽，对于物资运输和市场覆盖都有明显的优势。同时，该区自然环境优美，有利于新型电子打火沼气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xxx区具备繁荣的经济环境，市场需求旺盛，为新型电子打火沼气灶项目提供了广阔的发展空间。区域内产业结构合理，对相关产业的支持和引导政策积极，为新型电子打火沼气灶项目的发展提供了有力支持。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选址用地面积为XXXX平方米，用地状况平整且面积充足，为新型电子打火沼气灶项目建设提供了良好的条件。规划布局合理，充分考虑了未来的扩展和发展需求，确保新型电子打火沼气灶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新型电子打火沼气灶项目充分考虑生态环保和社会责任。通过采取现代化的环保技术和管理手段，确保新型电子打火沼气灶项目对周边生态环境的影响最小。新型电子打火沼气灶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考虑到xxx区的地理位置、区域经济环境、用地状况等因素，该用地选址为新型电子打火沼气灶项目提供了得天独厚的优势。用地规模适中，布局合理，有望成为新型电子打火沼气灶项目长期稳健发展的有力支持。</w:t>
      </w:r>
    </w:p>
    <w:p>
      <w:pPr>
        <w:pStyle w:val="Heading2"/>
        <w:ind w:firstLine="560" w:firstLineChars="200"/>
        <w:rPr>
          <w:rFonts w:ascii="仿宋" w:eastAsia="仿宋" w:hAnsi="仿宋" w:cs="仿宋" w:hint="eastAsia"/>
          <w:sz w:val="28"/>
          <w:lang w:eastAsia="zh-CN"/>
        </w:rPr>
      </w:pPr>
      <w:bookmarkStart w:id="18" w:name="_Toc8936"/>
      <w:r>
        <w:rPr>
          <w:rFonts w:ascii="仿宋" w:eastAsia="仿宋" w:hAnsi="仿宋" w:cs="仿宋" w:hint="eastAsia"/>
          <w:sz w:val="28"/>
          <w:lang w:eastAsia="zh-CN"/>
        </w:rPr>
        <w:t>(六)、土木工程建设目标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https://d.book118.com/435221123243011114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01DB9"/>
    <w:rsid w:val="21F01DB9"/>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3522112324301111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2024-01-31T20:28:00Z</dcterms:created>
  <dcterms:modified xsi:type="dcterms:W3CDTF">2024-01-31T20:29:06Z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13C0644D27104E73B4B3A96D19C9879A_11</vt:lpwstr>
  </property>
  <property fmtid="{D5CDD505-2E9C-101B-9397-08002B2CF9AE}" pid="3" name="KSOProductBuildVer">
    <vt:lpwstr>2052-12.1.0.16250</vt:lpwstr>
  </property>
</Properties>
</file>