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54E" w:rsidRPr="00B82B21" w:rsidP="004F340C">
      <w:pPr>
        <w:jc w:val="center"/>
        <w:rPr>
          <w:rFonts w:ascii="黑体" w:eastAsia="黑体" w:hAnsi="黑体"/>
          <w:sz w:val="44"/>
          <w:szCs w:val="44"/>
        </w:rPr>
      </w:pPr>
      <w:r w:rsidR="007A4D21">
        <w:rPr>
          <w:rFonts w:ascii="黑体" w:eastAsia="黑体" w:hAnsi="黑体" w:hint="eastAsia"/>
          <w:sz w:val="44"/>
          <w:szCs w:val="44"/>
        </w:rPr>
        <w:t>2024年生态环境保护工作要点</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2024年生态环境保护工作要点一</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xx年是全面贯彻落实党的二十大精神和省第十三次党代会精神的开局之年，是实施</w:t>
      </w:r>
      <w:r>
        <w:rPr>
          <w:rFonts w:ascii="宋体" w:hAnsi="宋体" w:hint="eastAsia"/>
          <w:sz w:val="32"/>
          <w:szCs w:val="32"/>
        </w:rPr>
        <w:t>“</w:t>
      </w:r>
      <w:r>
        <w:rPr>
          <w:rFonts w:ascii="宋体" w:hAnsi="宋体" w:hint="eastAsia"/>
          <w:sz w:val="32"/>
          <w:szCs w:val="32"/>
        </w:rPr>
        <w:t>十四五</w:t>
      </w:r>
      <w:r>
        <w:rPr>
          <w:rFonts w:ascii="宋体" w:hAnsi="宋体" w:hint="eastAsia"/>
          <w:sz w:val="32"/>
          <w:szCs w:val="32"/>
        </w:rPr>
        <w:t>”</w:t>
      </w:r>
      <w:r>
        <w:rPr>
          <w:rFonts w:ascii="宋体" w:hAnsi="宋体" w:hint="eastAsia"/>
          <w:sz w:val="32"/>
          <w:szCs w:val="32"/>
        </w:rPr>
        <w:t>规划承前启后的关键一年，是深入打好污染防治攻坚战、全力推动中央环保督察问题整改、加快推动绿色低碳发展、持续改善生态环境质量、推进生态环境治理体系和治理能力现代化的重要一年。为认真落实党中央国务院、省委省政府、市委市政府决策部署，扎实有序推进全市生态环境保护工作，现提出如下工作安排。</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一、总体要求和主要目标</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Pr>
          <w:rFonts w:ascii="宋体" w:hAnsi="宋体" w:hint="eastAsia"/>
          <w:sz w:val="32"/>
          <w:szCs w:val="32"/>
        </w:rPr>
        <w:t>　　以习近平新时代中国特色社会主义思想为指导，全面贯彻落实党的二十大精神和中央经济工作会议战略部署，深入贯彻落实习近平生态文明思想，落实省委十三届二次、三次全会部署要求，完整、准确、全面贯彻新发展理念，牢固树立和践行</w:t>
      </w:r>
      <w:r>
        <w:rPr>
          <w:rFonts w:ascii="宋体" w:hAnsi="宋体" w:hint="eastAsia"/>
          <w:sz w:val="32"/>
          <w:szCs w:val="32"/>
        </w:rPr>
        <w:t>“</w:t>
      </w:r>
      <w:r>
        <w:rPr>
          <w:rFonts w:ascii="宋体" w:hAnsi="宋体" w:hint="eastAsia"/>
          <w:sz w:val="32"/>
          <w:szCs w:val="32"/>
        </w:rPr>
        <w:t>绿水青山就是金山银山，冰天雪地也是金山银山</w:t>
      </w:r>
      <w:r>
        <w:rPr>
          <w:rFonts w:ascii="宋体" w:hAnsi="宋体" w:hint="eastAsia"/>
          <w:sz w:val="32"/>
          <w:szCs w:val="32"/>
        </w:rPr>
        <w:t>”</w:t>
      </w:r>
      <w:r>
        <w:rPr>
          <w:rFonts w:ascii="宋体" w:hAnsi="宋体" w:hint="eastAsia"/>
          <w:sz w:val="32"/>
          <w:szCs w:val="32"/>
        </w:rPr>
        <w:t>的理念，以精准治污、科学治污、依法治污为工作方针，以</w:t>
      </w:r>
      <w:r>
        <w:rPr>
          <w:rFonts w:ascii="宋体" w:hAnsi="宋体" w:hint="eastAsia"/>
          <w:sz w:val="32"/>
          <w:szCs w:val="32"/>
        </w:rPr>
        <w:t>“</w:t>
      </w:r>
      <w:r>
        <w:rPr>
          <w:rFonts w:ascii="宋体" w:hAnsi="宋体" w:hint="eastAsia"/>
          <w:sz w:val="32"/>
          <w:szCs w:val="32"/>
        </w:rPr>
        <w:t>四个体系</w:t>
      </w:r>
      <w:r>
        <w:rPr>
          <w:rFonts w:ascii="宋体" w:hAnsi="宋体" w:hint="eastAsia"/>
          <w:sz w:val="32"/>
          <w:szCs w:val="32"/>
        </w:rPr>
        <w:t>”</w:t>
      </w:r>
      <w:r>
        <w:rPr>
          <w:rFonts w:ascii="宋体" w:hAnsi="宋体" w:hint="eastAsia"/>
          <w:sz w:val="32"/>
          <w:szCs w:val="32"/>
        </w:rPr>
        <w:t>为运行机制，做好</w:t>
      </w:r>
      <w:r>
        <w:rPr>
          <w:rFonts w:ascii="宋体" w:hAnsi="宋体" w:hint="eastAsia"/>
          <w:sz w:val="32"/>
          <w:szCs w:val="32"/>
        </w:rPr>
        <w:t>“</w:t>
      </w:r>
      <w:r>
        <w:rPr>
          <w:rFonts w:ascii="宋体" w:hAnsi="宋体" w:hint="eastAsia"/>
          <w:sz w:val="32"/>
          <w:szCs w:val="32"/>
        </w:rPr>
        <w:t>三山三水</w:t>
      </w:r>
      <w:r>
        <w:rPr>
          <w:rFonts w:ascii="宋体" w:hAnsi="宋体" w:hint="eastAsia"/>
          <w:sz w:val="32"/>
          <w:szCs w:val="32"/>
        </w:rPr>
        <w:t>”</w:t>
      </w:r>
    </w:p>
    <w:p w:rsidR="007A4D21" w:rsidP="000419C3">
      <w:pPr>
        <w:spacing w:line="560" w:lineRule="exact"/>
        <w:rPr>
          <w:rFonts w:ascii="宋体" w:hAnsi="宋体" w:hint="eastAsia"/>
          <w:sz w:val="32"/>
          <w:szCs w:val="32"/>
        </w:rPr>
      </w:pPr>
      <w:r>
        <w:rPr>
          <w:rFonts w:ascii="宋体" w:hAnsi="宋体" w:hint="eastAsia"/>
          <w:sz w:val="32"/>
          <w:szCs w:val="32"/>
        </w:rPr>
        <w:t>生态文章，持续深入打好蓝天、碧水、净土保卫战，全力推动中央生态环境保护督察反馈问题整改，加强生态保护与修复监管，切实防范生态环境风险，不断健全生态环境治理体系，稳步改善生态环境质量，助力经济运行整体好转，为加快xx全面振兴全方位振兴奠定坚实生态环境基础。</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xx年生态环境主要目标是：</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环境空气质量方面。大气空气环境优良天数比率保持在93.5%以上。</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水生态环境质量方面。全市国控断面优良水体比例不低于71.4%，县级及以上城市集中式饮用水水源水质达标率保持100%。</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土壤、地下水、农村环境方面。全市重点建设用地安全利用得到有效保障，国控区域考核点位和</w:t>
      </w:r>
      <w:r>
        <w:rPr>
          <w:rFonts w:ascii="宋体" w:hAnsi="宋体" w:hint="eastAsia"/>
          <w:sz w:val="32"/>
          <w:szCs w:val="32"/>
        </w:rPr>
        <w:t>“</w:t>
      </w:r>
      <w:r>
        <w:rPr>
          <w:rFonts w:ascii="宋体" w:hAnsi="宋体" w:hint="eastAsia"/>
          <w:sz w:val="32"/>
          <w:szCs w:val="32"/>
        </w:rPr>
        <w:t>双源</w:t>
      </w:r>
      <w:r>
        <w:rPr>
          <w:rFonts w:ascii="宋体" w:hAnsi="宋体" w:hint="eastAsia"/>
          <w:sz w:val="32"/>
          <w:szCs w:val="32"/>
        </w:rPr>
        <w:t>”</w:t>
      </w:r>
      <w:r>
        <w:rPr>
          <w:rFonts w:ascii="宋体" w:hAnsi="宋体" w:hint="eastAsia"/>
          <w:sz w:val="32"/>
          <w:szCs w:val="32"/>
        </w:rPr>
        <w:t>点位水质持续保持稳定。</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自然生态方面。全市生态质量指数稳中向好。</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应对气候变化方面。全市单位GDP二氧化碳排放较xx年降低7.63%左右。</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2"/>
          <w:cols w:space="425"/>
          <w:titlePg w:val="0"/>
          <w:docGrid w:type="lines" w:linePitch="312"/>
        </w:sectPr>
      </w:pPr>
      <w:r>
        <w:rPr>
          <w:rFonts w:ascii="宋体" w:hAnsi="宋体" w:hint="eastAsia"/>
          <w:sz w:val="32"/>
          <w:szCs w:val="32"/>
        </w:rPr>
        <w:t>　　</w:t>
      </w:r>
      <w:r>
        <w:rPr>
          <w:rFonts w:ascii="宋体" w:hAnsi="宋体" w:hint="eastAsia"/>
          <w:sz w:val="32"/>
          <w:szCs w:val="32"/>
        </w:rPr>
        <w:t>——</w:t>
      </w:r>
    </w:p>
    <w:p w:rsidR="007A4D21" w:rsidP="000419C3">
      <w:pPr>
        <w:spacing w:line="560" w:lineRule="exact"/>
        <w:rPr>
          <w:rFonts w:ascii="宋体" w:hAnsi="宋体" w:hint="eastAsia"/>
          <w:sz w:val="32"/>
          <w:szCs w:val="32"/>
        </w:rPr>
      </w:pPr>
      <w:r>
        <w:rPr>
          <w:rFonts w:ascii="宋体" w:hAnsi="宋体" w:hint="eastAsia"/>
          <w:sz w:val="32"/>
          <w:szCs w:val="32"/>
        </w:rPr>
        <w:t>污染减排方面。全市氮氧化物、挥发性有机物、化学需氧量、氨氮排放总量达到省考核目标要求。</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核与辐射安全方面。放射源辐射事故年发生率低于1.3起/每万枚。</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二、坚定不移推进中央生态环保督察反馈问题整改</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固化整改成果。聚焦xx年已完成的9项整改任务，坚持</w:t>
      </w:r>
      <w:r>
        <w:rPr>
          <w:rFonts w:ascii="宋体" w:hAnsi="宋体" w:hint="eastAsia"/>
          <w:sz w:val="32"/>
          <w:szCs w:val="32"/>
        </w:rPr>
        <w:t>“</w:t>
      </w:r>
      <w:r>
        <w:rPr>
          <w:rFonts w:ascii="宋体" w:hAnsi="宋体" w:hint="eastAsia"/>
          <w:sz w:val="32"/>
          <w:szCs w:val="32"/>
        </w:rPr>
        <w:t>谁整改、谁销号</w:t>
      </w:r>
      <w:r>
        <w:rPr>
          <w:rFonts w:ascii="宋体" w:hAnsi="宋体" w:hint="eastAsia"/>
          <w:sz w:val="32"/>
          <w:szCs w:val="32"/>
        </w:rPr>
        <w:t>”</w:t>
      </w:r>
      <w:r>
        <w:rPr>
          <w:rFonts w:ascii="宋体" w:hAnsi="宋体" w:hint="eastAsia"/>
          <w:sz w:val="32"/>
          <w:szCs w:val="32"/>
        </w:rPr>
        <w:t>原则，督促整改责任单位和督导验收部门xx年6月底前完成验收销号备案工作。</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实化督查督政。狠抓中央生态环境保护督察反馈问题整改，确保年度6项整改任务依限依规高质量整改到位。通过定期调度的方式，紧盯进度、及时督办，确保整改任务按时完成。</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强化效能提升。不断完善督察制度和体制机制，进一步加强督察工作法治化、规范化。运用数字督察系统，推动全市督察反馈问题整改。严格落实</w:t>
      </w:r>
      <w:r>
        <w:rPr>
          <w:rFonts w:ascii="宋体" w:hAnsi="宋体" w:hint="eastAsia"/>
          <w:sz w:val="32"/>
          <w:szCs w:val="32"/>
        </w:rPr>
        <w:t>“</w:t>
      </w:r>
      <w:r>
        <w:rPr>
          <w:rFonts w:ascii="宋体" w:hAnsi="宋体" w:hint="eastAsia"/>
          <w:sz w:val="32"/>
          <w:szCs w:val="32"/>
        </w:rPr>
        <w:t>两办法两规范</w:t>
      </w:r>
      <w:r>
        <w:rPr>
          <w:rFonts w:ascii="宋体" w:hAnsi="宋体" w:hint="eastAsia"/>
          <w:sz w:val="32"/>
          <w:szCs w:val="32"/>
        </w:rPr>
        <w:t>”</w:t>
      </w:r>
      <w:r>
        <w:rPr>
          <w:rFonts w:ascii="宋体" w:hAnsi="宋体" w:hint="eastAsia"/>
          <w:sz w:val="32"/>
          <w:szCs w:val="32"/>
        </w:rPr>
        <w:t>，认真执行整改进展</w:t>
      </w:r>
      <w:r>
        <w:rPr>
          <w:rFonts w:ascii="宋体" w:hAnsi="宋体" w:hint="eastAsia"/>
          <w:sz w:val="32"/>
          <w:szCs w:val="32"/>
        </w:rPr>
        <w:t>“</w:t>
      </w:r>
      <w:r>
        <w:rPr>
          <w:rFonts w:ascii="宋体" w:hAnsi="宋体" w:hint="eastAsia"/>
          <w:sz w:val="32"/>
          <w:szCs w:val="32"/>
        </w:rPr>
        <w:t>二级审核</w:t>
      </w:r>
      <w:r>
        <w:rPr>
          <w:rFonts w:ascii="宋体" w:hAnsi="宋体" w:hint="eastAsia"/>
          <w:sz w:val="32"/>
          <w:szCs w:val="32"/>
        </w:rPr>
        <w:t>”</w:t>
      </w:r>
      <w:r>
        <w:rPr>
          <w:rFonts w:ascii="宋体" w:hAnsi="宋体" w:hint="eastAsia"/>
          <w:sz w:val="32"/>
          <w:szCs w:val="32"/>
        </w:rPr>
        <w:t>机制，有力有序有据推动问题闭环整改。</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三、坚定不移深入打好蓝天保卫战</w:t>
      </w: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3"/>
          <w:cols w:space="425"/>
          <w:titlePg w:val="0"/>
          <w:docGrid w:type="lines" w:linePitch="312"/>
        </w:sectPr>
      </w:pPr>
    </w:p>
    <w:p w:rsidR="007A4D21" w:rsidP="000419C3">
      <w:pPr>
        <w:spacing w:line="560" w:lineRule="exact"/>
        <w:rPr>
          <w:rFonts w:ascii="宋体" w:hAnsi="宋体" w:hint="eastAsia"/>
          <w:sz w:val="32"/>
          <w:szCs w:val="32"/>
        </w:rPr>
      </w:pPr>
      <w:r>
        <w:rPr>
          <w:rFonts w:ascii="宋体" w:hAnsi="宋体" w:hint="eastAsia"/>
          <w:sz w:val="32"/>
          <w:szCs w:val="32"/>
        </w:rPr>
        <w:t>　　做好重点时期管控。开展秋冬季空气质量提升行动，强化重污染天气应对工作，加强重点行业绩效分级和差异化管控，加强空气质量预测预报，及时启动预警响应。加强柴油车、非道路移动机械监管。</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做好关键时段监管。加强秸秆禁烧监督管控。统筹协调全市各部门开展督导巡查督查工作，一二级网格热异常点核查，并督促各县区开展风险隐患排查、秸秆离田还田综合利用等相关工作，形成全覆盖督导检查、全时段日常督查的禁烧管控格局。</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做好时序进度保障。实施大气污染防治</w:t>
      </w:r>
      <w:r>
        <w:rPr>
          <w:rFonts w:ascii="宋体" w:hAnsi="宋体" w:hint="eastAsia"/>
          <w:sz w:val="32"/>
          <w:szCs w:val="32"/>
        </w:rPr>
        <w:t>“</w:t>
      </w:r>
      <w:r>
        <w:rPr>
          <w:rFonts w:ascii="宋体" w:hAnsi="宋体" w:hint="eastAsia"/>
          <w:sz w:val="32"/>
          <w:szCs w:val="32"/>
        </w:rPr>
        <w:t>冬病夏治</w:t>
      </w:r>
      <w:r>
        <w:rPr>
          <w:rFonts w:ascii="宋体" w:hAnsi="宋体" w:hint="eastAsia"/>
          <w:sz w:val="32"/>
          <w:szCs w:val="32"/>
        </w:rPr>
        <w:t>”</w:t>
      </w:r>
      <w:r>
        <w:rPr>
          <w:rFonts w:ascii="宋体" w:hAnsi="宋体" w:hint="eastAsia"/>
          <w:sz w:val="32"/>
          <w:szCs w:val="32"/>
        </w:rPr>
        <w:t>，超前治理冬季易发的环境污染问题。高质量推进钢铁企业超低排放改造。持续推动锅炉、工业炉窑综合治理。推进2个省级化工园区开展挥发性有机物专项治理。加强噪声污染防治。</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四、坚定不移深入打好碧水保卫战</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聚焦</w:t>
      </w:r>
      <w:r>
        <w:rPr>
          <w:rFonts w:ascii="宋体" w:hAnsi="宋体" w:hint="eastAsia"/>
          <w:sz w:val="32"/>
          <w:szCs w:val="32"/>
        </w:rPr>
        <w:t>“</w:t>
      </w:r>
      <w:r>
        <w:rPr>
          <w:rFonts w:ascii="宋体" w:hAnsi="宋体" w:hint="eastAsia"/>
          <w:sz w:val="32"/>
          <w:szCs w:val="32"/>
        </w:rPr>
        <w:t>干流水</w:t>
      </w:r>
      <w:r>
        <w:rPr>
          <w:rFonts w:ascii="宋体" w:hAnsi="宋体" w:hint="eastAsia"/>
          <w:sz w:val="32"/>
          <w:szCs w:val="32"/>
        </w:rPr>
        <w:t>”</w:t>
      </w:r>
      <w:r>
        <w:rPr>
          <w:rFonts w:ascii="宋体" w:hAnsi="宋体" w:hint="eastAsia"/>
          <w:sz w:val="32"/>
          <w:szCs w:val="32"/>
        </w:rPr>
        <w:t>。印发实施重点流域水生态环境保护规划或方案，加强汛期水环境监管，推动全市江河湖库水质稳步改善；完成嫩江干流入境背景值调查，嫩江干流国考断面水质保持优良。</w:t>
      </w: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4"/>
          <w:cols w:space="425"/>
          <w:titlePg w:val="0"/>
          <w:docGrid w:type="lines" w:linePitch="312"/>
        </w:sectPr>
      </w:pPr>
    </w:p>
    <w:p w:rsidR="007A4D21" w:rsidP="000419C3">
      <w:pPr>
        <w:spacing w:line="560" w:lineRule="exact"/>
        <w:rPr>
          <w:rFonts w:ascii="宋体" w:hAnsi="宋体" w:hint="eastAsia"/>
          <w:sz w:val="32"/>
          <w:szCs w:val="32"/>
        </w:rPr>
      </w:pPr>
      <w:r>
        <w:rPr>
          <w:rFonts w:ascii="宋体" w:hAnsi="宋体" w:hint="eastAsia"/>
          <w:sz w:val="32"/>
          <w:szCs w:val="32"/>
        </w:rPr>
        <w:t>　　狠抓</w:t>
      </w:r>
      <w:r>
        <w:rPr>
          <w:rFonts w:ascii="宋体" w:hAnsi="宋体" w:hint="eastAsia"/>
          <w:sz w:val="32"/>
          <w:szCs w:val="32"/>
        </w:rPr>
        <w:t>“</w:t>
      </w:r>
      <w:r>
        <w:rPr>
          <w:rFonts w:ascii="宋体" w:hAnsi="宋体" w:hint="eastAsia"/>
          <w:sz w:val="32"/>
          <w:szCs w:val="32"/>
        </w:rPr>
        <w:t>劣质水</w:t>
      </w:r>
      <w:r>
        <w:rPr>
          <w:rFonts w:ascii="宋体" w:hAnsi="宋体" w:hint="eastAsia"/>
          <w:sz w:val="32"/>
          <w:szCs w:val="32"/>
        </w:rPr>
        <w:t>”</w:t>
      </w:r>
      <w:r>
        <w:rPr>
          <w:rFonts w:ascii="宋体" w:hAnsi="宋体" w:hint="eastAsia"/>
          <w:sz w:val="32"/>
          <w:szCs w:val="32"/>
        </w:rPr>
        <w:t>。聚焦水质较差河流和易出现劣V类的断面，推进</w:t>
      </w:r>
      <w:r>
        <w:rPr>
          <w:rFonts w:ascii="宋体" w:hAnsi="宋体" w:hint="eastAsia"/>
          <w:sz w:val="32"/>
          <w:szCs w:val="32"/>
        </w:rPr>
        <w:t>“</w:t>
      </w:r>
      <w:r>
        <w:rPr>
          <w:rFonts w:ascii="宋体" w:hAnsi="宋体" w:hint="eastAsia"/>
          <w:sz w:val="32"/>
          <w:szCs w:val="32"/>
        </w:rPr>
        <w:t>一河一策</w:t>
      </w:r>
      <w:r>
        <w:rPr>
          <w:rFonts w:ascii="宋体" w:hAnsi="宋体" w:hint="eastAsia"/>
          <w:sz w:val="32"/>
          <w:szCs w:val="32"/>
        </w:rPr>
        <w:t>”</w:t>
      </w:r>
      <w:r>
        <w:rPr>
          <w:rFonts w:ascii="宋体" w:hAnsi="宋体" w:hint="eastAsia"/>
          <w:sz w:val="32"/>
          <w:szCs w:val="32"/>
        </w:rPr>
        <w:t>综合治理；印发实施《乌裕尔河xx控制单元水体达标方案》，指导克东县、克山县、依安县、富裕县协同治理，推进重点工程建设，实现乌裕尔河水质改善。</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治理</w:t>
      </w:r>
      <w:r>
        <w:rPr>
          <w:rFonts w:ascii="宋体" w:hAnsi="宋体" w:hint="eastAsia"/>
          <w:sz w:val="32"/>
          <w:szCs w:val="32"/>
        </w:rPr>
        <w:t>“</w:t>
      </w:r>
      <w:r>
        <w:rPr>
          <w:rFonts w:ascii="宋体" w:hAnsi="宋体" w:hint="eastAsia"/>
          <w:sz w:val="32"/>
          <w:szCs w:val="32"/>
        </w:rPr>
        <w:t>身边水</w:t>
      </w:r>
      <w:r>
        <w:rPr>
          <w:rFonts w:ascii="宋体" w:hAnsi="宋体" w:hint="eastAsia"/>
          <w:sz w:val="32"/>
          <w:szCs w:val="32"/>
        </w:rPr>
        <w:t>”</w:t>
      </w:r>
      <w:r>
        <w:rPr>
          <w:rFonts w:ascii="宋体" w:hAnsi="宋体" w:hint="eastAsia"/>
          <w:sz w:val="32"/>
          <w:szCs w:val="32"/>
        </w:rPr>
        <w:t>。实施xx年城市黑臭水体整治环境保护行动，力争地级及以上城市黑臭水体不反弹；指导讷河市持续关注建成区水体水质变化，避免发生黑臭。</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守护</w:t>
      </w:r>
      <w:r>
        <w:rPr>
          <w:rFonts w:ascii="宋体" w:hAnsi="宋体" w:hint="eastAsia"/>
          <w:sz w:val="32"/>
          <w:szCs w:val="32"/>
        </w:rPr>
        <w:t>“</w:t>
      </w:r>
      <w:r>
        <w:rPr>
          <w:rFonts w:ascii="宋体" w:hAnsi="宋体" w:hint="eastAsia"/>
          <w:sz w:val="32"/>
          <w:szCs w:val="32"/>
        </w:rPr>
        <w:t>水源水</w:t>
      </w:r>
      <w:r>
        <w:rPr>
          <w:rFonts w:ascii="宋体" w:hAnsi="宋体" w:hint="eastAsia"/>
          <w:sz w:val="32"/>
          <w:szCs w:val="32"/>
        </w:rPr>
        <w:t>”</w:t>
      </w:r>
      <w:r>
        <w:rPr>
          <w:rFonts w:ascii="宋体" w:hAnsi="宋体" w:hint="eastAsia"/>
          <w:sz w:val="32"/>
          <w:szCs w:val="32"/>
        </w:rPr>
        <w:t>。巩固提升饮用水安全保障水平。持续开展集中式饮用水水源保护区管理评估，推进完善保护区规范化建设，确保县级及以上城市集中式饮用水水源水质达标。</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管好</w:t>
      </w:r>
      <w:r>
        <w:rPr>
          <w:rFonts w:ascii="宋体" w:hAnsi="宋体" w:hint="eastAsia"/>
          <w:sz w:val="32"/>
          <w:szCs w:val="32"/>
        </w:rPr>
        <w:t>“</w:t>
      </w:r>
      <w:r>
        <w:rPr>
          <w:rFonts w:ascii="宋体" w:hAnsi="宋体" w:hint="eastAsia"/>
          <w:sz w:val="32"/>
          <w:szCs w:val="32"/>
        </w:rPr>
        <w:t>工业水</w:t>
      </w:r>
      <w:r>
        <w:rPr>
          <w:rFonts w:ascii="宋体" w:hAnsi="宋体" w:hint="eastAsia"/>
          <w:sz w:val="32"/>
          <w:szCs w:val="32"/>
        </w:rPr>
        <w:t>”</w:t>
      </w:r>
      <w:r>
        <w:rPr>
          <w:rFonts w:ascii="宋体" w:hAnsi="宋体" w:hint="eastAsia"/>
          <w:sz w:val="32"/>
          <w:szCs w:val="32"/>
        </w:rPr>
        <w:t>。深入开展入河排污口排查整治，规范入河排污口设置审批。完善入河排污口分级审批制度，明确市县分级审批权限。</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五、坚定不移深入打好净土保卫战</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5"/>
          <w:cols w:space="425"/>
          <w:titlePg w:val="0"/>
          <w:docGrid w:type="lines" w:linePitch="312"/>
        </w:sectPr>
      </w:pPr>
    </w:p>
    <w:p w:rsidR="007A4D21" w:rsidP="000419C3">
      <w:pPr>
        <w:spacing w:line="560" w:lineRule="exact"/>
        <w:rPr>
          <w:rFonts w:ascii="宋体" w:hAnsi="宋体" w:hint="eastAsia"/>
          <w:sz w:val="32"/>
          <w:szCs w:val="32"/>
        </w:rPr>
      </w:pPr>
      <w:r>
        <w:rPr>
          <w:rFonts w:ascii="宋体" w:hAnsi="宋体" w:hint="eastAsia"/>
          <w:sz w:val="32"/>
          <w:szCs w:val="32"/>
        </w:rPr>
        <w:t>　　加强农村环境整治。完成60个行政村农村环境整治任务，按照省厅工作部署持续开展农村黑臭水体整治；因地制宜推进资源化利用，到xx年底农村生活污水治理率达到30%。加强集中式农村污水处理设施运行情况现场抽查，推动非正常运行设施整改。</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加强农用地污染防治。强化受污染耕地安全利用和风险管控，因地制宜制定实施安全利用及严格管控工作方案。推进受污染耕地重金属污染排查整治。按省级工作部署，深化农业面源污染治理监督指导，强化农业面源污染调查和监测评估。</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加强建设用地土壤管控。严格建设用地准入管理，加强在产企业和关闭搬迁企业地块土壤污染管控，强化质量控制和监督管理。按省级工作部署，开展土壤污染隐患排查专项行动，有效管控土壤污染风险，稳步推进土壤污染重点监管单位隐患排查</w:t>
      </w:r>
      <w:r>
        <w:rPr>
          <w:rFonts w:ascii="宋体" w:hAnsi="宋体" w:hint="eastAsia"/>
          <w:sz w:val="32"/>
          <w:szCs w:val="32"/>
        </w:rPr>
        <w:t>“</w:t>
      </w:r>
      <w:r>
        <w:rPr>
          <w:rFonts w:ascii="宋体" w:hAnsi="宋体" w:hint="eastAsia"/>
          <w:sz w:val="32"/>
          <w:szCs w:val="32"/>
        </w:rPr>
        <w:t>回头看</w:t>
      </w:r>
      <w:r>
        <w:rPr>
          <w:rFonts w:ascii="宋体" w:hAnsi="宋体" w:hint="eastAsia"/>
          <w:sz w:val="32"/>
          <w:szCs w:val="32"/>
        </w:rPr>
        <w:t>”</w:t>
      </w:r>
      <w:r>
        <w:rPr>
          <w:rFonts w:ascii="宋体" w:hAnsi="宋体" w:hint="eastAsia"/>
          <w:sz w:val="32"/>
          <w:szCs w:val="32"/>
        </w:rPr>
        <w:t>和周边土壤环境监测。</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加强地下水环境监管。强化地下水型饮用水源地保护，推进地下水污染防治重点区划定，继续开展重点污染源地下水污染状况调查评估。按省级工作部署，实施典型在产企业和化工园区土壤地下水污染风险管控。</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六、坚定不移服务全市经济社会发展大局</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6"/>
          <w:cols w:space="425"/>
          <w:titlePg w:val="0"/>
          <w:docGrid w:type="lines" w:linePitch="312"/>
        </w:sectPr>
      </w:pPr>
    </w:p>
    <w:p w:rsidR="007A4D21" w:rsidP="000419C3">
      <w:pPr>
        <w:spacing w:line="560" w:lineRule="exact"/>
        <w:rPr>
          <w:rFonts w:ascii="宋体" w:hAnsi="宋体" w:hint="eastAsia"/>
          <w:sz w:val="32"/>
          <w:szCs w:val="32"/>
        </w:rPr>
      </w:pPr>
      <w:r>
        <w:rPr>
          <w:rFonts w:ascii="宋体" w:hAnsi="宋体" w:hint="eastAsia"/>
          <w:sz w:val="32"/>
          <w:szCs w:val="32"/>
        </w:rPr>
        <w:t>　　以减污降碳促绿色布局。加强适应气候变化工作统筹和行动力度，按要求编制市级适应气候变化行动方案。落实国家关于建立统一规范的碳排放统计核算体系要求，按要求开展市级温室气体清单编制。配合省厅做好重点排放单位xx年度碳核查，做好全国碳市场第二履约周期工作，确保发电行业重点排放单位月度存证数据上报率达到100%。推动将包括林业碳汇在内的温室气体自愿减排项目储备情况纳入经济发展绩效考核。</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以优化服务助经济好转。持续深化</w:t>
      </w:r>
      <w:r>
        <w:rPr>
          <w:rFonts w:ascii="宋体" w:hAnsi="宋体" w:hint="eastAsia"/>
          <w:sz w:val="32"/>
          <w:szCs w:val="32"/>
        </w:rPr>
        <w:t>“</w:t>
      </w:r>
      <w:r>
        <w:rPr>
          <w:rFonts w:ascii="宋体" w:hAnsi="宋体" w:hint="eastAsia"/>
          <w:sz w:val="32"/>
          <w:szCs w:val="32"/>
        </w:rPr>
        <w:t>放管服</w:t>
      </w:r>
      <w:r>
        <w:rPr>
          <w:rFonts w:ascii="宋体" w:hAnsi="宋体" w:hint="eastAsia"/>
          <w:sz w:val="32"/>
          <w:szCs w:val="32"/>
        </w:rPr>
        <w:t>”</w:t>
      </w:r>
      <w:r>
        <w:rPr>
          <w:rFonts w:ascii="宋体" w:hAnsi="宋体" w:hint="eastAsia"/>
          <w:sz w:val="32"/>
          <w:szCs w:val="32"/>
        </w:rPr>
        <w:t>改革。强化重大投资项目环评服务保障。严把</w:t>
      </w:r>
      <w:r>
        <w:rPr>
          <w:rFonts w:ascii="宋体" w:hAnsi="宋体" w:hint="eastAsia"/>
          <w:sz w:val="32"/>
          <w:szCs w:val="32"/>
        </w:rPr>
        <w:t>“</w:t>
      </w:r>
      <w:r>
        <w:rPr>
          <w:rFonts w:ascii="宋体" w:hAnsi="宋体" w:hint="eastAsia"/>
          <w:sz w:val="32"/>
          <w:szCs w:val="32"/>
        </w:rPr>
        <w:t>两高项目</w:t>
      </w:r>
      <w:r>
        <w:rPr>
          <w:rFonts w:ascii="宋体" w:hAnsi="宋体" w:hint="eastAsia"/>
          <w:sz w:val="32"/>
          <w:szCs w:val="32"/>
        </w:rPr>
        <w:t>”</w:t>
      </w:r>
      <w:r>
        <w:rPr>
          <w:rFonts w:ascii="宋体" w:hAnsi="宋体" w:hint="eastAsia"/>
          <w:sz w:val="32"/>
          <w:szCs w:val="32"/>
        </w:rPr>
        <w:t>准入关口，坚决竭制</w:t>
      </w:r>
      <w:r>
        <w:rPr>
          <w:rFonts w:ascii="宋体" w:hAnsi="宋体" w:hint="eastAsia"/>
          <w:sz w:val="32"/>
          <w:szCs w:val="32"/>
        </w:rPr>
        <w:t>“</w:t>
      </w:r>
      <w:r>
        <w:rPr>
          <w:rFonts w:ascii="宋体" w:hAnsi="宋体" w:hint="eastAsia"/>
          <w:sz w:val="32"/>
          <w:szCs w:val="32"/>
        </w:rPr>
        <w:t>两高一低</w:t>
      </w:r>
      <w:r>
        <w:rPr>
          <w:rFonts w:ascii="宋体" w:hAnsi="宋体" w:hint="eastAsia"/>
          <w:sz w:val="32"/>
          <w:szCs w:val="32"/>
        </w:rPr>
        <w:t>”</w:t>
      </w:r>
      <w:r>
        <w:rPr>
          <w:rFonts w:ascii="宋体" w:hAnsi="宋体" w:hint="eastAsia"/>
          <w:sz w:val="32"/>
          <w:szCs w:val="32"/>
        </w:rPr>
        <w:t>项目盲目发展，严守生态环境质量底线。开展重大项目服务助力行动，全面落实推动经济运行整体好转20项措施，深入落实并联审批、容缺受理等惠企减负政策，全过程全环节确保企业</w:t>
      </w:r>
      <w:r>
        <w:rPr>
          <w:rFonts w:ascii="宋体" w:hAnsi="宋体" w:hint="eastAsia"/>
          <w:sz w:val="32"/>
          <w:szCs w:val="32"/>
        </w:rPr>
        <w:t>“</w:t>
      </w:r>
      <w:r>
        <w:rPr>
          <w:rFonts w:ascii="宋体" w:hAnsi="宋体" w:hint="eastAsia"/>
          <w:sz w:val="32"/>
          <w:szCs w:val="32"/>
        </w:rPr>
        <w:t>免申即享</w:t>
      </w:r>
      <w:r>
        <w:rPr>
          <w:rFonts w:ascii="宋体" w:hAnsi="宋体" w:hint="eastAsia"/>
          <w:sz w:val="32"/>
          <w:szCs w:val="32"/>
        </w:rPr>
        <w:t>”</w:t>
      </w:r>
      <w:r>
        <w:rPr>
          <w:rFonts w:ascii="宋体" w:hAnsi="宋体" w:hint="eastAsia"/>
          <w:sz w:val="32"/>
          <w:szCs w:val="32"/>
        </w:rPr>
        <w:t>。加强生态环境分区管控实施应用，组织开展生态环境分区管控成果动态更新。继续实施监督执法正面清单，规范适用行政处罚自由裁量权，用好</w:t>
      </w:r>
      <w:r>
        <w:rPr>
          <w:rFonts w:ascii="宋体" w:hAnsi="宋体" w:hint="eastAsia"/>
          <w:sz w:val="32"/>
          <w:szCs w:val="32"/>
        </w:rPr>
        <w:t>“</w:t>
      </w:r>
      <w:r>
        <w:rPr>
          <w:rFonts w:ascii="宋体" w:hAnsi="宋体" w:hint="eastAsia"/>
          <w:sz w:val="32"/>
          <w:szCs w:val="32"/>
        </w:rPr>
        <w:t>四张清单</w:t>
      </w:r>
      <w:r>
        <w:rPr>
          <w:rFonts w:ascii="宋体" w:hAnsi="宋体" w:hint="eastAsia"/>
          <w:sz w:val="32"/>
          <w:szCs w:val="32"/>
        </w:rPr>
        <w:t>”</w:t>
      </w:r>
      <w:r>
        <w:rPr>
          <w:rFonts w:ascii="宋体" w:hAnsi="宋体" w:hint="eastAsia"/>
          <w:sz w:val="32"/>
          <w:szCs w:val="32"/>
        </w:rPr>
        <w:t>。建立生态环境领域重大工程项目台账，着力推动生态环境基础设施建设等重大工程项目实施。持续推进生态环保金融支持项目入库，落实生态环境部金融支持生态环保项目相关政策与措施，积极探索市和县级EOD项目模式，并帮扶指导项目谋划与执行。</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7"/>
          <w:cols w:space="425"/>
          <w:titlePg w:val="0"/>
          <w:docGrid w:type="lines" w:linePitch="312"/>
        </w:sectPr>
      </w:pPr>
      <w:r>
        <w:rPr>
          <w:rFonts w:ascii="宋体" w:hAnsi="宋体" w:hint="eastAsia"/>
          <w:sz w:val="32"/>
          <w:szCs w:val="32"/>
        </w:rPr>
        <w:t>　　以严格监管保环境质量。完善生态环境监督执法正面清单动态调整机制，推行审慎包容差异化监管执法。保持严的主基调，对恶意违法者</w:t>
      </w:r>
      <w:r>
        <w:rPr>
          <w:rFonts w:ascii="宋体" w:hAnsi="宋体" w:hint="eastAsia"/>
          <w:sz w:val="32"/>
          <w:szCs w:val="32"/>
        </w:rPr>
        <w:t>“</w:t>
      </w:r>
      <w:r>
        <w:rPr>
          <w:rFonts w:ascii="宋体" w:hAnsi="宋体" w:hint="eastAsia"/>
          <w:sz w:val="32"/>
          <w:szCs w:val="32"/>
        </w:rPr>
        <w:t>严惩不贷</w:t>
      </w:r>
      <w:r>
        <w:rPr>
          <w:rFonts w:ascii="宋体" w:hAnsi="宋体" w:hint="eastAsia"/>
          <w:sz w:val="32"/>
          <w:szCs w:val="32"/>
        </w:rPr>
        <w:t>”</w:t>
      </w:r>
    </w:p>
    <w:p w:rsidR="007A4D21" w:rsidP="000419C3">
      <w:pPr>
        <w:spacing w:line="560" w:lineRule="exact"/>
        <w:rPr>
          <w:rFonts w:ascii="宋体" w:hAnsi="宋体" w:hint="eastAsia"/>
          <w:sz w:val="32"/>
          <w:szCs w:val="32"/>
        </w:rPr>
      </w:pPr>
      <w:r>
        <w:rPr>
          <w:rFonts w:ascii="宋体" w:hAnsi="宋体" w:hint="eastAsia"/>
          <w:sz w:val="32"/>
          <w:szCs w:val="32"/>
        </w:rPr>
        <w:t>。按照省厅统一部署开展重点领域环境执法行动。开展含挥发性有机物原辅材料达标、移动污染源排放监管等部门联合执法。持续打击危险废物和重点排污单位自动监测数据弄虚作假环境违法犯罪行为。按照省厅统一安排部署，开展涉水、大气、土壤、辐射和危险废物等方面专项执法行动，以</w:t>
      </w:r>
      <w:r>
        <w:rPr>
          <w:rFonts w:ascii="宋体" w:hAnsi="宋体" w:hint="eastAsia"/>
          <w:sz w:val="32"/>
          <w:szCs w:val="32"/>
        </w:rPr>
        <w:t>“</w:t>
      </w:r>
      <w:r>
        <w:rPr>
          <w:rFonts w:ascii="宋体" w:hAnsi="宋体" w:hint="eastAsia"/>
          <w:sz w:val="32"/>
          <w:szCs w:val="32"/>
        </w:rPr>
        <w:t>零容忍</w:t>
      </w:r>
      <w:r>
        <w:rPr>
          <w:rFonts w:ascii="宋体" w:hAnsi="宋体" w:hint="eastAsia"/>
          <w:sz w:val="32"/>
          <w:szCs w:val="32"/>
        </w:rPr>
        <w:t>”</w:t>
      </w:r>
      <w:r>
        <w:rPr>
          <w:rFonts w:ascii="宋体" w:hAnsi="宋体" w:hint="eastAsia"/>
          <w:sz w:val="32"/>
          <w:szCs w:val="32"/>
        </w:rPr>
        <w:t>的态度加大无证排污、超标排污惩治力度。做好xx年全国生态环境保护执法大练兵活动和生态环境稽查。</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七、坚定不移守护重点领域生态环境安全</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强化危险废物和新污染物治理。持续推进</w:t>
      </w:r>
      <w:r>
        <w:rPr>
          <w:rFonts w:ascii="宋体" w:hAnsi="宋体" w:hint="eastAsia"/>
          <w:sz w:val="32"/>
          <w:szCs w:val="32"/>
        </w:rPr>
        <w:t>“</w:t>
      </w:r>
      <w:r>
        <w:rPr>
          <w:rFonts w:ascii="宋体" w:hAnsi="宋体" w:hint="eastAsia"/>
          <w:sz w:val="32"/>
          <w:szCs w:val="32"/>
        </w:rPr>
        <w:t>无废城市细胞</w:t>
      </w:r>
      <w:r>
        <w:rPr>
          <w:rFonts w:ascii="宋体" w:hAnsi="宋体" w:hint="eastAsia"/>
          <w:sz w:val="32"/>
          <w:szCs w:val="32"/>
        </w:rPr>
        <w:t>”</w:t>
      </w:r>
      <w:r>
        <w:rPr>
          <w:rFonts w:ascii="宋体" w:hAnsi="宋体" w:hint="eastAsia"/>
          <w:sz w:val="32"/>
          <w:szCs w:val="32"/>
        </w:rPr>
        <w:t>创建活动。持续推动塑料污染全链条治理。推进强化危险废物监管和利用处置能力改革，继续实施危险废物规范化环境管理评估。加强汽修行业危险废物管理，完善小微平台建设。落实新污染物治理工作方案，全面落实新化学物质环境管理登记制度，对重点管控新污染物实施环境管控措施。加强尾矿库环境监管，落实尾矿库环境监管制度。开展重点行业重金属污染防治，落实重金属减排计划。</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8"/>
          <w:cols w:space="425"/>
          <w:titlePg w:val="0"/>
          <w:docGrid w:type="lines" w:linePitch="312"/>
        </w:sectPr>
      </w:pPr>
      <w:r>
        <w:rPr>
          <w:rFonts w:ascii="宋体" w:hAnsi="宋体" w:hint="eastAsia"/>
          <w:sz w:val="32"/>
          <w:szCs w:val="32"/>
        </w:rPr>
        <w:t>　　持续加强生态保护和修复监管。加强生态保护红线和自然保护地生态环境监管，开展</w:t>
      </w:r>
      <w:r>
        <w:rPr>
          <w:rFonts w:ascii="宋体" w:hAnsi="宋体" w:hint="eastAsia"/>
          <w:sz w:val="32"/>
          <w:szCs w:val="32"/>
        </w:rPr>
        <w:t>“</w:t>
      </w:r>
      <w:r>
        <w:rPr>
          <w:rFonts w:ascii="宋体" w:hAnsi="宋体" w:hint="eastAsia"/>
          <w:sz w:val="32"/>
          <w:szCs w:val="32"/>
        </w:rPr>
        <w:t>绿盾xx</w:t>
      </w:r>
      <w:r>
        <w:rPr>
          <w:rFonts w:ascii="宋体" w:hAnsi="宋体" w:hint="eastAsia"/>
          <w:sz w:val="32"/>
          <w:szCs w:val="32"/>
        </w:rPr>
        <w:t>”</w:t>
      </w:r>
      <w:r>
        <w:rPr>
          <w:rFonts w:ascii="宋体" w:hAnsi="宋体" w:hint="eastAsia"/>
          <w:sz w:val="32"/>
          <w:szCs w:val="32"/>
        </w:rPr>
        <w:t>自然保护地强化监督，推进全市自然保护地问题排查和整治。加强自然保护地生态环境保护综合执法。配合省厅开展省级自然保护区生态环境保护成效评估。深入推进生态文明建设示范创建，加大创建生态文明建设示范区、</w:t>
      </w:r>
      <w:r>
        <w:rPr>
          <w:rFonts w:ascii="宋体" w:hAnsi="宋体" w:hint="eastAsia"/>
          <w:sz w:val="32"/>
          <w:szCs w:val="32"/>
        </w:rPr>
        <w:t>“</w:t>
      </w:r>
    </w:p>
    <w:p w:rsidR="007A4D21" w:rsidP="000419C3">
      <w:pPr>
        <w:spacing w:line="560" w:lineRule="exact"/>
        <w:rPr>
          <w:rFonts w:ascii="宋体" w:hAnsi="宋体" w:hint="eastAsia"/>
          <w:sz w:val="32"/>
          <w:szCs w:val="32"/>
        </w:rPr>
      </w:pPr>
      <w:r>
        <w:rPr>
          <w:rFonts w:ascii="宋体" w:hAnsi="宋体" w:hint="eastAsia"/>
          <w:sz w:val="32"/>
          <w:szCs w:val="32"/>
        </w:rPr>
        <w:t>绿水青山就是金山银山、冰天雪地也是金山银山</w:t>
      </w:r>
      <w:r>
        <w:rPr>
          <w:rFonts w:ascii="宋体" w:hAnsi="宋体" w:hint="eastAsia"/>
          <w:sz w:val="32"/>
          <w:szCs w:val="32"/>
        </w:rPr>
        <w:t>”</w:t>
      </w:r>
      <w:r>
        <w:rPr>
          <w:rFonts w:ascii="宋体" w:hAnsi="宋体" w:hint="eastAsia"/>
          <w:sz w:val="32"/>
          <w:szCs w:val="32"/>
        </w:rPr>
        <w:t>实践基地。</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严密防控生态环境风险。严密排查和防范各类环境风险隐患，落实风险隐患排查清单。强化</w:t>
      </w:r>
      <w:r>
        <w:rPr>
          <w:rFonts w:ascii="宋体" w:hAnsi="宋体" w:hint="eastAsia"/>
          <w:sz w:val="32"/>
          <w:szCs w:val="32"/>
        </w:rPr>
        <w:t>“</w:t>
      </w:r>
      <w:r>
        <w:rPr>
          <w:rFonts w:ascii="宋体" w:hAnsi="宋体" w:hint="eastAsia"/>
          <w:sz w:val="32"/>
          <w:szCs w:val="32"/>
        </w:rPr>
        <w:t>一废一库一品一重</w:t>
      </w:r>
      <w:r>
        <w:rPr>
          <w:rFonts w:ascii="宋体" w:hAnsi="宋体" w:hint="eastAsia"/>
          <w:sz w:val="32"/>
          <w:szCs w:val="32"/>
        </w:rPr>
        <w:t>”</w:t>
      </w:r>
      <w:r>
        <w:rPr>
          <w:rFonts w:ascii="宋体" w:hAnsi="宋体" w:hint="eastAsia"/>
          <w:sz w:val="32"/>
          <w:szCs w:val="32"/>
        </w:rPr>
        <w:t>等重点领域环境隐患排查和风险防控，提升预警预报和风险防范水平。开展环境应急演练，及时妥善处置各类突发环境事件、规范开展事件调查评估。全面推进实施</w:t>
      </w:r>
      <w:r>
        <w:rPr>
          <w:rFonts w:ascii="宋体" w:hAnsi="宋体" w:hint="eastAsia"/>
          <w:sz w:val="32"/>
          <w:szCs w:val="32"/>
        </w:rPr>
        <w:t>“</w:t>
      </w:r>
      <w:r>
        <w:rPr>
          <w:rFonts w:ascii="宋体" w:hAnsi="宋体" w:hint="eastAsia"/>
          <w:sz w:val="32"/>
          <w:szCs w:val="32"/>
        </w:rPr>
        <w:t>南阳实践</w:t>
      </w:r>
      <w:r>
        <w:rPr>
          <w:rFonts w:ascii="宋体" w:hAnsi="宋体" w:hint="eastAsia"/>
          <w:sz w:val="32"/>
          <w:szCs w:val="32"/>
        </w:rPr>
        <w:t>”</w:t>
      </w:r>
      <w:r>
        <w:rPr>
          <w:rFonts w:ascii="宋体" w:hAnsi="宋体" w:hint="eastAsia"/>
          <w:sz w:val="32"/>
          <w:szCs w:val="32"/>
        </w:rPr>
        <w:t>，完成嫩江</w:t>
      </w:r>
      <w:r>
        <w:rPr>
          <w:rFonts w:ascii="宋体" w:hAnsi="宋体" w:hint="eastAsia"/>
          <w:sz w:val="32"/>
          <w:szCs w:val="32"/>
        </w:rPr>
        <w:t>“</w:t>
      </w:r>
      <w:r>
        <w:rPr>
          <w:rFonts w:ascii="宋体" w:hAnsi="宋体" w:hint="eastAsia"/>
          <w:sz w:val="32"/>
          <w:szCs w:val="32"/>
        </w:rPr>
        <w:t>一河一策一图</w:t>
      </w:r>
      <w:r>
        <w:rPr>
          <w:rFonts w:ascii="宋体" w:hAnsi="宋体" w:hint="eastAsia"/>
          <w:sz w:val="32"/>
          <w:szCs w:val="32"/>
        </w:rPr>
        <w:t>”</w:t>
      </w:r>
      <w:r>
        <w:rPr>
          <w:rFonts w:ascii="宋体" w:hAnsi="宋体" w:hint="eastAsia"/>
          <w:sz w:val="32"/>
          <w:szCs w:val="32"/>
        </w:rPr>
        <w:t>环境应急响应方案编制，健全跨流域突发水污染事件联防联控机制。</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严格核与辐射安全监管。紧密围绕优化营商环境要求，持续加大惠企政策服务力度，提升服务质效。按照省厅的指导意见，做好东北边境辐射安全风险应对工作。持续强化辐射安全监管，加强医疗、电磁行业辐射执法检查、放射源核查以及放废库安全管理。组织开展辐射监管系统数据质量核查。</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八、坚定不移提升治理能力现代化水平</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9"/>
          <w:cols w:space="425"/>
          <w:titlePg w:val="0"/>
          <w:docGrid w:type="lines" w:linePitch="312"/>
        </w:sectPr>
      </w:pPr>
      <w:r>
        <w:rPr>
          <w:rFonts w:ascii="宋体" w:hAnsi="宋体" w:hint="eastAsia"/>
          <w:sz w:val="32"/>
          <w:szCs w:val="32"/>
        </w:rPr>
        <w:t>　　强化法规政策支撑。持续做好地方性法规、政府规章的</w:t>
      </w:r>
      <w:r>
        <w:rPr>
          <w:rFonts w:ascii="宋体" w:hAnsi="宋体" w:hint="eastAsia"/>
          <w:sz w:val="32"/>
          <w:szCs w:val="32"/>
        </w:rPr>
        <w:t>“</w:t>
      </w:r>
      <w:r>
        <w:rPr>
          <w:rFonts w:ascii="宋体" w:hAnsi="宋体" w:hint="eastAsia"/>
          <w:sz w:val="32"/>
          <w:szCs w:val="32"/>
        </w:rPr>
        <w:t>立、改、废、释</w:t>
      </w:r>
      <w:r>
        <w:rPr>
          <w:rFonts w:ascii="宋体" w:hAnsi="宋体" w:hint="eastAsia"/>
          <w:sz w:val="32"/>
          <w:szCs w:val="32"/>
        </w:rPr>
        <w:t>”</w:t>
      </w:r>
      <w:r>
        <w:rPr>
          <w:rFonts w:ascii="宋体" w:hAnsi="宋体" w:hint="eastAsia"/>
          <w:sz w:val="32"/>
          <w:szCs w:val="32"/>
        </w:rPr>
        <w:t>工作。按照国家和省统一部署，印发美丽xx建设地方实践行动方案，强化污染防治攻坚战成果与美丽xx建设目标衔接，统筹谋划推动美丽龙江建设我市地方实践。按照全省统一部署，开展</w:t>
      </w:r>
      <w:r>
        <w:rPr>
          <w:rFonts w:ascii="宋体" w:hAnsi="宋体" w:hint="eastAsia"/>
          <w:sz w:val="32"/>
          <w:szCs w:val="32"/>
        </w:rPr>
        <w:t>“</w:t>
      </w:r>
      <w:r>
        <w:rPr>
          <w:rFonts w:ascii="宋体" w:hAnsi="宋体" w:hint="eastAsia"/>
          <w:sz w:val="32"/>
          <w:szCs w:val="32"/>
        </w:rPr>
        <w:t>十四五</w:t>
      </w:r>
      <w:r>
        <w:rPr>
          <w:rFonts w:ascii="宋体" w:hAnsi="宋体" w:hint="eastAsia"/>
          <w:sz w:val="32"/>
          <w:szCs w:val="32"/>
        </w:rPr>
        <w:t>”</w:t>
      </w:r>
    </w:p>
    <w:p w:rsidR="007A4D21" w:rsidP="000419C3">
      <w:pPr>
        <w:spacing w:line="560" w:lineRule="exact"/>
        <w:rPr>
          <w:rFonts w:ascii="宋体" w:hAnsi="宋体" w:hint="eastAsia"/>
          <w:sz w:val="32"/>
          <w:szCs w:val="32"/>
        </w:rPr>
      </w:pPr>
      <w:r>
        <w:rPr>
          <w:rFonts w:ascii="宋体" w:hAnsi="宋体" w:hint="eastAsia"/>
          <w:sz w:val="32"/>
          <w:szCs w:val="32"/>
        </w:rPr>
        <w:t>规划中期评估和现代环境治理体系成效总结评估，启动</w:t>
      </w:r>
      <w:r>
        <w:rPr>
          <w:rFonts w:ascii="宋体" w:hAnsi="宋体" w:hint="eastAsia"/>
          <w:sz w:val="32"/>
          <w:szCs w:val="32"/>
        </w:rPr>
        <w:t>“</w:t>
      </w:r>
      <w:r>
        <w:rPr>
          <w:rFonts w:ascii="宋体" w:hAnsi="宋体" w:hint="eastAsia"/>
          <w:sz w:val="32"/>
          <w:szCs w:val="32"/>
        </w:rPr>
        <w:t>十五五</w:t>
      </w:r>
      <w:r>
        <w:rPr>
          <w:rFonts w:ascii="宋体" w:hAnsi="宋体" w:hint="eastAsia"/>
          <w:sz w:val="32"/>
          <w:szCs w:val="32"/>
        </w:rPr>
        <w:t>”</w:t>
      </w:r>
      <w:r>
        <w:rPr>
          <w:rFonts w:ascii="宋体" w:hAnsi="宋体" w:hint="eastAsia"/>
          <w:sz w:val="32"/>
          <w:szCs w:val="32"/>
        </w:rPr>
        <w:t>规划战略研究，推动落实生态振兴行动计划。</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深化重点领域改革。深化生态环境保护综合行政执法改革，加快构建管理监督到位、运行机制顺畅、工作落实高效的垂管体系。全面推进生态损害赔偿工作，开展第四批案件筛查，保护公众生态环境权益。加强企业环境信息依法披露系统应用，全面开展环境信息依法披露工作。推进环保信用评价制度建设。按照国家具体工作要求，积极推动排污权有偿使用和交易。按照国家统一部署，持续推进生态环境统计改革，组织开展生态环境统计质量提升年行动。加强排污许可证管理和质量核查工作，强化依证监管。</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夯实监测支撑能力。制定全市生态环境监测方案。组织开展嫩江流域重点排污口、重要支流和跨界监测断面水质监测，完善声环境质量监测网络，推动声环境功能区监测点位调整及自动站监测站点建设选址。加强自动监测站基础运行保障，确保监测数据</w:t>
      </w:r>
      <w:r>
        <w:rPr>
          <w:rFonts w:ascii="宋体" w:hAnsi="宋体" w:hint="eastAsia"/>
          <w:sz w:val="32"/>
          <w:szCs w:val="32"/>
        </w:rPr>
        <w:t>“</w:t>
      </w:r>
      <w:r>
        <w:rPr>
          <w:rFonts w:ascii="宋体" w:hAnsi="宋体" w:hint="eastAsia"/>
          <w:sz w:val="32"/>
          <w:szCs w:val="32"/>
        </w:rPr>
        <w:t>真、准、全</w:t>
      </w:r>
      <w:r>
        <w:rPr>
          <w:rFonts w:ascii="宋体" w:hAnsi="宋体" w:hint="eastAsia"/>
          <w:sz w:val="32"/>
          <w:szCs w:val="32"/>
        </w:rPr>
        <w:t>”</w:t>
      </w:r>
      <w:r>
        <w:rPr>
          <w:rFonts w:ascii="宋体" w:hAnsi="宋体" w:hint="eastAsia"/>
          <w:sz w:val="32"/>
          <w:szCs w:val="32"/>
        </w:rPr>
        <w:t>。</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0"/>
          <w:cols w:space="425"/>
          <w:titlePg w:val="0"/>
          <w:docGrid w:type="lines" w:linePitch="312"/>
        </w:sectPr>
      </w:pPr>
    </w:p>
    <w:p w:rsidR="007A4D21" w:rsidP="000419C3">
      <w:pPr>
        <w:spacing w:line="560" w:lineRule="exact"/>
        <w:rPr>
          <w:rFonts w:ascii="宋体" w:hAnsi="宋体" w:hint="eastAsia"/>
          <w:sz w:val="32"/>
          <w:szCs w:val="32"/>
        </w:rPr>
      </w:pPr>
      <w:r>
        <w:rPr>
          <w:rFonts w:ascii="宋体" w:hAnsi="宋体" w:hint="eastAsia"/>
          <w:sz w:val="32"/>
          <w:szCs w:val="32"/>
        </w:rPr>
        <w:t>　　强化科技引领支撑。全面排查强制性清洁生产审核企业，按照省厅公布的xx年实施强制性清洁生产审核企业名单，督促县区及企业做好企业强制性清洁生产审核工作。落实网络安全责任制工作，加强生态环境非现场监管。加强科技人才培养和引进力度，造就一支与现代化生态环境保护事业相适应的高水平科技人才队伍。加大对中央生态环境资金项目监督力度，提高资金使用绩效。</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加强舆论宣传引导。精心组织重点工作采访报道，不断提升政务新媒体社会影响力。加大生态文明建设成果典型宣传，加强与市内主流媒体的合作，宣传报道我市生态环境重点工作和典型事例，营造良好的社会舆论氛围。举办xx年六</w:t>
      </w:r>
      <w:r>
        <w:rPr>
          <w:rFonts w:ascii="宋体" w:hAnsi="宋体" w:hint="eastAsia"/>
          <w:sz w:val="32"/>
          <w:szCs w:val="32"/>
        </w:rPr>
        <w:t>·</w:t>
      </w:r>
      <w:r>
        <w:rPr>
          <w:rFonts w:ascii="宋体" w:hAnsi="宋体" w:hint="eastAsia"/>
          <w:sz w:val="32"/>
          <w:szCs w:val="32"/>
        </w:rPr>
        <w:t>五环境日xx市主场宣传活动，做好全国低碳日、国际生物多样性日、国际臭氧层保护日主题宣传以及</w:t>
      </w:r>
      <w:r>
        <w:rPr>
          <w:rFonts w:ascii="宋体" w:hAnsi="宋体" w:hint="eastAsia"/>
          <w:sz w:val="32"/>
          <w:szCs w:val="32"/>
        </w:rPr>
        <w:t>“</w:t>
      </w:r>
      <w:r>
        <w:rPr>
          <w:rFonts w:ascii="宋体" w:hAnsi="宋体" w:hint="eastAsia"/>
          <w:sz w:val="32"/>
          <w:szCs w:val="32"/>
        </w:rPr>
        <w:t>全省生态环境保护奖</w:t>
      </w:r>
      <w:r>
        <w:rPr>
          <w:rFonts w:ascii="宋体" w:hAnsi="宋体" w:hint="eastAsia"/>
          <w:sz w:val="32"/>
          <w:szCs w:val="32"/>
        </w:rPr>
        <w:t>”</w:t>
      </w:r>
      <w:r>
        <w:rPr>
          <w:rFonts w:ascii="宋体" w:hAnsi="宋体" w:hint="eastAsia"/>
          <w:sz w:val="32"/>
          <w:szCs w:val="32"/>
        </w:rPr>
        <w:t>先进个人及集体宣传推广活动。继续推进环保设施向公众开放，引导社会组织积极有序参与生态环境保护。积极推广生态环境志愿者服务品牌活动。在政务新媒体上围绕《公民生态环境行为规范》开展宣传。持续推进重复信访治理和信访积案化解工作。</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九、坚定不移以工作落实为牵动深化作风建设</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sz w:val="32"/>
          <w:szCs w:val="32"/>
        </w:rPr>
        <w:t>　　加强政治建设。深刻领悟</w:t>
      </w:r>
      <w:r>
        <w:rPr>
          <w:rFonts w:ascii="宋体" w:hAnsi="宋体" w:hint="eastAsia"/>
          <w:sz w:val="32"/>
          <w:szCs w:val="32"/>
        </w:rPr>
        <w:t>“</w:t>
      </w:r>
      <w:r>
        <w:rPr>
          <w:rFonts w:ascii="宋体" w:hAnsi="宋体" w:hint="eastAsia"/>
          <w:sz w:val="32"/>
          <w:szCs w:val="32"/>
        </w:rPr>
        <w:t>两个确立</w:t>
      </w:r>
      <w:r>
        <w:rPr>
          <w:rFonts w:ascii="宋体" w:hAnsi="宋体" w:hint="eastAsia"/>
          <w:sz w:val="32"/>
          <w:szCs w:val="32"/>
        </w:rPr>
        <w:t>”</w:t>
      </w:r>
      <w:r>
        <w:rPr>
          <w:rFonts w:ascii="宋体" w:hAnsi="宋体" w:hint="eastAsia"/>
          <w:sz w:val="32"/>
          <w:szCs w:val="32"/>
        </w:rPr>
        <w:t>的决定性意义，增强</w:t>
      </w:r>
      <w:r>
        <w:rPr>
          <w:rFonts w:ascii="宋体" w:hAnsi="宋体" w:hint="eastAsia"/>
          <w:sz w:val="32"/>
          <w:szCs w:val="32"/>
        </w:rPr>
        <w:t>“</w:t>
      </w:r>
      <w:r>
        <w:rPr>
          <w:rFonts w:ascii="宋体" w:hAnsi="宋体" w:hint="eastAsia"/>
          <w:sz w:val="32"/>
          <w:szCs w:val="32"/>
        </w:rPr>
        <w:t>四个意识</w:t>
      </w:r>
      <w:r>
        <w:rPr>
          <w:rFonts w:ascii="宋体" w:hAnsi="宋体" w:hint="eastAsia"/>
          <w:sz w:val="32"/>
          <w:szCs w:val="32"/>
        </w:rPr>
        <w:t>”</w:t>
      </w:r>
      <w:r>
        <w:rPr>
          <w:rFonts w:ascii="宋体" w:hAnsi="宋体" w:hint="eastAsia"/>
          <w:sz w:val="32"/>
          <w:szCs w:val="32"/>
        </w:rPr>
        <w:t>、坚定</w:t>
      </w:r>
      <w:r>
        <w:rPr>
          <w:rFonts w:ascii="宋体" w:hAnsi="宋体" w:hint="eastAsia"/>
          <w:sz w:val="32"/>
          <w:szCs w:val="32"/>
        </w:rPr>
        <w:t>“</w:t>
      </w:r>
      <w:r>
        <w:rPr>
          <w:rFonts w:ascii="宋体" w:hAnsi="宋体" w:hint="eastAsia"/>
          <w:sz w:val="32"/>
          <w:szCs w:val="32"/>
        </w:rPr>
        <w:t>四个自信</w:t>
      </w:r>
      <w:r>
        <w:rPr>
          <w:rFonts w:ascii="宋体" w:hAnsi="宋体" w:hint="eastAsia"/>
          <w:sz w:val="32"/>
          <w:szCs w:val="32"/>
        </w:rPr>
        <w:t>”</w:t>
      </w:r>
      <w:r>
        <w:rPr>
          <w:rFonts w:ascii="宋体" w:hAnsi="宋体" w:hint="eastAsia"/>
          <w:sz w:val="32"/>
          <w:szCs w:val="32"/>
        </w:rPr>
        <w:t>、做到</w:t>
      </w:r>
      <w:r>
        <w:rPr>
          <w:rFonts w:ascii="宋体" w:hAnsi="宋体" w:hint="eastAsia"/>
          <w:sz w:val="32"/>
          <w:szCs w:val="32"/>
        </w:rPr>
        <w:t>“</w:t>
      </w:r>
      <w:r>
        <w:rPr>
          <w:rFonts w:ascii="宋体" w:hAnsi="宋体" w:hint="eastAsia"/>
          <w:sz w:val="32"/>
          <w:szCs w:val="32"/>
        </w:rPr>
        <w:t>两个维护</w:t>
      </w:r>
      <w:r>
        <w:rPr>
          <w:rFonts w:ascii="宋体" w:hAnsi="宋体" w:hint="eastAsia"/>
          <w:sz w:val="32"/>
          <w:szCs w:val="32"/>
        </w:rPr>
        <w:t>”</w:t>
      </w:r>
      <w:r>
        <w:rPr>
          <w:rFonts w:ascii="宋体" w:hAnsi="宋体" w:hint="eastAsia"/>
          <w:sz w:val="32"/>
          <w:szCs w:val="32"/>
        </w:rPr>
        <w:t>。坚定不移贯彻全面从严治党战略部署，深入开展党风廉政建设和反腐败斗争，不断提高政治判断力、政治领悟力、政治执行力，推动党中央、省委、市委决策部署在全市生态环境系统落地见效。突出思想政治建设，践行</w:t>
      </w:r>
      <w:r>
        <w:rPr>
          <w:rFonts w:ascii="宋体" w:hAnsi="宋体" w:hint="eastAsia"/>
          <w:sz w:val="32"/>
          <w:szCs w:val="32"/>
        </w:rPr>
        <w:t>“</w:t>
      </w:r>
      <w:r>
        <w:rPr>
          <w:rFonts w:ascii="宋体" w:hAnsi="宋体" w:hint="eastAsia"/>
          <w:sz w:val="32"/>
          <w:szCs w:val="32"/>
        </w:rPr>
        <w:t>三个务必</w:t>
      </w:r>
      <w:r>
        <w:rPr>
          <w:rFonts w:ascii="宋体" w:hAnsi="宋体" w:hint="eastAsia"/>
          <w:sz w:val="32"/>
          <w:szCs w:val="32"/>
        </w:rPr>
        <w:t>”</w:t>
      </w:r>
    </w:p>
    <w:p w:rsidR="007A4D21" w:rsidP="000419C3">
      <w:pPr>
        <w:spacing w:line="560" w:lineRule="exact"/>
        <w:rPr>
          <w:rFonts w:ascii="宋体" w:hAnsi="宋体" w:hint="eastAsia"/>
          <w:sz w:val="32"/>
          <w:szCs w:val="32"/>
        </w:rPr>
      </w:pPr>
      <w:r>
        <w:rPr>
          <w:rFonts w:ascii="宋体" w:hAnsi="宋体" w:hint="eastAsia"/>
          <w:sz w:val="32"/>
          <w:szCs w:val="32"/>
        </w:rPr>
        <w:t>要求，建设让党中央放心、让人民群众满意的模范机关。全面落实意识形态责任制。抓好政治生态考核反馈意见整改落实工作。</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深化思想解放。持续巩固拓展</w:t>
      </w:r>
      <w:r>
        <w:rPr>
          <w:rFonts w:ascii="宋体" w:hAnsi="宋体" w:hint="eastAsia"/>
          <w:sz w:val="32"/>
          <w:szCs w:val="32"/>
        </w:rPr>
        <w:t>“</w:t>
      </w:r>
      <w:r>
        <w:rPr>
          <w:rFonts w:ascii="宋体" w:hAnsi="宋体" w:hint="eastAsia"/>
          <w:sz w:val="32"/>
          <w:szCs w:val="32"/>
        </w:rPr>
        <w:t>解放思想、振兴发展</w:t>
      </w:r>
      <w:r>
        <w:rPr>
          <w:rFonts w:ascii="宋体" w:hAnsi="宋体" w:hint="eastAsia"/>
          <w:sz w:val="32"/>
          <w:szCs w:val="32"/>
        </w:rPr>
        <w:t>”</w:t>
      </w:r>
      <w:r>
        <w:rPr>
          <w:rFonts w:ascii="宋体" w:hAnsi="宋体" w:hint="eastAsia"/>
          <w:sz w:val="32"/>
          <w:szCs w:val="32"/>
        </w:rPr>
        <w:t>专题研讨和</w:t>
      </w:r>
      <w:r>
        <w:rPr>
          <w:rFonts w:ascii="宋体" w:hAnsi="宋体" w:hint="eastAsia"/>
          <w:sz w:val="32"/>
          <w:szCs w:val="32"/>
        </w:rPr>
        <w:t>“</w:t>
      </w:r>
      <w:r>
        <w:rPr>
          <w:rFonts w:ascii="宋体" w:hAnsi="宋体" w:hint="eastAsia"/>
          <w:sz w:val="32"/>
          <w:szCs w:val="32"/>
        </w:rPr>
        <w:t>回头看</w:t>
      </w:r>
      <w:r>
        <w:rPr>
          <w:rFonts w:ascii="宋体" w:hAnsi="宋体" w:hint="eastAsia"/>
          <w:sz w:val="32"/>
          <w:szCs w:val="32"/>
        </w:rPr>
        <w:t>”</w:t>
      </w:r>
      <w:r>
        <w:rPr>
          <w:rFonts w:ascii="宋体" w:hAnsi="宋体" w:hint="eastAsia"/>
          <w:sz w:val="32"/>
          <w:szCs w:val="32"/>
        </w:rPr>
        <w:t>工作成果，以</w:t>
      </w:r>
      <w:r>
        <w:rPr>
          <w:rFonts w:ascii="宋体" w:hAnsi="宋体" w:hint="eastAsia"/>
          <w:sz w:val="32"/>
          <w:szCs w:val="32"/>
        </w:rPr>
        <w:t>“</w:t>
      </w:r>
      <w:r>
        <w:rPr>
          <w:rFonts w:ascii="宋体" w:hAnsi="宋体" w:hint="eastAsia"/>
          <w:sz w:val="32"/>
          <w:szCs w:val="32"/>
        </w:rPr>
        <w:t>学案例、找差距、建机制、办实事</w:t>
      </w:r>
      <w:r>
        <w:rPr>
          <w:rFonts w:ascii="宋体" w:hAnsi="宋体" w:hint="eastAsia"/>
          <w:sz w:val="32"/>
          <w:szCs w:val="32"/>
        </w:rPr>
        <w:t>”</w:t>
      </w:r>
      <w:r>
        <w:rPr>
          <w:rFonts w:ascii="宋体" w:hAnsi="宋体" w:hint="eastAsia"/>
          <w:sz w:val="32"/>
          <w:szCs w:val="32"/>
        </w:rPr>
        <w:t>为主线，破除思路短板弱项，激发干事创业动力活力。梳理工作</w:t>
      </w:r>
      <w:r>
        <w:rPr>
          <w:rFonts w:ascii="宋体" w:hAnsi="宋体" w:hint="eastAsia"/>
          <w:sz w:val="32"/>
          <w:szCs w:val="32"/>
        </w:rPr>
        <w:t>“</w:t>
      </w:r>
      <w:r>
        <w:rPr>
          <w:rFonts w:ascii="宋体" w:hAnsi="宋体" w:hint="eastAsia"/>
          <w:sz w:val="32"/>
          <w:szCs w:val="32"/>
        </w:rPr>
        <w:t>断点堵点</w:t>
      </w:r>
      <w:r>
        <w:rPr>
          <w:rFonts w:ascii="宋体" w:hAnsi="宋体" w:hint="eastAsia"/>
          <w:sz w:val="32"/>
          <w:szCs w:val="32"/>
        </w:rPr>
        <w:t>”</w:t>
      </w:r>
      <w:r>
        <w:rPr>
          <w:rFonts w:ascii="宋体" w:hAnsi="宋体" w:hint="eastAsia"/>
          <w:sz w:val="32"/>
          <w:szCs w:val="32"/>
        </w:rPr>
        <w:t>，在执行政策、畅通机制、优化流程上持续发力，推动思路转换、观念更新。</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夯实能力基础。坚持</w:t>
      </w:r>
      <w:r>
        <w:rPr>
          <w:rFonts w:ascii="宋体" w:hAnsi="宋体" w:hint="eastAsia"/>
          <w:sz w:val="32"/>
          <w:szCs w:val="32"/>
        </w:rPr>
        <w:t>“</w:t>
      </w:r>
      <w:r>
        <w:rPr>
          <w:rFonts w:ascii="宋体" w:hAnsi="宋体" w:hint="eastAsia"/>
          <w:sz w:val="32"/>
          <w:szCs w:val="32"/>
        </w:rPr>
        <w:t>第一议题</w:t>
      </w:r>
      <w:r>
        <w:rPr>
          <w:rFonts w:ascii="宋体" w:hAnsi="宋体" w:hint="eastAsia"/>
          <w:sz w:val="32"/>
          <w:szCs w:val="32"/>
        </w:rPr>
        <w:t>”</w:t>
      </w:r>
      <w:r>
        <w:rPr>
          <w:rFonts w:ascii="宋体" w:hAnsi="宋体" w:hint="eastAsia"/>
          <w:sz w:val="32"/>
          <w:szCs w:val="32"/>
        </w:rPr>
        <w:t>制度，及时跟进学习习近平总书记最新重要讲话重要指示精神。组织开展好</w:t>
      </w:r>
      <w:r>
        <w:rPr>
          <w:rFonts w:ascii="宋体" w:hAnsi="宋体" w:hint="eastAsia"/>
          <w:sz w:val="32"/>
          <w:szCs w:val="32"/>
        </w:rPr>
        <w:t>“</w:t>
      </w:r>
      <w:r>
        <w:rPr>
          <w:rFonts w:ascii="宋体" w:hAnsi="宋体" w:hint="eastAsia"/>
          <w:sz w:val="32"/>
          <w:szCs w:val="32"/>
        </w:rPr>
        <w:t>业务大讲堂</w:t>
      </w:r>
      <w:r>
        <w:rPr>
          <w:rFonts w:ascii="宋体" w:hAnsi="宋体" w:hint="eastAsia"/>
          <w:sz w:val="32"/>
          <w:szCs w:val="32"/>
        </w:rPr>
        <w:t>”“</w:t>
      </w:r>
      <w:r>
        <w:rPr>
          <w:rFonts w:ascii="宋体" w:hAnsi="宋体" w:hint="eastAsia"/>
          <w:sz w:val="32"/>
          <w:szCs w:val="32"/>
        </w:rPr>
        <w:t>业务沙龙</w:t>
      </w:r>
      <w:r>
        <w:rPr>
          <w:rFonts w:ascii="宋体" w:hAnsi="宋体" w:hint="eastAsia"/>
          <w:sz w:val="32"/>
          <w:szCs w:val="32"/>
        </w:rPr>
        <w:t>”</w:t>
      </w:r>
      <w:r>
        <w:rPr>
          <w:rFonts w:ascii="宋体" w:hAnsi="宋体" w:hint="eastAsia"/>
          <w:sz w:val="32"/>
          <w:szCs w:val="32"/>
        </w:rPr>
        <w:t>，多形式开展</w:t>
      </w:r>
      <w:r>
        <w:rPr>
          <w:rFonts w:ascii="宋体" w:hAnsi="宋体" w:hint="eastAsia"/>
          <w:sz w:val="32"/>
          <w:szCs w:val="32"/>
        </w:rPr>
        <w:t>“</w:t>
      </w:r>
      <w:r>
        <w:rPr>
          <w:rFonts w:ascii="宋体" w:hAnsi="宋体" w:hint="eastAsia"/>
          <w:sz w:val="32"/>
          <w:szCs w:val="32"/>
        </w:rPr>
        <w:t>学讲比练</w:t>
      </w:r>
      <w:r>
        <w:rPr>
          <w:rFonts w:ascii="宋体" w:hAnsi="宋体" w:hint="eastAsia"/>
          <w:sz w:val="32"/>
          <w:szCs w:val="32"/>
        </w:rPr>
        <w:t>”</w:t>
      </w:r>
      <w:r>
        <w:rPr>
          <w:rFonts w:ascii="宋体" w:hAnsi="宋体" w:hint="eastAsia"/>
          <w:sz w:val="32"/>
          <w:szCs w:val="32"/>
        </w:rPr>
        <w:t>，经常性深入基层一线察实情、研实招、求实效，把抓落实成效体现到学习型机关创建上、体现到解决</w:t>
      </w:r>
      <w:r>
        <w:rPr>
          <w:rFonts w:ascii="宋体" w:hAnsi="宋体" w:hint="eastAsia"/>
          <w:sz w:val="32"/>
          <w:szCs w:val="32"/>
        </w:rPr>
        <w:t>“</w:t>
      </w:r>
      <w:r>
        <w:rPr>
          <w:rFonts w:ascii="宋体" w:hAnsi="宋体" w:hint="eastAsia"/>
          <w:sz w:val="32"/>
          <w:szCs w:val="32"/>
        </w:rPr>
        <w:t>本领恐慌</w:t>
      </w:r>
      <w:r>
        <w:rPr>
          <w:rFonts w:ascii="宋体" w:hAnsi="宋体" w:hint="eastAsia"/>
          <w:sz w:val="32"/>
          <w:szCs w:val="32"/>
        </w:rPr>
        <w:t>”</w:t>
      </w:r>
      <w:r>
        <w:rPr>
          <w:rFonts w:ascii="宋体" w:hAnsi="宋体" w:hint="eastAsia"/>
          <w:sz w:val="32"/>
          <w:szCs w:val="32"/>
        </w:rPr>
        <w:t>问题上。</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提升工作质效。开展强化工作落实专题行动，进一步强化质量意识、标杆意识，坚决杜绝站位低标准低、态度粗、工作粗、质量差效率差等影响工作落实的突出问题，拓展</w:t>
      </w:r>
      <w:r>
        <w:rPr>
          <w:rFonts w:ascii="宋体" w:hAnsi="宋体" w:hint="eastAsia"/>
          <w:sz w:val="32"/>
          <w:szCs w:val="32"/>
        </w:rPr>
        <w:t>“</w:t>
      </w:r>
      <w:r>
        <w:rPr>
          <w:rFonts w:ascii="宋体" w:hAnsi="宋体" w:hint="eastAsia"/>
          <w:sz w:val="32"/>
          <w:szCs w:val="32"/>
        </w:rPr>
        <w:t>三治一创</w:t>
      </w:r>
      <w:r>
        <w:rPr>
          <w:rFonts w:ascii="宋体" w:hAnsi="宋体" w:hint="eastAsia"/>
          <w:sz w:val="32"/>
          <w:szCs w:val="32"/>
        </w:rPr>
        <w:t>”</w:t>
      </w:r>
      <w:r>
        <w:rPr>
          <w:rFonts w:ascii="宋体" w:hAnsi="宋体" w:hint="eastAsia"/>
          <w:sz w:val="32"/>
          <w:szCs w:val="32"/>
        </w:rPr>
        <w:t>整体成效，力争在工作成果、发展指标上争先创优，以能力作风建设第一标准，打造龙江生态环境保护铁军第一质效。扎实推动攻坚克难、问题整改、不良作风整治等重点任务落实落靠。</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2"/>
          <w:cols w:space="425"/>
          <w:titlePg w:val="0"/>
          <w:docGrid w:type="lines" w:linePitch="312"/>
        </w:sectPr>
      </w:pPr>
    </w:p>
    <w:p w:rsidR="007A4D21" w:rsidP="000419C3">
      <w:pPr>
        <w:spacing w:line="560" w:lineRule="exact"/>
        <w:rPr>
          <w:rFonts w:ascii="宋体" w:hAnsi="宋体" w:hint="eastAsia"/>
          <w:sz w:val="32"/>
          <w:szCs w:val="32"/>
        </w:rPr>
      </w:pPr>
      <w:r>
        <w:rPr>
          <w:rFonts w:ascii="宋体" w:hAnsi="宋体" w:hint="eastAsia"/>
          <w:sz w:val="32"/>
          <w:szCs w:val="32"/>
        </w:rPr>
        <w:t>　　加强队伍建设。树立鲜明选人用人导向，注重选拔忠诚干净担当的高素质专业化干部，选优配强各级领导班子，推进领导干部能上能下。突出政治标准，做深做实干部政治考察，突出把好政治关、廉洁关。加强干部调研，拓宽干部交流渠道，常态化推进干部交流，加大年轻干部培养选拔力度，进一步优化干部队伍结构。做好离退休干部工作。组织开展xx年度教育培训。</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2024年生态环境保护工作要点二</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xx年是全面贯彻落实党的二十大精神的开局之年，是实施</w:t>
      </w:r>
      <w:r>
        <w:rPr>
          <w:rFonts w:ascii="宋体" w:hAnsi="宋体" w:hint="eastAsia"/>
          <w:sz w:val="32"/>
          <w:szCs w:val="32"/>
        </w:rPr>
        <w:t>“</w:t>
      </w:r>
      <w:r>
        <w:rPr>
          <w:rFonts w:ascii="宋体" w:hAnsi="宋体" w:hint="eastAsia"/>
          <w:sz w:val="32"/>
          <w:szCs w:val="32"/>
        </w:rPr>
        <w:t>十四五</w:t>
      </w:r>
      <w:r>
        <w:rPr>
          <w:rFonts w:ascii="宋体" w:hAnsi="宋体" w:hint="eastAsia"/>
          <w:sz w:val="32"/>
          <w:szCs w:val="32"/>
        </w:rPr>
        <w:t>”</w:t>
      </w:r>
      <w:r>
        <w:rPr>
          <w:rFonts w:ascii="宋体" w:hAnsi="宋体" w:hint="eastAsia"/>
          <w:sz w:val="32"/>
          <w:szCs w:val="32"/>
        </w:rPr>
        <w:t>规划承前启后的关键一年，是深入打好污染防治攻坚战、推进生态环境质量改善从量变到质变的重要一年。按照省厅党组和市委、市政府安排部署，为加快建设人与自然和谐共生的现代化，推动xx展现天蓝、地绿、水秀的美丽景象，扎实做好xx年全市生态环境工作，制定本要点。</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一、总体要求和主要目标</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3"/>
          <w:cols w:space="425"/>
          <w:titlePg w:val="0"/>
          <w:docGrid w:type="lines" w:linePitch="312"/>
        </w:sectPr>
      </w:pPr>
      <w:r>
        <w:rPr>
          <w:rFonts w:ascii="宋体" w:hAnsi="宋体" w:hint="eastAsia"/>
          <w:sz w:val="32"/>
          <w:szCs w:val="32"/>
        </w:rPr>
        <w:t>　　以习近平新时代中国特色社会主义思想为指导，全面贯彻落实党的二十大精神，深入贯彻习近平生态文明思想，牢固树立和践行</w:t>
      </w:r>
      <w:r>
        <w:rPr>
          <w:rFonts w:ascii="宋体" w:hAnsi="宋体" w:hint="eastAsia"/>
          <w:sz w:val="32"/>
          <w:szCs w:val="32"/>
        </w:rPr>
        <w:t>“</w:t>
      </w:r>
      <w:r>
        <w:rPr>
          <w:rFonts w:ascii="宋体" w:hAnsi="宋体" w:hint="eastAsia"/>
          <w:sz w:val="32"/>
          <w:szCs w:val="32"/>
        </w:rPr>
        <w:t>绿水青山就是金山银山</w:t>
      </w:r>
      <w:r>
        <w:rPr>
          <w:rFonts w:ascii="宋体" w:hAnsi="宋体" w:hint="eastAsia"/>
          <w:sz w:val="32"/>
          <w:szCs w:val="32"/>
        </w:rPr>
        <w:t>”</w:t>
      </w:r>
      <w:r>
        <w:rPr>
          <w:rFonts w:ascii="宋体" w:hAnsi="宋体" w:hint="eastAsia"/>
          <w:sz w:val="32"/>
          <w:szCs w:val="32"/>
        </w:rPr>
        <w:t>的理念，认真落实中央经济工作会议、全国生态环境保护工作会议和省委十届三次全会、省委经济工作会议、省</w:t>
      </w:r>
      <w:r>
        <w:rPr>
          <w:rFonts w:ascii="宋体" w:hAnsi="宋体" w:hint="eastAsia"/>
          <w:sz w:val="32"/>
          <w:szCs w:val="32"/>
        </w:rPr>
        <w:t>“</w:t>
      </w:r>
      <w:r>
        <w:rPr>
          <w:rFonts w:ascii="宋体" w:hAnsi="宋体" w:hint="eastAsia"/>
          <w:sz w:val="32"/>
          <w:szCs w:val="32"/>
        </w:rPr>
        <w:t>两会</w:t>
      </w:r>
      <w:r>
        <w:rPr>
          <w:rFonts w:ascii="宋体" w:hAnsi="宋体" w:hint="eastAsia"/>
          <w:sz w:val="32"/>
          <w:szCs w:val="32"/>
        </w:rPr>
        <w:t>”</w:t>
      </w:r>
    </w:p>
    <w:p w:rsidR="007A4D21" w:rsidP="000419C3">
      <w:pPr>
        <w:spacing w:line="560" w:lineRule="exact"/>
        <w:rPr>
          <w:rFonts w:ascii="宋体" w:hAnsi="宋体" w:hint="eastAsia"/>
          <w:sz w:val="32"/>
          <w:szCs w:val="32"/>
        </w:rPr>
      </w:pPr>
      <w:r>
        <w:rPr>
          <w:rFonts w:ascii="宋体" w:hAnsi="宋体" w:hint="eastAsia"/>
          <w:sz w:val="32"/>
          <w:szCs w:val="32"/>
        </w:rPr>
        <w:t>、省生态环境保护工作会议精神和市委十届六次全会部署，坚持稳中求进工作总基调，完整、准确、全面贯彻新发展理念，加快构建新发展格局，聚焦深入实施重大国家战略和推动高质量发展，以中国式现代化美丽xx场景建设为统领，以改善生态环境质量为核心，统筹产业结构调整、污染治理、生态保护、应对气候变化，协同推进降碳、减污、扩绿、增长，推进生态优先、节约集约、绿色低碳发展，坚持精准治污、科学治污、依法治污，推进减污降碳协同增效，持续深入打好蓝天、碧水、净土保卫战，加强生态保护监管，切实防范生态环境风险，不断健全现代环境治理体系，稳定改善生态环境质量，助力经济高质量发展，为建设人与自然和谐共生的现代化，加快推进现代化沿海经济强市、美丽xx建设贡献力量。</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xx年全市生态环境工作主要目标是：</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环境空气质量方面。全市细颗粒物和优良天数比率持续改善。</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水生态环境质量方面。国省考断面水质全部达到或优于地表水</w:t>
      </w:r>
      <w:r>
        <w:rPr>
          <w:rFonts w:ascii="宋体" w:hAnsi="宋体" w:hint="eastAsia"/>
          <w:sz w:val="32"/>
          <w:szCs w:val="32"/>
        </w:rPr>
        <w:t>Ⅳ</w:t>
      </w:r>
      <w:r>
        <w:rPr>
          <w:rFonts w:ascii="宋体" w:hAnsi="宋体" w:hint="eastAsia"/>
          <w:sz w:val="32"/>
          <w:szCs w:val="32"/>
        </w:rPr>
        <w:t>类标准，优良断面比例达到33.3%以上，城市集中式饮用水水源水质达标率达到100%。</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海洋生态环境质量方面。近岸海域水质达到考核要求，水质优良比例达到94.8%以上。</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4"/>
          <w:cols w:space="425"/>
          <w:titlePg w:val="0"/>
          <w:docGrid w:type="lines" w:linePitch="312"/>
        </w:sectPr>
      </w:pPr>
      <w:r>
        <w:rPr>
          <w:rFonts w:ascii="宋体" w:hAnsi="宋体" w:hint="eastAsia"/>
          <w:sz w:val="32"/>
          <w:szCs w:val="32"/>
        </w:rPr>
        <w:t>　　</w:t>
      </w:r>
      <w:r>
        <w:rPr>
          <w:rFonts w:ascii="宋体" w:hAnsi="宋体" w:hint="eastAsia"/>
          <w:sz w:val="32"/>
          <w:szCs w:val="32"/>
        </w:rPr>
        <w:t>——</w:t>
      </w:r>
    </w:p>
    <w:p w:rsidR="007A4D21" w:rsidP="000419C3">
      <w:pPr>
        <w:spacing w:line="560" w:lineRule="exact"/>
        <w:rPr>
          <w:rFonts w:ascii="宋体" w:hAnsi="宋体" w:hint="eastAsia"/>
          <w:sz w:val="32"/>
          <w:szCs w:val="32"/>
        </w:rPr>
      </w:pPr>
      <w:r>
        <w:rPr>
          <w:rFonts w:ascii="宋体" w:hAnsi="宋体" w:hint="eastAsia"/>
          <w:sz w:val="32"/>
          <w:szCs w:val="32"/>
        </w:rPr>
        <w:t>土壤和地下水环境质量方面。重点建设用地安全利用得到有效保障，污染地块管控措施实现全覆盖。国家地下水环境质量区域考核点位</w:t>
      </w:r>
      <w:r>
        <w:rPr>
          <w:rFonts w:ascii="宋体" w:hAnsi="宋体" w:hint="eastAsia"/>
          <w:sz w:val="32"/>
          <w:szCs w:val="32"/>
        </w:rPr>
        <w:t>Ⅴ</w:t>
      </w:r>
      <w:r>
        <w:rPr>
          <w:rFonts w:ascii="宋体" w:hAnsi="宋体" w:hint="eastAsia"/>
          <w:sz w:val="32"/>
          <w:szCs w:val="32"/>
        </w:rPr>
        <w:t>类水比例控制在50%及以下。</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自然生态方面。全市生态质量指数基本稳定。有序推进渤海新区黄骅市等相关县开展生态文明建设示范区创建工作，生态系统多样性、稳定性持续提升。</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应对气候变化方面。全市能源结构、产业结构和运输结构进一步优化提升，碳排放权交易工作及降碳产品价值实现工作取得积极进展，绿色生产生活方式持续推广。</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污染减排方面。化学需氧量、氨氮、氮氧化物、VOCs四项主要污染物重点工程减排量完成省下达任务。</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二、积极推进美丽xx建设</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1.深化美丽xx建设路径设计。落实《美丽xx建设行动方案》，编制《中国式现代化xx篇章美丽xx建设行动方案》，坚持因地制宜、系统施策，科学构建目标指标体系。</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2.积极开展美丽xx建设实践。推进京津冀生态环境支撑区建设，统筹山水林田湖系统治理，有力支持雄安新区规划建设，着力推进大运河生态保护和修复。</w:t>
      </w: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5"/>
          <w:cols w:space="425"/>
          <w:titlePg w:val="0"/>
          <w:docGrid w:type="lines" w:linePitch="312"/>
        </w:sectPr>
      </w:pPr>
    </w:p>
    <w:p w:rsidR="007A4D21" w:rsidP="000419C3">
      <w:pPr>
        <w:spacing w:line="560" w:lineRule="exact"/>
        <w:rPr>
          <w:rFonts w:ascii="宋体" w:hAnsi="宋体" w:hint="eastAsia"/>
          <w:sz w:val="32"/>
          <w:szCs w:val="32"/>
        </w:rPr>
      </w:pPr>
      <w:r>
        <w:rPr>
          <w:rFonts w:ascii="宋体" w:hAnsi="宋体" w:hint="eastAsia"/>
          <w:sz w:val="32"/>
          <w:szCs w:val="32"/>
        </w:rPr>
        <w:t>　　三、加快推动绿色低碳转型</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3.全力支撑服务经济高质量发展。贯彻落实稳经济一揽子政策和接续措施，统筹环境治理与经济发展，深入开展环境经济形势分析，完善生态环境形势分析机制。加强生态环境资金项目管理，将全市所有生态环境领域投资项目纳入</w:t>
      </w:r>
      <w:r>
        <w:rPr>
          <w:rFonts w:ascii="宋体" w:hAnsi="宋体" w:hint="eastAsia"/>
          <w:sz w:val="32"/>
          <w:szCs w:val="32"/>
        </w:rPr>
        <w:t>“</w:t>
      </w:r>
      <w:r>
        <w:rPr>
          <w:rFonts w:ascii="宋体" w:hAnsi="宋体" w:hint="eastAsia"/>
          <w:sz w:val="32"/>
          <w:szCs w:val="32"/>
        </w:rPr>
        <w:t>大盘子</w:t>
      </w:r>
      <w:r>
        <w:rPr>
          <w:rFonts w:ascii="宋体" w:hAnsi="宋体" w:hint="eastAsia"/>
          <w:sz w:val="32"/>
          <w:szCs w:val="32"/>
        </w:rPr>
        <w:t>”</w:t>
      </w:r>
      <w:r>
        <w:rPr>
          <w:rFonts w:ascii="宋体" w:hAnsi="宋体" w:hint="eastAsia"/>
          <w:sz w:val="32"/>
          <w:szCs w:val="32"/>
        </w:rPr>
        <w:t>统一考虑、统一衡量、统一推动。建立</w:t>
      </w:r>
      <w:r>
        <w:rPr>
          <w:rFonts w:ascii="宋体" w:hAnsi="宋体" w:hint="eastAsia"/>
          <w:sz w:val="32"/>
          <w:szCs w:val="32"/>
        </w:rPr>
        <w:t>“</w:t>
      </w:r>
      <w:r>
        <w:rPr>
          <w:rFonts w:ascii="宋体" w:hAnsi="宋体" w:hint="eastAsia"/>
          <w:sz w:val="32"/>
          <w:szCs w:val="32"/>
        </w:rPr>
        <w:t>十四五</w:t>
      </w:r>
      <w:r>
        <w:rPr>
          <w:rFonts w:ascii="宋体" w:hAnsi="宋体" w:hint="eastAsia"/>
          <w:sz w:val="32"/>
          <w:szCs w:val="32"/>
        </w:rPr>
        <w:t>”</w:t>
      </w:r>
      <w:r>
        <w:rPr>
          <w:rFonts w:ascii="宋体" w:hAnsi="宋体" w:hint="eastAsia"/>
          <w:sz w:val="32"/>
          <w:szCs w:val="32"/>
        </w:rPr>
        <w:t>重大工程项目任务清单，提升中央和省级生态环境资金储备项目质量，推动实施一批支撑精准、作用明显的生态环境领域重大项目。聚焦大气污染防治、水污染防治、土壤污染防治和农村环境整治等重点领域，积极谋划中央、省、市资金项目，持续加强项目储备力度，争取更多的项目进入中央和省级储备库。深化</w:t>
      </w:r>
      <w:r>
        <w:rPr>
          <w:rFonts w:ascii="宋体" w:hAnsi="宋体" w:hint="eastAsia"/>
          <w:sz w:val="32"/>
          <w:szCs w:val="32"/>
        </w:rPr>
        <w:t>“</w:t>
      </w:r>
      <w:r>
        <w:rPr>
          <w:rFonts w:ascii="宋体" w:hAnsi="宋体" w:hint="eastAsia"/>
          <w:sz w:val="32"/>
          <w:szCs w:val="32"/>
        </w:rPr>
        <w:t>放管服</w:t>
      </w:r>
      <w:r>
        <w:rPr>
          <w:rFonts w:ascii="宋体" w:hAnsi="宋体" w:hint="eastAsia"/>
          <w:sz w:val="32"/>
          <w:szCs w:val="32"/>
        </w:rPr>
        <w:t>”</w:t>
      </w:r>
      <w:r>
        <w:rPr>
          <w:rFonts w:ascii="宋体" w:hAnsi="宋体" w:hint="eastAsia"/>
          <w:sz w:val="32"/>
          <w:szCs w:val="32"/>
        </w:rPr>
        <w:t>改革，大力开展园区规划环评优化提升行动和环评质量复核工作，强化重点项目环评服务保障，坚决遏制</w:t>
      </w:r>
      <w:r>
        <w:rPr>
          <w:rFonts w:ascii="宋体" w:hAnsi="宋体" w:hint="eastAsia"/>
          <w:sz w:val="32"/>
          <w:szCs w:val="32"/>
        </w:rPr>
        <w:t>“</w:t>
      </w:r>
      <w:r>
        <w:rPr>
          <w:rFonts w:ascii="宋体" w:hAnsi="宋体" w:hint="eastAsia"/>
          <w:sz w:val="32"/>
          <w:szCs w:val="32"/>
        </w:rPr>
        <w:t>两高一低</w:t>
      </w:r>
      <w:r>
        <w:rPr>
          <w:rFonts w:ascii="宋体" w:hAnsi="宋体" w:hint="eastAsia"/>
          <w:sz w:val="32"/>
          <w:szCs w:val="32"/>
        </w:rPr>
        <w:t>”</w:t>
      </w:r>
      <w:r>
        <w:rPr>
          <w:rFonts w:ascii="宋体" w:hAnsi="宋体" w:hint="eastAsia"/>
          <w:sz w:val="32"/>
          <w:szCs w:val="32"/>
        </w:rPr>
        <w:t>项目盲目发展。持续扩大生态环境监管</w:t>
      </w:r>
      <w:r>
        <w:rPr>
          <w:rFonts w:ascii="宋体" w:hAnsi="宋体" w:hint="eastAsia"/>
          <w:sz w:val="32"/>
          <w:szCs w:val="32"/>
        </w:rPr>
        <w:t>“</w:t>
      </w:r>
      <w:r>
        <w:rPr>
          <w:rFonts w:ascii="宋体" w:hAnsi="宋体" w:hint="eastAsia"/>
          <w:sz w:val="32"/>
          <w:szCs w:val="32"/>
        </w:rPr>
        <w:t>白名单</w:t>
      </w:r>
      <w:r>
        <w:rPr>
          <w:rFonts w:ascii="宋体" w:hAnsi="宋体" w:hint="eastAsia"/>
          <w:sz w:val="32"/>
          <w:szCs w:val="32"/>
        </w:rPr>
        <w:t>”</w:t>
      </w:r>
      <w:r>
        <w:rPr>
          <w:rFonts w:ascii="宋体" w:hAnsi="宋体" w:hint="eastAsia"/>
          <w:sz w:val="32"/>
          <w:szCs w:val="32"/>
        </w:rPr>
        <w:t>纳入数量和范围，力争白名单企业达到800家。</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6"/>
          <w:cols w:space="425"/>
          <w:titlePg w:val="0"/>
          <w:docGrid w:type="lines" w:linePitch="312"/>
        </w:sectPr>
      </w:pPr>
      <w:r>
        <w:rPr>
          <w:rFonts w:ascii="宋体" w:hAnsi="宋体" w:hint="eastAsia"/>
          <w:sz w:val="32"/>
          <w:szCs w:val="32"/>
        </w:rPr>
        <w:t>　　4.开展减污降碳协同增效行动。研究制定《xx市减污降碳协同增效实施方案》，推动重点区域、重点领域结构化调整和绿色低碳发展。鼓励推动减污降碳协同增效项目申报，鼓励重点行业企业探索采用多污染物和温室气体协同控制技术工艺。推进大气、水、土壤、固体废物协同治理，实现环境质量持续改善。</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5.积极推进重点行业企业环保绩效创A。严格落实省、市重点行业企业环保绩效创A工作部署，发挥创A专班作用，以钢铁行业全面创A为引领，推动我市火电、垃圾发电等重点行业环保绩效创A。全面落实</w:t>
      </w:r>
      <w:r>
        <w:rPr>
          <w:rFonts w:ascii="宋体" w:hAnsi="宋体" w:hint="eastAsia"/>
          <w:sz w:val="32"/>
          <w:szCs w:val="32"/>
        </w:rPr>
        <w:t>“</w:t>
      </w:r>
      <w:r>
        <w:rPr>
          <w:rFonts w:ascii="宋体" w:hAnsi="宋体" w:hint="eastAsia"/>
          <w:sz w:val="32"/>
          <w:szCs w:val="32"/>
        </w:rPr>
        <w:t>五个一</w:t>
      </w:r>
      <w:r>
        <w:rPr>
          <w:rFonts w:ascii="宋体" w:hAnsi="宋体" w:hint="eastAsia"/>
          <w:sz w:val="32"/>
          <w:szCs w:val="32"/>
        </w:rPr>
        <w:t>”</w:t>
      </w:r>
      <w:r>
        <w:rPr>
          <w:rFonts w:ascii="宋体" w:hAnsi="宋体" w:hint="eastAsia"/>
          <w:sz w:val="32"/>
          <w:szCs w:val="32"/>
        </w:rPr>
        <w:t>工作机制，严格按照创A标准，强化精准帮扶和政策激励，</w:t>
      </w:r>
      <w:r>
        <w:rPr>
          <w:rFonts w:ascii="宋体" w:hAnsi="宋体" w:hint="eastAsia"/>
          <w:sz w:val="32"/>
          <w:szCs w:val="32"/>
        </w:rPr>
        <w:t>“</w:t>
      </w:r>
      <w:r>
        <w:rPr>
          <w:rFonts w:ascii="宋体" w:hAnsi="宋体" w:hint="eastAsia"/>
          <w:sz w:val="32"/>
          <w:szCs w:val="32"/>
        </w:rPr>
        <w:t>一企一策</w:t>
      </w:r>
      <w:r>
        <w:rPr>
          <w:rFonts w:ascii="宋体" w:hAnsi="宋体" w:hint="eastAsia"/>
          <w:sz w:val="32"/>
          <w:szCs w:val="32"/>
        </w:rPr>
        <w:t>”</w:t>
      </w:r>
      <w:r>
        <w:rPr>
          <w:rFonts w:ascii="宋体" w:hAnsi="宋体" w:hint="eastAsia"/>
          <w:sz w:val="32"/>
          <w:szCs w:val="32"/>
        </w:rPr>
        <w:t>指导企业制定创A方案，切实解决企业创A难题，充分调动企业创A积极性，xx年完成2家企业创A任务。对环保绩效创A企业严格进行质量审核，落实监管和动态调整机制。统筹用好中央和省级财政专项资金，按要求开展银企对接，充分调动企业创A积极性。推进全市企业</w:t>
      </w:r>
      <w:r>
        <w:rPr>
          <w:rFonts w:ascii="宋体" w:hAnsi="宋体" w:hint="eastAsia"/>
          <w:sz w:val="32"/>
          <w:szCs w:val="32"/>
        </w:rPr>
        <w:t>“</w:t>
      </w:r>
      <w:r>
        <w:rPr>
          <w:rFonts w:ascii="宋体" w:hAnsi="宋体" w:hint="eastAsia"/>
          <w:sz w:val="32"/>
          <w:szCs w:val="32"/>
        </w:rPr>
        <w:t>升A晋B</w:t>
      </w:r>
      <w:r>
        <w:rPr>
          <w:rFonts w:ascii="宋体" w:hAnsi="宋体" w:hint="eastAsia"/>
          <w:sz w:val="32"/>
          <w:szCs w:val="32"/>
        </w:rPr>
        <w:t>”</w:t>
      </w:r>
      <w:r>
        <w:rPr>
          <w:rFonts w:ascii="宋体" w:hAnsi="宋体" w:hint="eastAsia"/>
          <w:sz w:val="32"/>
          <w:szCs w:val="32"/>
        </w:rPr>
        <w:t>，严格清洁生产和排污许可管理，不断提升工业企业治理水平，全年力争A级、B级企业和引领性企业数量增加80家以上。</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6.积极应对气候变化。配合开展发电、钢铁、石化、化工等重点企业碳排放年度报告与核查。积极参与全国碳排放权交易市场建设，督促发电行业重点排放单位按时清缴履约。推动落实碳排放总量和</w:t>
      </w:r>
      <w:r>
        <w:rPr>
          <w:rFonts w:ascii="宋体" w:hAnsi="宋体" w:hint="eastAsia"/>
          <w:sz w:val="32"/>
          <w:szCs w:val="32"/>
        </w:rPr>
        <w:t>“</w:t>
      </w:r>
      <w:r>
        <w:rPr>
          <w:rFonts w:ascii="宋体" w:hAnsi="宋体" w:hint="eastAsia"/>
          <w:sz w:val="32"/>
          <w:szCs w:val="32"/>
        </w:rPr>
        <w:t>双控</w:t>
      </w:r>
      <w:r>
        <w:rPr>
          <w:rFonts w:ascii="宋体" w:hAnsi="宋体" w:hint="eastAsia"/>
          <w:sz w:val="32"/>
          <w:szCs w:val="32"/>
        </w:rPr>
        <w:t>”</w:t>
      </w:r>
      <w:r>
        <w:rPr>
          <w:rFonts w:ascii="宋体" w:hAnsi="宋体" w:hint="eastAsia"/>
          <w:sz w:val="32"/>
          <w:szCs w:val="32"/>
        </w:rPr>
        <w:t>制度，建立碳排放企业分类管理名录，推动开展重点行业单位产品碳排放核算。健全碳排放数据质量管理机制，将重点行业碳排放纳入环评管理。推动实施一批有代表性的碳捕集、利用和封存示范项目，积极挖掘气候投融资项目。</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7"/>
          <w:cols w:space="425"/>
          <w:titlePg w:val="0"/>
          <w:docGrid w:type="lines" w:linePitch="312"/>
        </w:sectPr>
      </w:pPr>
    </w:p>
    <w:p w:rsidR="007A4D21" w:rsidP="000419C3">
      <w:pPr>
        <w:spacing w:line="560" w:lineRule="exact"/>
        <w:rPr>
          <w:rFonts w:ascii="宋体" w:hAnsi="宋体" w:hint="eastAsia"/>
          <w:sz w:val="32"/>
          <w:szCs w:val="32"/>
        </w:rPr>
      </w:pPr>
      <w:r>
        <w:rPr>
          <w:rFonts w:ascii="宋体" w:hAnsi="宋体" w:hint="eastAsia"/>
          <w:sz w:val="32"/>
          <w:szCs w:val="32"/>
        </w:rPr>
        <w:t>　　7.深化碳资产化改革。开展降碳产品基础信息调查，完善降碳产品价值核算方法学体系，拓展降碳产品价值实现领域。探索建立降碳产品供需双方联合开发、互惠互利的精准对接机制。推动降碳产品价值转化，持续跟进河间再制造领域降碳产品开发及价值实现工作。鼓励引导重点企业积极开发碳减排项目。</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8.深化排污权交易改革。常态化开展主要污染物排污权核算和收储，进一步扩大排污权交易规模，有序推进排污权有偿使用，保障重大项目落地实施。开展排污权租赁试点。优化环评主要污染物总量控制管理，推动排污权交易与环评、排污许可、总量控制等制度有序衔接。</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四、深入打好蓝天保卫战</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9.加快推进大气指挥平台建设。6月底前，比照省指挥平台建立完善市大气指挥调度平台功能，各县指挥平台全部建成并上线运行，形成一管到底的指挥调度体系；严格量化积分考核，建立并实施对县的日常考核机制。</w:t>
      </w:r>
    </w:p>
    <w:p w:rsidR="007A4D21" w:rsidP="000419C3">
      <w:pPr>
        <w:spacing w:line="560" w:lineRule="exact"/>
        <w:rPr>
          <w:rFonts w:ascii="宋体" w:hAnsi="宋体" w:hint="eastAsia"/>
          <w:sz w:val="32"/>
          <w:szCs w:val="32"/>
        </w:rPr>
      </w:pPr>
    </w:p>
    <w:p w:rsidR="007A4D21" w:rsidP="000419C3">
      <w:pPr>
        <w:spacing w:line="560" w:lineRule="exact"/>
        <w:rPr>
          <w:rFonts w:ascii="宋体" w:hAnsi="宋体" w:hint="eastAsia"/>
          <w:sz w:val="32"/>
          <w:szCs w:val="32"/>
        </w:rPr>
      </w:pPr>
      <w:r>
        <w:rPr>
          <w:rFonts w:ascii="宋体" w:hAnsi="宋体" w:hint="eastAsia"/>
          <w:sz w:val="32"/>
          <w:szCs w:val="32"/>
        </w:rPr>
        <w:t>　　10.深入开展重污染天气消除。按照省</w:t>
      </w:r>
      <w:r>
        <w:rPr>
          <w:rFonts w:ascii="宋体" w:hAnsi="宋体" w:hint="eastAsia"/>
          <w:sz w:val="32"/>
          <w:szCs w:val="32"/>
        </w:rPr>
        <w:t>“</w:t>
      </w:r>
      <w:r>
        <w:rPr>
          <w:rFonts w:ascii="宋体" w:hAnsi="宋体" w:hint="eastAsia"/>
          <w:sz w:val="32"/>
          <w:szCs w:val="32"/>
        </w:rPr>
        <w:t>24753</w:t>
      </w:r>
      <w:r>
        <w:rPr>
          <w:rFonts w:ascii="宋体" w:hAnsi="宋体" w:hint="eastAsia"/>
          <w:sz w:val="32"/>
          <w:szCs w:val="32"/>
        </w:rPr>
        <w:t>”</w:t>
      </w:r>
      <w:r>
        <w:rPr>
          <w:rFonts w:ascii="宋体" w:hAnsi="宋体" w:hint="eastAsia"/>
          <w:sz w:val="32"/>
          <w:szCs w:val="32"/>
        </w:rPr>
        <w:br/>
      </w:r>
      <w:r>
        <w:rPr>
          <w:rFonts w:ascii="宋体" w:hAnsi="宋体"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https://d.book118.com/435223024333011102</w:t>
        </w:r>
      </w:hyperlink>
    </w:p>
    <w:p w:rsidR="007A4D21" w:rsidP="000419C3">
      <w:pPr>
        <w:spacing w:line="560" w:lineRule="exact"/>
        <w:rPr>
          <w:rFonts w:ascii="宋体" w:hAnsi="宋体" w:hint="eastAsia"/>
          <w:sz w:val="32"/>
          <w:szCs w:val="32"/>
        </w:rPr>
      </w:pPr>
    </w:p>
    <w:sectPr>
      <w:type w:val="nextPage"/>
      <w:pgSz w:w="11906" w:h="16838"/>
      <w:pgMar w:top="1440" w:right="1800" w:bottom="1440" w:left="1800" w:header="851" w:footer="992" w:gutter="0"/>
      <w:pgNumType w:start="1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6E0"/>
    <w:rsid w:val="00004856"/>
    <w:rsid w:val="000419C3"/>
    <w:rsid w:val="0004513F"/>
    <w:rsid w:val="000C74A2"/>
    <w:rsid w:val="0014326F"/>
    <w:rsid w:val="00166F3E"/>
    <w:rsid w:val="001C5E5E"/>
    <w:rsid w:val="001D4BE2"/>
    <w:rsid w:val="001F0400"/>
    <w:rsid w:val="00223544"/>
    <w:rsid w:val="0028407E"/>
    <w:rsid w:val="00355F9F"/>
    <w:rsid w:val="003803DD"/>
    <w:rsid w:val="00386CB0"/>
    <w:rsid w:val="003951B0"/>
    <w:rsid w:val="003D252F"/>
    <w:rsid w:val="004C1EE8"/>
    <w:rsid w:val="004D2EC7"/>
    <w:rsid w:val="004F340C"/>
    <w:rsid w:val="005304C6"/>
    <w:rsid w:val="00561E76"/>
    <w:rsid w:val="0067454E"/>
    <w:rsid w:val="00751CD7"/>
    <w:rsid w:val="00754449"/>
    <w:rsid w:val="007A4D21"/>
    <w:rsid w:val="007B5E66"/>
    <w:rsid w:val="00811741"/>
    <w:rsid w:val="008C2405"/>
    <w:rsid w:val="008E3048"/>
    <w:rsid w:val="00911435"/>
    <w:rsid w:val="00A07E22"/>
    <w:rsid w:val="00A42014"/>
    <w:rsid w:val="00AB4389"/>
    <w:rsid w:val="00B82B21"/>
    <w:rsid w:val="00B953D9"/>
    <w:rsid w:val="00BA3DC1"/>
    <w:rsid w:val="00C12CA7"/>
    <w:rsid w:val="00C316E0"/>
    <w:rsid w:val="00C73C71"/>
    <w:rsid w:val="00D07C31"/>
    <w:rsid w:val="00D36BD1"/>
    <w:rsid w:val="00D97812"/>
    <w:rsid w:val="00E94E27"/>
    <w:rsid w:val="00F313B6"/>
    <w:rsid w:val="00FF594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1F0400"/>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uiPriority w:val="99"/>
    <w:rsid w:val="001F0400"/>
    <w:rPr>
      <w:kern w:val="2"/>
      <w:sz w:val="18"/>
      <w:szCs w:val="18"/>
    </w:rPr>
  </w:style>
  <w:style w:type="paragraph" w:styleId="Footer">
    <w:name w:val="footer"/>
    <w:basedOn w:val="Normal"/>
    <w:link w:val="Char0"/>
    <w:uiPriority w:val="99"/>
    <w:unhideWhenUsed/>
    <w:rsid w:val="001F0400"/>
    <w:pPr>
      <w:tabs>
        <w:tab w:val="center" w:pos="4153"/>
        <w:tab w:val="right" w:pos="8306"/>
      </w:tabs>
      <w:snapToGrid w:val="0"/>
      <w:jc w:val="left"/>
    </w:pPr>
    <w:rPr>
      <w:sz w:val="18"/>
      <w:szCs w:val="18"/>
      <w:lang w:val="x-none" w:eastAsia="x-none"/>
    </w:rPr>
  </w:style>
  <w:style w:type="character" w:customStyle="1" w:styleId="Char0">
    <w:name w:val="页脚 Char"/>
    <w:link w:val="Footer"/>
    <w:uiPriority w:val="99"/>
    <w:rsid w:val="001F0400"/>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3522302433301110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2989</Words>
  <Characters>17039</Characters>
  <Application>Microsoft Office Word</Application>
  <DocSecurity>0</DocSecurity>
  <Lines>141</Lines>
  <Paragraphs>39</Paragraphs>
  <ScaleCrop>false</ScaleCrop>
  <Company/>
  <LinksUpToDate>false</LinksUpToDate>
  <CharactersWithSpaces>19989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yyy</cp:lastModifiedBy>
  <cp:revision>3</cp:revision>
  <dcterms:created xsi:type="dcterms:W3CDTF">2019-03-19T05:59:00Z</dcterms:created>
  <dcterms:modified xsi:type="dcterms:W3CDTF">2024-02-03T13:20:00Z</dcterms:modified>
</cp:coreProperties>
</file>