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E903B3" w:rsidRPr="00D657ED" w:rsidP="00E903B3">
      <w:pPr>
        <w:adjustRightInd w:val="0"/>
        <w:snapToGrid w:val="0"/>
        <w:spacing w:line="360" w:lineRule="auto"/>
        <w:jc w:val="center"/>
        <w:rPr>
          <w:rFonts w:ascii="黑体" w:eastAsia="黑体" w:hAnsi="黑体" w:cs="宋体"/>
          <w:sz w:val="32"/>
          <w:szCs w:val="32"/>
        </w:rPr>
      </w:pPr>
      <w:r w:rsidRPr="00D657ED">
        <w:rPr>
          <w:rFonts w:ascii="黑体" w:eastAsia="黑体" w:hAnsi="黑体" w:cs="宋体" w:hint="eastAsia"/>
          <w:sz w:val="32"/>
          <w:szCs w:val="32"/>
        </w:rPr>
        <w:t>广东省东莞市2023-2024学年高三上学期期末考试</w:t>
      </w:r>
    </w:p>
    <w:p w:rsidR="00E903B3" w:rsidRPr="00D657ED" w:rsidP="00E903B3">
      <w:pPr>
        <w:adjustRightInd w:val="0"/>
        <w:snapToGrid w:val="0"/>
        <w:spacing w:line="360" w:lineRule="auto"/>
        <w:jc w:val="center"/>
        <w:rPr>
          <w:rFonts w:ascii="黑体" w:eastAsia="黑体" w:hAnsi="黑体" w:cs="宋体"/>
          <w:sz w:val="32"/>
          <w:szCs w:val="32"/>
        </w:rPr>
      </w:pPr>
      <w:r w:rsidRPr="00D657ED">
        <w:rPr>
          <w:rFonts w:ascii="黑体" w:eastAsia="黑体" w:hAnsi="黑体" w:cs="宋体" w:hint="eastAsia"/>
          <w:sz w:val="32"/>
          <w:szCs w:val="32"/>
        </w:rPr>
        <w:t>语文试题</w:t>
      </w:r>
    </w:p>
    <w:p w:rsidR="00E903B3" w:rsidRPr="00A2167A" w:rsidP="00E903B3">
      <w:pPr>
        <w:adjustRightInd w:val="0"/>
        <w:snapToGrid w:val="0"/>
        <w:spacing w:line="360" w:lineRule="auto"/>
        <w:jc w:val="left"/>
        <w:rPr>
          <w:rFonts w:asciiTheme="minorEastAsia" w:hAnsiTheme="minorEastAsia"/>
          <w:szCs w:val="21"/>
        </w:rPr>
      </w:pPr>
      <w:r w:rsidRPr="00A2167A">
        <w:rPr>
          <w:rFonts w:asciiTheme="minorEastAsia" w:hAnsiTheme="minorEastAsia" w:cs="宋体"/>
          <w:b/>
          <w:szCs w:val="21"/>
        </w:rPr>
        <w:t>一、现代文阅读（35分）</w:t>
      </w:r>
    </w:p>
    <w:p w:rsidR="00E903B3" w:rsidRPr="00A2167A" w:rsidP="00E903B3">
      <w:pPr>
        <w:adjustRightInd w:val="0"/>
        <w:snapToGrid w:val="0"/>
        <w:spacing w:line="360" w:lineRule="auto"/>
        <w:jc w:val="left"/>
        <w:rPr>
          <w:rFonts w:asciiTheme="minorEastAsia" w:hAnsiTheme="minorEastAsia"/>
          <w:szCs w:val="21"/>
        </w:rPr>
      </w:pPr>
      <w:r w:rsidRPr="00A2167A">
        <w:rPr>
          <w:rFonts w:asciiTheme="minorEastAsia" w:hAnsiTheme="minorEastAsia" w:cs="宋体"/>
          <w:b/>
          <w:szCs w:val="21"/>
        </w:rPr>
        <w:t>（一）现代文阅读I（本题共5小题，19分）</w:t>
      </w:r>
    </w:p>
    <w:p w:rsidR="00E903B3" w:rsidRPr="00A2167A" w:rsidP="00E903B3">
      <w:pPr>
        <w:adjustRightInd w:val="0"/>
        <w:snapToGrid w:val="0"/>
        <w:spacing w:line="360" w:lineRule="auto"/>
        <w:jc w:val="left"/>
        <w:rPr>
          <w:rFonts w:asciiTheme="minorEastAsia" w:hAnsiTheme="minorEastAsia"/>
          <w:szCs w:val="21"/>
        </w:rPr>
      </w:pPr>
      <w:r w:rsidRPr="00A2167A">
        <w:rPr>
          <w:rFonts w:asciiTheme="minorEastAsia" w:hAnsiTheme="minorEastAsia" w:cs="宋体"/>
          <w:szCs w:val="21"/>
        </w:rPr>
        <w:t>阅读下面的文字，完成下面小题。</w:t>
      </w:r>
    </w:p>
    <w:p w:rsidR="00E903B3" w:rsidRPr="00A2167A" w:rsidP="00E903B3">
      <w:pPr>
        <w:adjustRightInd w:val="0"/>
        <w:snapToGrid w:val="0"/>
        <w:spacing w:line="360" w:lineRule="auto"/>
        <w:ind w:firstLine="420"/>
        <w:jc w:val="left"/>
        <w:rPr>
          <w:rFonts w:asciiTheme="minorEastAsia" w:hAnsiTheme="minorEastAsia"/>
          <w:szCs w:val="21"/>
        </w:rPr>
      </w:pPr>
      <w:r w:rsidRPr="00A2167A">
        <w:rPr>
          <w:rFonts w:asciiTheme="minorEastAsia" w:hAnsiTheme="minorEastAsia" w:cs="楷体"/>
          <w:szCs w:val="21"/>
        </w:rPr>
        <w:t>中华文明具有独特的属性、内涵和发展路径。它具有连续性、创新性、统一性、包容性、和平性等突出特性，具有强大的凝聚力、生命力和灵活性、适应性。这些特质在旧石器时代就已萌芽，根脉深长。</w:t>
      </w:r>
    </w:p>
    <w:p w:rsidR="00E903B3" w:rsidRPr="00A2167A" w:rsidP="00E903B3">
      <w:pPr>
        <w:adjustRightInd w:val="0"/>
        <w:snapToGrid w:val="0"/>
        <w:spacing w:line="360" w:lineRule="auto"/>
        <w:ind w:firstLine="420"/>
        <w:jc w:val="left"/>
        <w:rPr>
          <w:rFonts w:asciiTheme="minorEastAsia" w:hAnsiTheme="minorEastAsia"/>
          <w:szCs w:val="21"/>
        </w:rPr>
      </w:pPr>
      <w:r w:rsidRPr="00A2167A">
        <w:rPr>
          <w:rFonts w:asciiTheme="minorEastAsia" w:hAnsiTheme="minorEastAsia" w:cs="楷体"/>
          <w:szCs w:val="21"/>
        </w:rPr>
        <w:t>中国地处东亚中心，幅员辽阔，自然环境复杂多样。生活在如此广袤多元空间的先民，可以充分利用环境便利，获取各类生存资源，发展出多姿多彩的区域性文化，并在气候波动时做南北间和高程上的迁徙移动，以趋利避害。且中国地理位置相对独立，南有热带丛林，西南有世界屋脊喜马拉雅山和青藏高原，西有昆仑山、天山、阿尔泰山等高山和中亚沙漠，北有蒙古高原和戈壁荒滩，东方则面海。在这样相对封闭的生态环境中，于气候适宜期迁徙至此的早期直立人生存繁衍，开枝散叶。于是这里形成了富有区域特点的古人群和古文化，区域特色持久、鲜明。</w:t>
      </w:r>
    </w:p>
    <w:p w:rsidR="00E903B3" w:rsidRPr="00A2167A" w:rsidP="00E903B3">
      <w:pPr>
        <w:adjustRightInd w:val="0"/>
        <w:snapToGrid w:val="0"/>
        <w:spacing w:line="360" w:lineRule="auto"/>
        <w:ind w:firstLine="420"/>
        <w:jc w:val="left"/>
        <w:rPr>
          <w:rFonts w:asciiTheme="minorEastAsia" w:hAnsiTheme="minorEastAsia"/>
          <w:szCs w:val="21"/>
        </w:rPr>
      </w:pPr>
      <w:r w:rsidRPr="00A2167A">
        <w:rPr>
          <w:rFonts w:asciiTheme="minorEastAsia" w:hAnsiTheme="minorEastAsia" w:cs="楷体"/>
          <w:szCs w:val="21"/>
        </w:rPr>
        <w:t>在这样的自然环境下，中国乃至东亚人类自更新世以来连续演化，生生不息。20世纪30至40年代，古人类学家魏敦瑞发现北京猿人与现代华北人有一系列的相似特征，首次提出北京猿人是现代中国人乃至蒙古人种祖先的观点。20世纪50年代，发现了介于北京猿人与现代人之间的人类化石，填补了直立人和现代中国人之间的证据缺环。其后发现了更早的人类化石，将华夏大地人类的历史进一步拉长。古人类学家吴汝康、吴新智等认为，大多数中国古人类头骨存在明显的相似性，据此推论中国不同时期的古人类连续演化，具有明确的传承关系。</w:t>
      </w:r>
    </w:p>
    <w:p w:rsidR="00E903B3" w:rsidRPr="00A2167A" w:rsidP="00E903B3">
      <w:pPr>
        <w:adjustRightInd w:val="0"/>
        <w:snapToGrid w:val="0"/>
        <w:spacing w:line="360" w:lineRule="auto"/>
        <w:ind w:firstLine="420"/>
        <w:jc w:val="left"/>
        <w:rPr>
          <w:rFonts w:asciiTheme="minorEastAsia" w:hAnsiTheme="minorEastAsia"/>
          <w:szCs w:val="21"/>
        </w:rPr>
      </w:pPr>
      <w:r w:rsidRPr="00A2167A">
        <w:rPr>
          <w:rFonts w:asciiTheme="minorEastAsia" w:hAnsiTheme="minorEastAsia" w:cs="楷体"/>
          <w:szCs w:val="21"/>
        </w:rPr>
        <w:t>中国旧石器时代文化已有约200万年的历史。研究表明，中国、东亚旧石器时代古人群，在很长时间内保持一脉相承并有别于西方的文化特征，这种文化传统反映出该地区古人类具有特定的生存模式，笔者称之为</w:t>
      </w:r>
      <w:r w:rsidRPr="00A2167A">
        <w:rPr>
          <w:rFonts w:asciiTheme="minorEastAsia" w:hAnsiTheme="minorEastAsia" w:cs="宋体"/>
          <w:szCs w:val="21"/>
        </w:rPr>
        <w:t>“</w:t>
      </w:r>
      <w:r w:rsidRPr="00A2167A">
        <w:rPr>
          <w:rFonts w:asciiTheme="minorEastAsia" w:hAnsiTheme="minorEastAsia" w:cs="楷体"/>
          <w:szCs w:val="21"/>
        </w:rPr>
        <w:t>旧石器时代东方行为模式</w:t>
      </w:r>
      <w:r w:rsidRPr="00A2167A">
        <w:rPr>
          <w:rFonts w:asciiTheme="minorEastAsia" w:hAnsiTheme="minorEastAsia" w:cs="宋体"/>
          <w:szCs w:val="21"/>
        </w:rPr>
        <w:t>”</w:t>
      </w:r>
      <w:r w:rsidRPr="00A2167A">
        <w:rPr>
          <w:rFonts w:asciiTheme="minorEastAsia" w:hAnsiTheme="minorEastAsia" w:cs="楷体"/>
          <w:szCs w:val="21"/>
        </w:rPr>
        <w:t>，主要表现在如下方面：</w:t>
      </w:r>
    </w:p>
    <w:p w:rsidR="00E903B3" w:rsidRPr="00A2167A" w:rsidP="00E903B3">
      <w:pPr>
        <w:adjustRightInd w:val="0"/>
        <w:snapToGrid w:val="0"/>
        <w:spacing w:line="360" w:lineRule="auto"/>
        <w:ind w:firstLine="420"/>
        <w:jc w:val="left"/>
        <w:rPr>
          <w:rFonts w:asciiTheme="minorEastAsia" w:hAnsiTheme="minorEastAsia"/>
          <w:szCs w:val="21"/>
        </w:rPr>
      </w:pPr>
      <w:r w:rsidRPr="00A2167A">
        <w:rPr>
          <w:rFonts w:asciiTheme="minorEastAsia" w:hAnsiTheme="minorEastAsia" w:cs="楷体"/>
          <w:szCs w:val="21"/>
        </w:rPr>
        <w:t>就地取材，灵活变通。东方古人类主要采用脉石英、石英岩、白云岩、砂岩、火山角砾岩、小块燧石等材料制作石器。与旧大陆西部古人类常用大块优质燧石制作石器不同，东方的石器原料相对质劣。针对这样的资源条件，这里的古人因陋就简，就地取材，对多种石材加以利用，开采方法简单实用、不拘一格。</w:t>
      </w:r>
    </w:p>
    <w:p w:rsidR="00E903B3" w:rsidRPr="00A2167A" w:rsidP="00E903B3">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A2167A">
        <w:rPr>
          <w:rFonts w:asciiTheme="minorEastAsia" w:hAnsiTheme="minorEastAsia" w:cs="楷体"/>
          <w:szCs w:val="21"/>
        </w:rPr>
        <w:t>制作简朴，追求实用。东方古人类的石器大多简朴、实用，剥片技术的总体特点是机会性和随意性，对石核基本不做预制和修理。加工技术亦相对简单，以实用为原则，对坯材加工程度浅，不刻意追求工整性、规范性和美观性。这与旧大陆西部普遍采用两面加工技术和勒瓦娄哇预制技术、对石器做规范的深度加工形成鲜明对照。这反映出这些文化的创造者务</w:t>
      </w:r>
    </w:p>
    <w:p w:rsidR="00E903B3" w:rsidRPr="00A2167A" w:rsidP="00E903B3">
      <w:pPr>
        <w:adjustRightInd w:val="0"/>
        <w:snapToGrid w:val="0"/>
        <w:spacing w:line="360" w:lineRule="auto"/>
        <w:ind w:firstLine="420"/>
        <w:jc w:val="left"/>
        <w:rPr>
          <w:rFonts w:asciiTheme="minorEastAsia" w:hAnsiTheme="minorEastAsia"/>
          <w:szCs w:val="21"/>
        </w:rPr>
      </w:pPr>
      <w:r w:rsidRPr="00A2167A">
        <w:rPr>
          <w:rFonts w:asciiTheme="minorEastAsia" w:hAnsiTheme="minorEastAsia" w:cs="楷体"/>
          <w:szCs w:val="21"/>
        </w:rPr>
        <w:t>实、简约的行为方式和生活态度。</w:t>
      </w:r>
    </w:p>
    <w:p w:rsidR="00E903B3" w:rsidRPr="00A2167A" w:rsidP="00E903B3">
      <w:pPr>
        <w:adjustRightInd w:val="0"/>
        <w:snapToGrid w:val="0"/>
        <w:spacing w:line="360" w:lineRule="auto"/>
        <w:ind w:firstLine="420"/>
        <w:jc w:val="left"/>
        <w:rPr>
          <w:rFonts w:asciiTheme="minorEastAsia" w:hAnsiTheme="minorEastAsia"/>
          <w:szCs w:val="21"/>
        </w:rPr>
      </w:pPr>
      <w:r w:rsidRPr="00A2167A">
        <w:rPr>
          <w:rFonts w:asciiTheme="minorEastAsia" w:hAnsiTheme="minorEastAsia" w:cs="楷体"/>
          <w:szCs w:val="21"/>
        </w:rPr>
        <w:t>低限开发资源，与环境和谐共生。东方古人群在资源利用方面很少刻意寻找优质石器原料并进行长期、深度开采；所拥有的尖锋利刃、具有致命杀伤力的工具稀少，过度捕杀猎物的证据很少。这些迹象表明这里的先民对可用资源仅做浅程度的开发，在客观上与生态环境保持和谐、友好。考古发掘表明，中国的多数旧石器时代遗址使用时间较短，表明造访这些遗址的古人群在不断迁徙移动。这种移居方式增强了人类对气候变化的适应能力，不必把一个地方的资源开发到极致，也不必在技术和文化上做出重大改变，从而使文化传统得以稳定发展。</w:t>
      </w:r>
    </w:p>
    <w:p w:rsidR="00E903B3" w:rsidRPr="00A2167A" w:rsidP="00E903B3">
      <w:pPr>
        <w:adjustRightInd w:val="0"/>
        <w:snapToGrid w:val="0"/>
        <w:spacing w:line="360" w:lineRule="auto"/>
        <w:ind w:firstLine="420"/>
        <w:jc w:val="left"/>
        <w:rPr>
          <w:rFonts w:asciiTheme="minorEastAsia" w:hAnsiTheme="minorEastAsia"/>
          <w:szCs w:val="21"/>
        </w:rPr>
      </w:pPr>
      <w:r w:rsidRPr="00A2167A">
        <w:rPr>
          <w:rFonts w:asciiTheme="minorEastAsia" w:hAnsiTheme="minorEastAsia" w:cs="楷体"/>
          <w:szCs w:val="21"/>
        </w:rPr>
        <w:t>一脉相承，格局稳定。相对于旧大陆西部明显的阶段性发展变化，中国旧石器时代文化变化缓慢，在诸多方面表现出稳定的发展格局，具有很强的继承性和延续性。华南居于主体的大型砾石工具组合和云贵高原的简单石片工具组合，从早期到晚期无明显的阶段性变化。</w:t>
      </w:r>
    </w:p>
    <w:p w:rsidR="00E903B3" w:rsidRPr="00A2167A" w:rsidP="00E903B3">
      <w:pPr>
        <w:adjustRightInd w:val="0"/>
        <w:snapToGrid w:val="0"/>
        <w:spacing w:line="360" w:lineRule="auto"/>
        <w:ind w:firstLine="420"/>
        <w:jc w:val="left"/>
        <w:rPr>
          <w:rFonts w:asciiTheme="minorEastAsia" w:hAnsiTheme="minorEastAsia"/>
          <w:szCs w:val="21"/>
        </w:rPr>
      </w:pPr>
      <w:r w:rsidRPr="00A2167A">
        <w:rPr>
          <w:rFonts w:asciiTheme="minorEastAsia" w:hAnsiTheme="minorEastAsia" w:cs="楷体"/>
          <w:szCs w:val="21"/>
        </w:rPr>
        <w:t>以上这些有别于西方、具有明确区域特点的旧石器时代文化绵延不断、平稳发展，表明这里的古人群连续演化、薪火相传，形成了稳定的文化传统。</w:t>
      </w:r>
    </w:p>
    <w:p w:rsidR="00E903B3" w:rsidRPr="00A2167A" w:rsidP="00E903B3">
      <w:pPr>
        <w:adjustRightInd w:val="0"/>
        <w:snapToGrid w:val="0"/>
        <w:spacing w:line="360" w:lineRule="auto"/>
        <w:ind w:firstLine="420"/>
        <w:jc w:val="left"/>
        <w:rPr>
          <w:rFonts w:asciiTheme="minorEastAsia" w:hAnsiTheme="minorEastAsia"/>
          <w:szCs w:val="21"/>
        </w:rPr>
      </w:pPr>
      <w:r w:rsidRPr="00A2167A">
        <w:rPr>
          <w:rFonts w:asciiTheme="minorEastAsia" w:hAnsiTheme="minorEastAsia" w:cs="楷体"/>
          <w:szCs w:val="21"/>
        </w:rPr>
        <w:t>中国本土人类连续演化、文化薪火相传，但并不排斥外来人群的迁徙融合和文化的交流互鉴，旧石器时代的文化遗存有力地证明了这一点。</w:t>
      </w:r>
    </w:p>
    <w:p w:rsidR="00E903B3" w:rsidRPr="00A2167A" w:rsidP="00E903B3">
      <w:pPr>
        <w:adjustRightInd w:val="0"/>
        <w:snapToGrid w:val="0"/>
        <w:spacing w:line="360" w:lineRule="auto"/>
        <w:ind w:firstLine="420"/>
        <w:jc w:val="left"/>
        <w:rPr>
          <w:rFonts w:asciiTheme="minorEastAsia" w:hAnsiTheme="minorEastAsia"/>
          <w:szCs w:val="21"/>
        </w:rPr>
      </w:pPr>
      <w:r w:rsidRPr="00A2167A">
        <w:rPr>
          <w:rFonts w:asciiTheme="minorEastAsia" w:hAnsiTheme="minorEastAsia" w:cs="楷体"/>
          <w:szCs w:val="21"/>
        </w:rPr>
        <w:t>旧大陆的旧石器时代文化曾被所谓的</w:t>
      </w:r>
      <w:r w:rsidRPr="00A2167A">
        <w:rPr>
          <w:rFonts w:asciiTheme="minorEastAsia" w:hAnsiTheme="minorEastAsia" w:cs="宋体"/>
          <w:szCs w:val="21"/>
        </w:rPr>
        <w:t>“</w:t>
      </w:r>
      <w:r w:rsidRPr="00A2167A">
        <w:rPr>
          <w:rFonts w:asciiTheme="minorEastAsia" w:hAnsiTheme="minorEastAsia" w:cs="楷体"/>
          <w:szCs w:val="21"/>
        </w:rPr>
        <w:t>莫维斯线</w:t>
      </w:r>
      <w:r w:rsidRPr="00A2167A">
        <w:rPr>
          <w:rFonts w:asciiTheme="minorEastAsia" w:hAnsiTheme="minorEastAsia" w:cs="宋体"/>
          <w:szCs w:val="21"/>
        </w:rPr>
        <w:t>”</w:t>
      </w:r>
      <w:r w:rsidRPr="00A2167A">
        <w:rPr>
          <w:rFonts w:asciiTheme="minorEastAsia" w:hAnsiTheme="minorEastAsia" w:cs="楷体"/>
          <w:szCs w:val="21"/>
        </w:rPr>
        <w:t>划分为东西两大板块。数十年的考古发现和研究表明，手斧这类西方阿舍利技术体系的标型器，在我国百色盆地、洛南盆地、汉中盆地、丹江口地区和川西高原等区域也有集中分布。这表明，华夏大地至少在局部地区发生过东西方人群的迁徙、互动，与文化的交流、融合。源自西方的文化元素出现在中国的一些旧石器时代遗址中，说明东方古人类开放包容，对外来人群与文化并非一概排斥，而是兼收并蓄，进而为生存演化、文化发展注入新的活力。</w:t>
      </w:r>
    </w:p>
    <w:p w:rsidR="00E903B3" w:rsidRPr="00A2167A" w:rsidP="00E903B3">
      <w:pPr>
        <w:adjustRightInd w:val="0"/>
        <w:snapToGrid w:val="0"/>
        <w:spacing w:line="360" w:lineRule="auto"/>
        <w:ind w:firstLine="420"/>
        <w:jc w:val="left"/>
        <w:rPr>
          <w:rFonts w:asciiTheme="minorEastAsia" w:hAnsiTheme="minorEastAsia"/>
          <w:szCs w:val="21"/>
        </w:rPr>
      </w:pPr>
      <w:r w:rsidRPr="00A2167A">
        <w:rPr>
          <w:rFonts w:asciiTheme="minorEastAsia" w:hAnsiTheme="minorEastAsia" w:cs="楷体"/>
          <w:szCs w:val="21"/>
        </w:rPr>
        <w:t>中华文明的根系可以追溯到旧石器时代。我们应将中华文明探源工程推前至旧石器时代，设立重大研究专项，从源头上厘清中华大地人类起源、演化及文明孕育、发展的脉络和动因，彰显华夏民族及其文化对世界的重大贡献。</w:t>
      </w:r>
    </w:p>
    <w:p w:rsidR="00E903B3" w:rsidRPr="00A2167A" w:rsidP="00E903B3">
      <w:pPr>
        <w:adjustRightInd w:val="0"/>
        <w:snapToGrid w:val="0"/>
        <w:spacing w:line="360" w:lineRule="auto"/>
        <w:ind w:firstLine="420"/>
        <w:jc w:val="right"/>
        <w:rPr>
          <w:rFonts w:asciiTheme="minorEastAsia" w:hAnsiTheme="minorEastAsia"/>
          <w:szCs w:val="21"/>
        </w:rPr>
      </w:pPr>
      <w:r w:rsidRPr="00A2167A">
        <w:rPr>
          <w:rFonts w:asciiTheme="minorEastAsia" w:hAnsiTheme="minorEastAsia" w:cs="楷体"/>
          <w:szCs w:val="21"/>
        </w:rPr>
        <w:t>（摘编自高星《探寻旧石器时代的中华文明根脉》）</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1</w:t>
      </w:r>
      <w:r>
        <w:rPr>
          <w:rFonts w:asciiTheme="minorEastAsia" w:hAnsiTheme="minorEastAsia"/>
          <w:szCs w:val="21"/>
        </w:rPr>
        <w:t>.</w:t>
      </w:r>
      <w:r w:rsidRPr="00A2167A">
        <w:rPr>
          <w:rFonts w:asciiTheme="minorEastAsia" w:hAnsiTheme="minorEastAsia" w:cs="宋体"/>
          <w:szCs w:val="21"/>
        </w:rPr>
        <w:t>下列对原文相关内容的理解和分析，不正确的一项是（   ）</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A</w:t>
      </w:r>
      <w:r>
        <w:rPr>
          <w:rFonts w:asciiTheme="minorEastAsia" w:hAnsiTheme="minorEastAsia"/>
          <w:szCs w:val="21"/>
        </w:rPr>
        <w:t>.</w:t>
      </w:r>
      <w:r w:rsidRPr="00A2167A">
        <w:rPr>
          <w:rFonts w:asciiTheme="minorEastAsia" w:hAnsiTheme="minorEastAsia" w:cs="宋体"/>
          <w:szCs w:val="21"/>
        </w:rPr>
        <w:t>中华文明的特质在旧石器时代已萌芽，根脉深长，要对中华文明探源，就应将时间推前至旧石器时代。</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B</w:t>
      </w:r>
      <w:r>
        <w:rPr>
          <w:rFonts w:asciiTheme="minorEastAsia" w:hAnsiTheme="minorEastAsia"/>
          <w:szCs w:val="21"/>
        </w:rPr>
        <w:t>.</w:t>
      </w:r>
      <w:r w:rsidRPr="00A2167A">
        <w:rPr>
          <w:rFonts w:asciiTheme="minorEastAsia" w:hAnsiTheme="minorEastAsia" w:cs="宋体"/>
          <w:szCs w:val="21"/>
        </w:rPr>
        <w:t>上世纪30年代以来一系列的考古发现和考古推论，使华夏大地人类从古至今连续演化的证据链更完善。</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C</w:t>
      </w:r>
      <w:r>
        <w:rPr>
          <w:rFonts w:asciiTheme="minorEastAsia" w:hAnsiTheme="minorEastAsia"/>
          <w:szCs w:val="21"/>
        </w:rPr>
        <w:t>.</w:t>
      </w:r>
      <w:r w:rsidRPr="00A2167A">
        <w:rPr>
          <w:rFonts w:asciiTheme="minorEastAsia" w:hAnsiTheme="minorEastAsia" w:cs="宋体"/>
          <w:szCs w:val="21"/>
        </w:rPr>
        <w:t>中国旧石器时代文化有很强的继承性和延续性，变化缓慢，而旧大陆西部则呈现出明显的阶段性变化。</w:t>
      </w:r>
    </w:p>
    <w:p w:rsidR="00E903B3" w:rsidRPr="00A2167A" w:rsidP="00E903B3">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A2167A">
        <w:rPr>
          <w:rFonts w:asciiTheme="minorEastAsia" w:hAnsiTheme="minorEastAsia"/>
          <w:szCs w:val="21"/>
        </w:rPr>
        <w:t>D</w:t>
      </w:r>
      <w:r>
        <w:rPr>
          <w:rFonts w:asciiTheme="minorEastAsia" w:hAnsiTheme="minorEastAsia"/>
          <w:szCs w:val="21"/>
        </w:rPr>
        <w:t>.</w:t>
      </w:r>
      <w:r w:rsidRPr="00A2167A">
        <w:rPr>
          <w:rFonts w:asciiTheme="minorEastAsia" w:hAnsiTheme="minorEastAsia" w:cs="宋体"/>
          <w:szCs w:val="21"/>
        </w:rPr>
        <w:t>东方古人群对可用资源仅做了浅程度的开发，是因为他们意识到要与生态环境保持和谐、友好的关系。</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2</w:t>
      </w:r>
      <w:r>
        <w:rPr>
          <w:rFonts w:asciiTheme="minorEastAsia" w:hAnsiTheme="minorEastAsia"/>
          <w:szCs w:val="21"/>
        </w:rPr>
        <w:t>.</w:t>
      </w:r>
      <w:r w:rsidRPr="00A2167A">
        <w:rPr>
          <w:rFonts w:asciiTheme="minorEastAsia" w:hAnsiTheme="minorEastAsia" w:cs="宋体"/>
          <w:szCs w:val="21"/>
        </w:rPr>
        <w:t>根据原文内容，下列说法不正确的一项是（   ）</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A</w:t>
      </w:r>
      <w:r>
        <w:rPr>
          <w:rFonts w:asciiTheme="minorEastAsia" w:hAnsiTheme="minorEastAsia"/>
          <w:szCs w:val="21"/>
        </w:rPr>
        <w:t>.</w:t>
      </w:r>
      <w:r w:rsidRPr="00A2167A">
        <w:rPr>
          <w:rFonts w:asciiTheme="minorEastAsia" w:hAnsiTheme="minorEastAsia" w:cs="宋体"/>
          <w:szCs w:val="21"/>
        </w:rPr>
        <w:t>中国的地理位置相对独立，自然环境复杂多样，生存资源丰富，适合生存繁衍，有利于形成本土的古人群和古文化。</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B</w:t>
      </w:r>
      <w:r>
        <w:rPr>
          <w:rFonts w:asciiTheme="minorEastAsia" w:hAnsiTheme="minorEastAsia"/>
          <w:szCs w:val="21"/>
        </w:rPr>
        <w:t>.</w:t>
      </w:r>
      <w:r w:rsidRPr="00A2167A">
        <w:rPr>
          <w:rFonts w:asciiTheme="minorEastAsia" w:hAnsiTheme="minorEastAsia" w:cs="宋体"/>
          <w:szCs w:val="21"/>
        </w:rPr>
        <w:t>中国旧石器时代的古人群经常移居，低限开发资源，不必在技术和文化上做出重大改变，从而使文化传统发展稳定。</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C</w:t>
      </w:r>
      <w:r>
        <w:rPr>
          <w:rFonts w:asciiTheme="minorEastAsia" w:hAnsiTheme="minorEastAsia"/>
          <w:szCs w:val="21"/>
        </w:rPr>
        <w:t>.</w:t>
      </w:r>
      <w:r w:rsidRPr="00A2167A">
        <w:rPr>
          <w:rFonts w:asciiTheme="minorEastAsia" w:hAnsiTheme="minorEastAsia" w:cs="宋体"/>
          <w:szCs w:val="21"/>
        </w:rPr>
        <w:t>旧大陆西部古人类常用大块优质燧石制作石器，东方古人类采用相对劣质的原料制作石器，东方工艺远落后于西方。</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D</w:t>
      </w:r>
      <w:r>
        <w:rPr>
          <w:rFonts w:asciiTheme="minorEastAsia" w:hAnsiTheme="minorEastAsia"/>
          <w:szCs w:val="21"/>
        </w:rPr>
        <w:t>.</w:t>
      </w:r>
      <w:r w:rsidRPr="00A2167A">
        <w:rPr>
          <w:rFonts w:asciiTheme="minorEastAsia" w:hAnsiTheme="minorEastAsia" w:cs="宋体"/>
          <w:szCs w:val="21"/>
        </w:rPr>
        <w:t>大多数中国古人类头骨存在明显相似性，可以以此为依据来推论中国不同时期的古人类连续演化，不存在演化中断。</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3</w:t>
      </w:r>
      <w:r>
        <w:rPr>
          <w:rFonts w:asciiTheme="minorEastAsia" w:hAnsiTheme="minorEastAsia"/>
          <w:szCs w:val="21"/>
        </w:rPr>
        <w:t>.</w:t>
      </w:r>
      <w:r w:rsidRPr="00A2167A">
        <w:rPr>
          <w:rFonts w:asciiTheme="minorEastAsia" w:hAnsiTheme="minorEastAsia" w:cs="宋体"/>
          <w:szCs w:val="21"/>
        </w:rPr>
        <w:t>下列选项，不符合“旧石器时代东方行为模式”的一项是（   ）</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A</w:t>
      </w:r>
      <w:r>
        <w:rPr>
          <w:rFonts w:asciiTheme="minorEastAsia" w:hAnsiTheme="minorEastAsia"/>
          <w:szCs w:val="21"/>
        </w:rPr>
        <w:t>.</w:t>
      </w:r>
      <w:r w:rsidRPr="00A2167A">
        <w:rPr>
          <w:rFonts w:asciiTheme="minorEastAsia" w:hAnsiTheme="minorEastAsia" w:cs="宋体"/>
          <w:szCs w:val="21"/>
        </w:rPr>
        <w:t>100万年前，生活在云南甘棠箐遗址的古人群将木质材料和动物骨骼、鹿角制成工具。</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B</w:t>
      </w:r>
      <w:r>
        <w:rPr>
          <w:rFonts w:asciiTheme="minorEastAsia" w:hAnsiTheme="minorEastAsia"/>
          <w:szCs w:val="21"/>
        </w:rPr>
        <w:t>.</w:t>
      </w:r>
      <w:r w:rsidRPr="00A2167A">
        <w:rPr>
          <w:rFonts w:asciiTheme="minorEastAsia" w:hAnsiTheme="minorEastAsia" w:cs="宋体"/>
          <w:szCs w:val="21"/>
        </w:rPr>
        <w:t>宁夏的水洞沟遗址出土了距今约4万年的勒瓦娄哇技术产品和石叶技术产品的混合体。</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C</w:t>
      </w:r>
      <w:r>
        <w:rPr>
          <w:rFonts w:asciiTheme="minorEastAsia" w:hAnsiTheme="minorEastAsia"/>
          <w:szCs w:val="21"/>
        </w:rPr>
        <w:t>.</w:t>
      </w:r>
      <w:r w:rsidRPr="00A2167A">
        <w:rPr>
          <w:rFonts w:asciiTheme="minorEastAsia" w:hAnsiTheme="minorEastAsia" w:cs="宋体"/>
          <w:szCs w:val="21"/>
        </w:rPr>
        <w:t>内蒙古大窑旧石器时代遗址出土了用石块做成的龟背形刮削器系，可剥兽皮、刮兽肉。</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D</w:t>
      </w:r>
      <w:r>
        <w:rPr>
          <w:rFonts w:asciiTheme="minorEastAsia" w:hAnsiTheme="minorEastAsia"/>
          <w:szCs w:val="21"/>
        </w:rPr>
        <w:t>.</w:t>
      </w:r>
      <w:r w:rsidRPr="00A2167A">
        <w:rPr>
          <w:rFonts w:asciiTheme="minorEastAsia" w:hAnsiTheme="minorEastAsia" w:cs="宋体"/>
          <w:szCs w:val="21"/>
        </w:rPr>
        <w:t>约50至60万年前，生活在周口店的北京猿人依赖简单的砸击法开采利用脉石英材料。</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4</w:t>
      </w:r>
      <w:r>
        <w:rPr>
          <w:rFonts w:asciiTheme="minorEastAsia" w:hAnsiTheme="minorEastAsia"/>
          <w:szCs w:val="21"/>
        </w:rPr>
        <w:t>.</w:t>
      </w:r>
      <w:r w:rsidRPr="00A2167A">
        <w:rPr>
          <w:rFonts w:asciiTheme="minorEastAsia" w:hAnsiTheme="minorEastAsia" w:cs="宋体"/>
          <w:szCs w:val="21"/>
        </w:rPr>
        <w:t>洛南和皮洛遗址出土的手斧、薄刃斧、手镐组合，具有阿舍利技术的典型特征。请你结合材料分析这一考古发现的价值。</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szCs w:val="21"/>
        </w:rPr>
        <w:t>5</w:t>
      </w:r>
      <w:r>
        <w:rPr>
          <w:rFonts w:asciiTheme="minorEastAsia" w:hAnsiTheme="minorEastAsia"/>
          <w:szCs w:val="21"/>
        </w:rPr>
        <w:t>.</w:t>
      </w:r>
      <w:r w:rsidRPr="00A2167A">
        <w:rPr>
          <w:rFonts w:asciiTheme="minorEastAsia" w:hAnsiTheme="minorEastAsia" w:cs="宋体"/>
          <w:szCs w:val="21"/>
        </w:rPr>
        <w:t>1987年，“非洲起源说”被提出，有部分学者据此认为中国不同时期的古人类没有连续演化。请你根据材料驳斥这部分学者的观点。</w:t>
      </w:r>
    </w:p>
    <w:p w:rsidR="00E903B3" w:rsidP="00E903B3">
      <w:pPr>
        <w:adjustRightInd w:val="0"/>
        <w:snapToGrid w:val="0"/>
        <w:spacing w:line="360" w:lineRule="auto"/>
        <w:textAlignment w:val="center"/>
        <w:rPr>
          <w:rFonts w:asciiTheme="minorEastAsia" w:hAnsiTheme="minorEastAsia"/>
          <w:color w:val="000000"/>
          <w:szCs w:val="21"/>
        </w:rPr>
      </w:pPr>
      <w:r>
        <w:rPr>
          <w:rFonts w:asciiTheme="minorEastAsia" w:hAnsiTheme="minorEastAsia"/>
          <w:szCs w:val="21"/>
        </w:rPr>
        <w:t>〖答 案〗</w:t>
      </w:r>
      <w:r w:rsidRPr="00A2167A">
        <w:rPr>
          <w:rFonts w:asciiTheme="minorEastAsia" w:hAnsiTheme="minorEastAsia"/>
          <w:szCs w:val="21"/>
        </w:rPr>
        <w:t>1</w:t>
      </w:r>
      <w:r>
        <w:rPr>
          <w:rFonts w:asciiTheme="minorEastAsia" w:hAnsiTheme="minorEastAsia"/>
          <w:color w:val="000000"/>
          <w:szCs w:val="21"/>
        </w:rPr>
        <w:t>.</w:t>
      </w:r>
      <w:r w:rsidRPr="00A2167A">
        <w:rPr>
          <w:rFonts w:asciiTheme="minorEastAsia" w:hAnsiTheme="minorEastAsia"/>
          <w:color w:val="000000"/>
          <w:szCs w:val="21"/>
        </w:rPr>
        <w:t>D    2</w:t>
      </w:r>
      <w:r>
        <w:rPr>
          <w:rFonts w:asciiTheme="minorEastAsia" w:hAnsiTheme="minorEastAsia"/>
          <w:color w:val="000000"/>
          <w:szCs w:val="21"/>
        </w:rPr>
        <w:t>.</w:t>
      </w:r>
      <w:r w:rsidRPr="00A2167A">
        <w:rPr>
          <w:rFonts w:asciiTheme="minorEastAsia" w:hAnsiTheme="minorEastAsia"/>
          <w:color w:val="000000"/>
          <w:szCs w:val="21"/>
        </w:rPr>
        <w:t>C    3</w:t>
      </w:r>
      <w:r>
        <w:rPr>
          <w:rFonts w:asciiTheme="minorEastAsia" w:hAnsiTheme="minorEastAsia"/>
          <w:color w:val="000000"/>
          <w:szCs w:val="21"/>
        </w:rPr>
        <w:t xml:space="preserve">.B   </w:t>
      </w:r>
    </w:p>
    <w:p w:rsidR="00E903B3" w:rsidRPr="00A2167A" w:rsidP="00E903B3">
      <w:pPr>
        <w:adjustRightInd w:val="0"/>
        <w:snapToGrid w:val="0"/>
        <w:spacing w:line="360" w:lineRule="auto"/>
        <w:textAlignment w:val="center"/>
        <w:rPr>
          <w:rFonts w:asciiTheme="minorEastAsia" w:hAnsiTheme="minorEastAsia"/>
          <w:color w:val="000000"/>
          <w:szCs w:val="21"/>
        </w:rPr>
      </w:pPr>
      <w:r w:rsidRPr="00A2167A">
        <w:rPr>
          <w:rFonts w:asciiTheme="minorEastAsia" w:hAnsiTheme="minorEastAsia"/>
          <w:color w:val="000000"/>
          <w:szCs w:val="21"/>
        </w:rPr>
        <w:t>4</w:t>
      </w:r>
      <w:r>
        <w:rPr>
          <w:rFonts w:asciiTheme="minorEastAsia" w:hAnsiTheme="minorEastAsia"/>
          <w:color w:val="000000"/>
          <w:szCs w:val="21"/>
        </w:rPr>
        <w:t>.</w:t>
      </w:r>
      <w:r w:rsidRPr="00A2167A">
        <w:rPr>
          <w:rFonts w:asciiTheme="minorEastAsia" w:hAnsiTheme="minorEastAsia" w:cs="宋体"/>
          <w:color w:val="000000"/>
          <w:szCs w:val="21"/>
        </w:rPr>
        <w:t>①这一考古发现说明用“莫维期线”把旧大陆的旧石器时代文化划分为东西两大板块的提法值得商榷。</w:t>
      </w:r>
    </w:p>
    <w:p w:rsidR="00E903B3" w:rsidRPr="00A2167A" w:rsidP="00E903B3">
      <w:pPr>
        <w:adjustRightInd w:val="0"/>
        <w:snapToGrid w:val="0"/>
        <w:spacing w:line="360" w:lineRule="auto"/>
        <w:textAlignment w:val="center"/>
        <w:rPr>
          <w:rFonts w:asciiTheme="minorEastAsia" w:hAnsiTheme="minorEastAsia"/>
          <w:color w:val="000000"/>
          <w:szCs w:val="21"/>
        </w:rPr>
      </w:pPr>
      <w:r w:rsidRPr="00A2167A">
        <w:rPr>
          <w:rFonts w:asciiTheme="minorEastAsia" w:hAnsiTheme="minorEastAsia" w:cs="宋体"/>
          <w:color w:val="000000"/>
          <w:szCs w:val="21"/>
        </w:rPr>
        <w:t>②华夏大地至少在局部地区发生过东西方人群的迁徙、互动，与文化的交流、融合。</w:t>
      </w:r>
      <w:r w:rsidRPr="00A2167A">
        <w:rPr>
          <w:rFonts w:asciiTheme="minorEastAsia" w:hAnsiTheme="minorEastAsia" w:cs="Times New Roman"/>
          <w:color w:val="000000"/>
          <w:szCs w:val="21"/>
        </w:rPr>
        <w:t>(</w:t>
      </w:r>
      <w:r w:rsidRPr="00A2167A">
        <w:rPr>
          <w:rFonts w:asciiTheme="minorEastAsia" w:hAnsiTheme="minorEastAsia" w:cs="宋体"/>
          <w:color w:val="000000"/>
          <w:szCs w:val="21"/>
        </w:rPr>
        <w:t>或“东方古人类开放包容，对外来人群与文化并非一概排斥，而是兼收并蓄，进而为生存演化、文化发展注入新的活力。”</w:t>
      </w:r>
      <w:r w:rsidRPr="00A2167A">
        <w:rPr>
          <w:rFonts w:asciiTheme="minorEastAsia" w:hAnsiTheme="minorEastAsia"/>
          <w:color w:val="000000"/>
          <w:szCs w:val="21"/>
        </w:rPr>
        <w:t xml:space="preserve">    </w:t>
      </w:r>
    </w:p>
    <w:p w:rsidR="00E903B3" w:rsidRPr="00A2167A" w:rsidP="00E903B3">
      <w:pPr>
        <w:adjustRightInd w:val="0"/>
        <w:snapToGrid w:val="0"/>
        <w:spacing w:line="360" w:lineRule="auto"/>
        <w:textAlignment w:val="center"/>
        <w:rPr>
          <w:rFonts w:asciiTheme="minorEastAsia" w:hAnsiTheme="minorEastAsia"/>
          <w:color w:val="000000"/>
          <w:szCs w:val="21"/>
        </w:rPr>
      </w:pPr>
      <w:r w:rsidRPr="00A2167A">
        <w:rPr>
          <w:rFonts w:asciiTheme="minorEastAsia" w:hAnsiTheme="minorEastAsia"/>
          <w:color w:val="000000"/>
          <w:szCs w:val="21"/>
        </w:rPr>
        <w:t>5</w:t>
      </w:r>
      <w:r>
        <w:rPr>
          <w:rFonts w:asciiTheme="minorEastAsia" w:hAnsiTheme="minorEastAsia"/>
          <w:color w:val="000000"/>
          <w:szCs w:val="21"/>
        </w:rPr>
        <w:t>.</w:t>
      </w:r>
      <w:r w:rsidRPr="00A2167A">
        <w:rPr>
          <w:rFonts w:asciiTheme="minorEastAsia" w:hAnsiTheme="minorEastAsia" w:cs="宋体"/>
          <w:color w:val="000000"/>
          <w:szCs w:val="21"/>
        </w:rPr>
        <w:t>①中国特殊的地理位置和生态条件有利于形成富有区域将点的古人群和古文化，有利于中国乃至东亚人类连续演化，生生不息。</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②各种考古发现可以推论中国不同时期的古人类连续演化，具有明确的传承关系。</w:t>
      </w:r>
    </w:p>
    <w:p w:rsidR="00E903B3" w:rsidRPr="00A2167A" w:rsidP="00E903B3">
      <w:pPr>
        <w:adjustRightInd w:val="0"/>
        <w:snapToGrid w:val="0"/>
        <w:spacing w:line="360" w:lineRule="auto"/>
        <w:textAlignment w:val="center"/>
        <w:rPr>
          <w:rFonts w:asciiTheme="minorEastAsia" w:hAnsiTheme="minorEastAsia"/>
          <w:color w:val="000000"/>
          <w:szCs w:val="21"/>
        </w:rPr>
      </w:pPr>
      <w:r w:rsidRPr="00A2167A">
        <w:rPr>
          <w:rFonts w:asciiTheme="minorEastAsia" w:hAnsiTheme="minorEastAsia" w:cs="宋体"/>
          <w:color w:val="000000"/>
          <w:szCs w:val="21"/>
        </w:rPr>
        <w:t>③中国旧石器时代的古人群，行为模式保持一脉相承，表明这里的古人群连续演化、薪火相传。</w:t>
      </w:r>
    </w:p>
    <w:p w:rsidR="00E903B3" w:rsidRPr="00A2167A" w:rsidP="00E903B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E903B3" w:rsidRPr="00A2167A" w:rsidP="00E903B3">
      <w:pPr>
        <w:adjustRightInd w:val="0"/>
        <w:snapToGrid w:val="0"/>
        <w:spacing w:line="360" w:lineRule="auto"/>
        <w:textAlignment w:val="center"/>
        <w:rPr>
          <w:rFonts w:asciiTheme="minorEastAsia" w:hAnsiTheme="minorEastAsia"/>
          <w:color w:val="000000"/>
          <w:szCs w:val="21"/>
        </w:rPr>
      </w:pPr>
      <w:r w:rsidRPr="00A2167A">
        <w:rPr>
          <w:rFonts w:asciiTheme="minorEastAsia" w:hAnsiTheme="minorEastAsia"/>
          <w:color w:val="000000"/>
          <w:szCs w:val="21"/>
        </w:rPr>
        <w:t>【1题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本题考查学生理解分析文章内容的能力。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A2167A">
        <w:rPr>
          <w:rFonts w:asciiTheme="minorEastAsia" w:hAnsiTheme="minorEastAsia" w:cs="Times New Roman"/>
          <w:color w:val="000000"/>
          <w:szCs w:val="21"/>
        </w:rPr>
        <w:t>D.</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是因为……”曲解文意，因果逻辑错误。原文是“这些迹象表明这里的先民对可用资源仅做浅程度的开发，在客观上与生态环境保持和谐、友好”，由此可知“与生态环境保持和谐、友好”是古人群的行为导致的客观结果，而不是“东方古人群对可用资源仅做浅程度的开发”的主观原因。</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【2题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本题考查学生分析概括作者在文中的观点态度的能力。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Times New Roman"/>
          <w:color w:val="000000"/>
          <w:szCs w:val="21"/>
        </w:rPr>
        <w:t>C.</w:t>
      </w:r>
      <w:r w:rsidRPr="00A2167A">
        <w:rPr>
          <w:rFonts w:asciiTheme="minorEastAsia" w:hAnsiTheme="minorEastAsia" w:cs="宋体"/>
          <w:color w:val="000000"/>
          <w:szCs w:val="21"/>
        </w:rPr>
        <w:t>“东方工艺远落后于西方”错误，制作石器原料的优劣不能决定工艺水平的高低，选项于文无据。</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【3题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本题考查学生对多个信息进行比较、辨析的能力。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“旧石器时代东方行为模式”有：就地取材，灵活变通；制作简朴，追求实用；低限开发资源，与环境和谐共生；一脉相承，格局稳定。</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Times New Roman"/>
          <w:color w:val="000000"/>
          <w:szCs w:val="21"/>
        </w:rPr>
        <w:t>A.</w:t>
      </w:r>
      <w:r w:rsidRPr="00A2167A">
        <w:rPr>
          <w:rFonts w:asciiTheme="minorEastAsia" w:hAnsiTheme="minorEastAsia" w:cs="宋体"/>
          <w:color w:val="000000"/>
          <w:szCs w:val="21"/>
        </w:rPr>
        <w:t>符合“就地取材，灵活变通”。</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Times New Roman"/>
          <w:color w:val="000000"/>
          <w:szCs w:val="21"/>
        </w:rPr>
        <w:t>B.</w:t>
      </w:r>
      <w:r w:rsidRPr="00A2167A">
        <w:rPr>
          <w:rFonts w:asciiTheme="minorEastAsia" w:hAnsiTheme="minorEastAsia" w:cs="宋体"/>
          <w:color w:val="000000"/>
          <w:szCs w:val="21"/>
        </w:rPr>
        <w:t>说明的是“东方古人类对外来文化兼收并蓄”的观点，不属于“旧石器时代东方行为模式”。</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Times New Roman"/>
          <w:color w:val="000000"/>
          <w:szCs w:val="21"/>
        </w:rPr>
        <w:t>C.</w:t>
      </w:r>
      <w:r w:rsidRPr="00A2167A">
        <w:rPr>
          <w:rFonts w:asciiTheme="minorEastAsia" w:hAnsiTheme="minorEastAsia" w:cs="宋体"/>
          <w:color w:val="000000"/>
          <w:szCs w:val="21"/>
        </w:rPr>
        <w:t>符合“制作简朴，追求实用”。</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Times New Roman"/>
          <w:color w:val="000000"/>
          <w:szCs w:val="21"/>
        </w:rPr>
        <w:t>D.</w:t>
      </w:r>
      <w:r w:rsidRPr="00A2167A">
        <w:rPr>
          <w:rFonts w:asciiTheme="minorEastAsia" w:hAnsiTheme="minorEastAsia" w:cs="宋体"/>
          <w:color w:val="000000"/>
          <w:szCs w:val="21"/>
        </w:rPr>
        <w:t>符合“低限开发资源，与环境和谐共生”。</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【4题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本题考查学生筛选整合信息，归纳概括要点的能力。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结合“旧大陆的旧石器时代文化曾被所谓的“莫维斯线”划分为东西两大板块。数十年的考古发现和研究表明，手斧这类西方阿舍利技术体系的标型器，在我国百色盆地、洛南盆地、汉中盆地、丹江口地区和川西高原等区域也有集中分布”分析可知，这一考古发现说明用“莫维斯线”把旧大陆的旧石器时代文化划分为东西两大板块的提法值得商榷。</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结合“这表明，华夏大地至少在局部地区发生过东西方人群的迁徙、互动，与文化的交流、融合。源自西方的文化元素出现在中国的一些旧石器时代遗址中，说明东方古人类开放包容，对外来人群与文化并非一概排斥，而是兼收并蓄，进而为生存演化、文化发展注入新的活力”可分析概括出，华夏大地至少在局部地区发生过东西方人群的迁徙、互动，与文化的交流、融合；东方古人类开放包容，对外来人群与文化并非一概排斥，而是兼收并蓄，进而为生存演化、文化发展注入新的活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【5题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本题考查学生对文中信息进行分析、运用的能力。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sidRPr="00A2167A">
        <w:rPr>
          <w:rFonts w:asciiTheme="minorEastAsia" w:hAnsiTheme="minorEastAsia" w:cs="宋体"/>
          <w:color w:val="000000"/>
          <w:szCs w:val="21"/>
        </w:rPr>
        <w:t>结合“中国地处东亚中心，幅员辽阔，自然环境复杂多样……且中国地理位置相对独立……这里形成了富有区域特点的古人群和古文化，区域特色持久、鲜明……在这样的自然环境下，中国乃至东亚人类自更新世以来连续演化，生生不息”可提出，中国特殊的地理位置和生态条件有利于形成富有区域将点的古人群和古文化，有利于中国乃至东亚人类连续演化，生生不息。</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结合“大多数中国古人类头骨存在明显的相似性，据此推论中国不同时期的古人类连续演化，具有明确的传承关系”可提出，各种考古发现可以推论中国不同时期的古人类连续演化，具有明确的传承关系。</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结合“中国、东亚旧石器时代古人群，在很长时间内保持一脉相承并有别于西方</w:t>
      </w:r>
      <w:r>
        <w:rPr>
          <w:rFonts w:asciiTheme="minorEastAsia" w:hAnsiTheme="minorEastAsia" w:hint="eastAsia"/>
          <w:noProof/>
          <w:color w:val="000000"/>
          <w:szCs w:val="21"/>
        </w:rPr>
        <w:t>的</w:t>
      </w:r>
      <w:r w:rsidRPr="00A2167A">
        <w:rPr>
          <w:rFonts w:asciiTheme="minorEastAsia" w:hAnsiTheme="minorEastAsia" w:cs="宋体"/>
          <w:color w:val="000000"/>
          <w:szCs w:val="21"/>
        </w:rPr>
        <w:t>文化特征，这种文化传统反映出该地区古人类具有特定的生存模式”“旧石器时代文化绵延不断、平稳发展，表明这里的古人群连续演化、薪火相传，形成了稳定的文化传统”可提出，中国旧石器时代的古人群，行为模式保持一脉相承，表明这里的古人群连续演化、薪火相传。</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b/>
          <w:color w:val="000000"/>
          <w:szCs w:val="21"/>
        </w:rPr>
        <w:t>（二）现代文阅读II（本题共4小题，16分）</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阅读下面的文字，完成下面小题。</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b/>
          <w:color w:val="000000"/>
          <w:szCs w:val="21"/>
        </w:rPr>
        <w:t>冻土观测段</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color w:val="000000"/>
          <w:szCs w:val="21"/>
        </w:rPr>
        <w:t>董夏青青</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color w:val="000000"/>
          <w:szCs w:val="21"/>
        </w:rPr>
        <w:t>一</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教导员问，那名上等兵是不是许元屹带的报务员徒弟，他点头。那次行动，许元屹说为了锻炼上等兵，一直让他抱着电台，其实谁都明白，电台在谁那里谁出事的概率就小。</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教导员告诉他，许元屹的父母来过。</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许元屹的母亲说，她想知道自己儿子最后的表现是不是勇敢，又问了教导员一句，①</w:t>
      </w:r>
      <w:r w:rsidRPr="00A2167A">
        <w:rPr>
          <w:rFonts w:asciiTheme="minorEastAsia" w:hAnsiTheme="minorEastAsia" w:cs="楷体"/>
          <w:color w:val="000000"/>
          <w:szCs w:val="21"/>
          <w:u w:val="single"/>
        </w:rPr>
        <w:t>我儿子，他是英雄吗</w:t>
      </w:r>
      <w:r w:rsidRPr="00A2167A">
        <w:rPr>
          <w:rFonts w:asciiTheme="minorEastAsia" w:hAnsiTheme="minorEastAsia" w:cs="楷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把许元屹带的上等兵送到教导队后的第二天下午，教导队的队长打来电话叫他赶紧过去一趟。</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到营院门口，分区的心理医生正在给上等兵做干预治疗，每天中午做一回，预计得持续半个月。</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上等兵进营院大门之前还好好的，怎么突然就崩了？</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队长说，上等兵昨天晚上排在队列里进食堂吃饭。因为是周五，食堂会餐，上等兵没等打上饭，抱着餐盘蹲在地上大哭起来，说自己班长临走时饿着肚子，从早上起来到下午人没时就咬了两口压缩饼干。</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晚上熄了灯，有战士去水房洗漱，看见上等兵站在水房的镜子跟前鞠躬，一边鞠躬一边反复地说，对不起，对不起。</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我儿子，他是英雄吗？</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他在想。有谁能把那个许元屹说得明晰？谁会告诉他们，许元屹是由他母亲生在了麦地里？谁知道他为何去到贵州安顺的工地上做工？什么讲稿能包囊许元屹负荷累累、志气未曾衰减半分的强力生命？</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他站在许元屹的衣冠冢前，遂想到那天黎明时分，他和许元屹蹲在崖壁底下那个洞穴里，打着手电写家信。</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sectPr w:rsidSect="00185C95">
          <w:headerReference w:type="default" r:id="rId16"/>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当许元屹听他说如果有谁牺牲了，这封家信就会被寄送家属时，立刻把刚写好的一页信纸撕了塞进石缝，怼上块石子，又掏出裤兜里一枚早就空了、搓皱的烟盒，就手撕成方方正正的一块纸片，在上面写了一句话。</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我只是死去，请为我自豪。</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color w:val="000000"/>
          <w:szCs w:val="21"/>
        </w:rPr>
        <w:t>二</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带车回山上的前一天下午，他去教导队把那名上等兵带出院子。</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排长，我想留队。</w:t>
      </w:r>
      <w:r w:rsidRPr="00A2167A">
        <w:rPr>
          <w:rFonts w:asciiTheme="minorEastAsia" w:hAnsiTheme="minorEastAsia" w:cs="宋体"/>
          <w:color w:val="000000"/>
          <w:szCs w:val="21"/>
        </w:rPr>
        <w:t>”</w:t>
      </w:r>
      <w:r w:rsidRPr="00A2167A">
        <w:rPr>
          <w:rFonts w:asciiTheme="minorEastAsia" w:hAnsiTheme="minorEastAsia" w:cs="楷体"/>
          <w:color w:val="000000"/>
          <w:szCs w:val="21"/>
        </w:rPr>
        <w:t>上等兵说。</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家里同意么？</w:t>
      </w:r>
      <w:r w:rsidRPr="00A2167A">
        <w:rPr>
          <w:rFonts w:asciiTheme="minorEastAsia" w:hAnsiTheme="minorEastAsia" w:cs="宋体"/>
          <w:color w:val="000000"/>
          <w:szCs w:val="21"/>
        </w:rPr>
        <w:t>”</w:t>
      </w:r>
      <w:r w:rsidRPr="00A2167A">
        <w:rPr>
          <w:rFonts w:asciiTheme="minorEastAsia" w:hAnsiTheme="minorEastAsia" w:cs="楷体"/>
          <w:color w:val="000000"/>
          <w:szCs w:val="21"/>
        </w:rPr>
        <w:t>他说。</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我跟他们说了，我病了。</w:t>
      </w:r>
      <w:r w:rsidRPr="00A2167A">
        <w:rPr>
          <w:rFonts w:asciiTheme="minorEastAsia" w:hAnsiTheme="minorEastAsia" w:cs="宋体"/>
          <w:color w:val="000000"/>
          <w:szCs w:val="21"/>
        </w:rPr>
        <w:t>”</w:t>
      </w:r>
      <w:r w:rsidRPr="00A2167A">
        <w:rPr>
          <w:rFonts w:asciiTheme="minorEastAsia" w:hAnsiTheme="minorEastAsia" w:cs="楷体"/>
          <w:color w:val="000000"/>
          <w:szCs w:val="21"/>
        </w:rPr>
        <w:t>上等兵说，</w:t>
      </w:r>
      <w:r w:rsidRPr="00A2167A">
        <w:rPr>
          <w:rFonts w:asciiTheme="minorEastAsia" w:hAnsiTheme="minorEastAsia" w:cs="宋体"/>
          <w:color w:val="000000"/>
          <w:szCs w:val="21"/>
        </w:rPr>
        <w:t>“</w:t>
      </w:r>
      <w:r w:rsidRPr="00A2167A">
        <w:rPr>
          <w:rFonts w:asciiTheme="minorEastAsia" w:hAnsiTheme="minorEastAsia" w:cs="楷体"/>
          <w:color w:val="000000"/>
          <w:szCs w:val="21"/>
        </w:rPr>
        <w:t>我自己知道，好起来也容易，以后替班长把他的活儿接着好好干下去，干明白，病就好了。</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谁告诉你的？那个女医生？</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不是。</w:t>
      </w:r>
      <w:r w:rsidRPr="00A2167A">
        <w:rPr>
          <w:rFonts w:asciiTheme="minorEastAsia" w:hAnsiTheme="minorEastAsia" w:cs="宋体"/>
          <w:color w:val="000000"/>
          <w:szCs w:val="21"/>
        </w:rPr>
        <w:t>”</w:t>
      </w:r>
      <w:r w:rsidRPr="00A2167A">
        <w:rPr>
          <w:rFonts w:asciiTheme="minorEastAsia" w:hAnsiTheme="minorEastAsia" w:cs="楷体"/>
          <w:color w:val="000000"/>
          <w:szCs w:val="21"/>
        </w:rPr>
        <w:t>上等兵摇头，</w:t>
      </w:r>
      <w:r w:rsidRPr="00A2167A">
        <w:rPr>
          <w:rFonts w:asciiTheme="minorEastAsia" w:hAnsiTheme="minorEastAsia" w:cs="宋体"/>
          <w:color w:val="000000"/>
          <w:szCs w:val="21"/>
        </w:rPr>
        <w:t>“</w:t>
      </w:r>
      <w:r w:rsidRPr="00A2167A">
        <w:rPr>
          <w:rFonts w:asciiTheme="minorEastAsia" w:hAnsiTheme="minorEastAsia" w:cs="楷体"/>
          <w:color w:val="000000"/>
          <w:szCs w:val="21"/>
        </w:rPr>
        <w:t>我先给您说两件事，然后我再问问题。</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元屹班长叫我给他校报，他读得太快，我就把报校错了。班长当时特别气愤，说你学了几个月的专业，报还能校错？你有你的责任，有你的使命，这要是打仗了，你这校窜行了，还窜了两行，仗得怎么打？我当时也没忍住，冲他发火，我就骂了，我说我从当兵第一天就是等着退伍的，在这鸟地方，气喘不上来，尿撒不出来，我脚上全长了冻疮，头也疼得不行，你还骂我。说完我就走了，老子不校了，叫我滚蛋还正好。但是我班长还一直在发报，我走的时候，他手也没离开发报机。然后我还没走出门口，就听见砰的一声，一看，我班长连人带椅子倒在地上。我赶紧过去把他扶起来，翻抽屉找速效救心丸。等班长吃了药缓过来以后，说晕倒不怪我，是他手上的汗流到发报机的键盘上，键盘又通着电，给他打晕了。</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上等兵继续说，</w:t>
      </w:r>
      <w:r w:rsidRPr="00A2167A">
        <w:rPr>
          <w:rFonts w:asciiTheme="minorEastAsia" w:hAnsiTheme="minorEastAsia" w:cs="宋体"/>
          <w:color w:val="000000"/>
          <w:szCs w:val="21"/>
        </w:rPr>
        <w:t>“</w:t>
      </w:r>
      <w:r w:rsidRPr="00A2167A">
        <w:rPr>
          <w:rFonts w:asciiTheme="minorEastAsia" w:hAnsiTheme="minorEastAsia" w:cs="楷体"/>
          <w:color w:val="000000"/>
          <w:szCs w:val="21"/>
        </w:rPr>
        <w:t>我刚下连的时候，我想知道，我们在这个地方当兵，每年创造的利润是多少。入伍之前，我家里面安排了饯行的酒席。我一个开加工厂的堂哥就说，当兵无非也是个工作，拿命换钱而已，说白了有多高尚？所谓牺牲也就是个概率问题，一百年打不了一次世界大战，这要是有个大师能预言未来三五年不打仗，②</w:t>
      </w:r>
      <w:r w:rsidRPr="00A2167A">
        <w:rPr>
          <w:rFonts w:asciiTheme="minorEastAsia" w:hAnsiTheme="minorEastAsia" w:cs="楷体"/>
          <w:color w:val="000000"/>
          <w:szCs w:val="21"/>
          <w:u w:val="single"/>
        </w:rPr>
        <w:t>纳税人何必花钱养着这帮人？</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上等兵说完，望着印在桌面的象棋棋盘。</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那你现在想不通的，还是这个利润问题？</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我是想问您。</w:t>
      </w:r>
      <w:r w:rsidRPr="00A2167A">
        <w:rPr>
          <w:rFonts w:asciiTheme="minorEastAsia" w:hAnsiTheme="minorEastAsia" w:cs="宋体"/>
          <w:color w:val="000000"/>
          <w:szCs w:val="21"/>
        </w:rPr>
        <w:t>”</w:t>
      </w:r>
      <w:r w:rsidRPr="00A2167A">
        <w:rPr>
          <w:rFonts w:asciiTheme="minorEastAsia" w:hAnsiTheme="minorEastAsia" w:cs="楷体"/>
          <w:color w:val="000000"/>
          <w:szCs w:val="21"/>
        </w:rPr>
        <w:t>上等兵抬起头看着他，</w:t>
      </w:r>
      <w:r w:rsidRPr="00A2167A">
        <w:rPr>
          <w:rFonts w:asciiTheme="minorEastAsia" w:hAnsiTheme="minorEastAsia" w:cs="宋体"/>
          <w:color w:val="000000"/>
          <w:szCs w:val="21"/>
        </w:rPr>
        <w:t>“</w:t>
      </w:r>
      <w:r w:rsidRPr="00A2167A">
        <w:rPr>
          <w:rFonts w:asciiTheme="minorEastAsia" w:hAnsiTheme="minorEastAsia" w:cs="楷体"/>
          <w:color w:val="000000"/>
          <w:szCs w:val="21"/>
        </w:rPr>
        <w:t>我班长那么好的人死了，就是为了保护我们这样的人吗？</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③</w:t>
      </w:r>
      <w:r w:rsidRPr="00A2167A">
        <w:rPr>
          <w:rFonts w:asciiTheme="minorEastAsia" w:hAnsiTheme="minorEastAsia" w:cs="楷体"/>
          <w:color w:val="000000"/>
          <w:szCs w:val="21"/>
          <w:u w:val="single"/>
        </w:rPr>
        <w:t>树上蝉鸣和风吹动梧桐枝叶的声音落下来</w:t>
      </w:r>
      <w:r w:rsidRPr="00A2167A">
        <w:rPr>
          <w:rFonts w:asciiTheme="minorEastAsia" w:hAnsiTheme="minorEastAsia" w:cs="楷体"/>
          <w:color w:val="000000"/>
          <w:szCs w:val="21"/>
        </w:rPr>
        <w:t>。良久，他问了一句：</w:t>
      </w:r>
      <w:r w:rsidRPr="00A2167A">
        <w:rPr>
          <w:rFonts w:asciiTheme="minorEastAsia" w:hAnsiTheme="minorEastAsia" w:cs="宋体"/>
          <w:color w:val="000000"/>
          <w:szCs w:val="21"/>
        </w:rPr>
        <w:t>“</w:t>
      </w:r>
      <w:r w:rsidRPr="00A2167A">
        <w:rPr>
          <w:rFonts w:asciiTheme="minorEastAsia" w:hAnsiTheme="minorEastAsia" w:cs="楷体"/>
          <w:color w:val="000000"/>
          <w:szCs w:val="21"/>
        </w:rPr>
        <w:t>你有喜欢的女孩吗？</w:t>
      </w:r>
      <w:r w:rsidRPr="00A2167A">
        <w:rPr>
          <w:rFonts w:asciiTheme="minorEastAsia" w:hAnsiTheme="minorEastAsia" w:cs="宋体"/>
          <w:color w:val="000000"/>
          <w:szCs w:val="21"/>
        </w:rPr>
        <w:t>”“</w:t>
      </w:r>
      <w:r w:rsidRPr="00A2167A">
        <w:rPr>
          <w:rFonts w:asciiTheme="minorEastAsia" w:hAnsiTheme="minorEastAsia" w:cs="楷体"/>
          <w:color w:val="000000"/>
          <w:szCs w:val="21"/>
        </w:rPr>
        <w:t>有。</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记得她的样子吗？</w:t>
      </w:r>
      <w:r w:rsidRPr="00A2167A">
        <w:rPr>
          <w:rFonts w:asciiTheme="minorEastAsia" w:hAnsiTheme="minorEastAsia" w:cs="宋体"/>
          <w:color w:val="000000"/>
          <w:szCs w:val="21"/>
        </w:rPr>
        <w:t>”</w:t>
      </w:r>
      <w:r w:rsidRPr="00A2167A">
        <w:rPr>
          <w:rFonts w:asciiTheme="minorEastAsia" w:hAnsiTheme="minorEastAsia" w:cs="楷体"/>
          <w:color w:val="000000"/>
          <w:szCs w:val="21"/>
        </w:rPr>
        <w:t>他伸出手指头在自己的脸前比画，</w:t>
      </w:r>
      <w:r w:rsidRPr="00A2167A">
        <w:rPr>
          <w:rFonts w:asciiTheme="minorEastAsia" w:hAnsiTheme="minorEastAsia" w:cs="宋体"/>
          <w:color w:val="000000"/>
          <w:szCs w:val="21"/>
        </w:rPr>
        <w:t>“</w:t>
      </w:r>
      <w:r w:rsidRPr="00A2167A">
        <w:rPr>
          <w:rFonts w:asciiTheme="minorEastAsia" w:hAnsiTheme="minorEastAsia" w:cs="楷体"/>
          <w:color w:val="000000"/>
          <w:szCs w:val="21"/>
        </w:rPr>
        <w:t>她的轮廓……</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上等兵的眼神失了焦，轻声说：</w:t>
      </w:r>
      <w:r w:rsidRPr="00A2167A">
        <w:rPr>
          <w:rFonts w:asciiTheme="minorEastAsia" w:hAnsiTheme="minorEastAsia" w:cs="宋体"/>
          <w:color w:val="000000"/>
          <w:szCs w:val="21"/>
        </w:rPr>
        <w:t>“</w:t>
      </w:r>
      <w:r w:rsidRPr="00A2167A">
        <w:rPr>
          <w:rFonts w:asciiTheme="minorEastAsia" w:hAnsiTheme="minorEastAsia" w:cs="楷体"/>
          <w:color w:val="000000"/>
          <w:szCs w:val="21"/>
        </w:rPr>
        <w:t>记得。</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你记得她、认得她……</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嗯。</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sectPr w:rsidSect="00185C95">
          <w:headerReference w:type="default" r:id="rId19"/>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r w:rsidRPr="00A2167A">
        <w:rPr>
          <w:rFonts w:asciiTheme="minorEastAsia" w:hAnsiTheme="minorEastAsia" w:cs="宋体"/>
          <w:color w:val="000000"/>
          <w:szCs w:val="21"/>
        </w:rPr>
        <w:t>“</w:t>
      </w:r>
      <w:r w:rsidRPr="00A2167A">
        <w:rPr>
          <w:rFonts w:asciiTheme="minorEastAsia" w:hAnsiTheme="minorEastAsia" w:cs="楷体"/>
          <w:color w:val="000000"/>
          <w:szCs w:val="21"/>
        </w:rPr>
        <w:t>是因为她的轮廓……</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是。</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边界……</w:t>
      </w:r>
      <w:r w:rsidRPr="00A2167A">
        <w:rPr>
          <w:rFonts w:asciiTheme="minorEastAsia" w:hAnsiTheme="minorEastAsia" w:cs="宋体"/>
          <w:color w:val="000000"/>
          <w:szCs w:val="21"/>
        </w:rPr>
        <w:t>”</w:t>
      </w:r>
      <w:r w:rsidRPr="00A2167A">
        <w:rPr>
          <w:rFonts w:asciiTheme="minorEastAsia" w:hAnsiTheme="minorEastAsia" w:cs="楷体"/>
          <w:color w:val="000000"/>
          <w:szCs w:val="21"/>
        </w:rPr>
        <w:t>他说，</w:t>
      </w:r>
      <w:r w:rsidRPr="00A2167A">
        <w:rPr>
          <w:rFonts w:asciiTheme="minorEastAsia" w:hAnsiTheme="minorEastAsia" w:cs="宋体"/>
          <w:color w:val="000000"/>
          <w:szCs w:val="21"/>
        </w:rPr>
        <w:t>“</w:t>
      </w:r>
      <w:r w:rsidRPr="00A2167A">
        <w:rPr>
          <w:rFonts w:asciiTheme="minorEastAsia" w:hAnsiTheme="minorEastAsia" w:cs="楷体"/>
          <w:color w:val="000000"/>
          <w:szCs w:val="21"/>
        </w:rPr>
        <w:t>国家的边界就是它的轮廓。我们在这里，是因为我们所有人都希望这个轮廓不要改变，要一直像我们心里记得的，还有那些死去的战友们记得的，这个地方最好的样子。</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知道你班长的原名叫什么？</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上等兵流着泪摇头。</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宋体"/>
          <w:color w:val="000000"/>
          <w:szCs w:val="21"/>
        </w:rPr>
        <w:t>“</w:t>
      </w:r>
      <w:r w:rsidRPr="00A2167A">
        <w:rPr>
          <w:rFonts w:asciiTheme="minorEastAsia" w:hAnsiTheme="minorEastAsia" w:cs="楷体"/>
          <w:color w:val="000000"/>
          <w:szCs w:val="21"/>
        </w:rPr>
        <w:t>叫许元义，不是屹立的屹，是义气的义。</w:t>
      </w:r>
      <w:r w:rsidRPr="00A2167A">
        <w:rPr>
          <w:rFonts w:asciiTheme="minorEastAsia" w:hAnsiTheme="minorEastAsia" w:cs="宋体"/>
          <w:color w:val="000000"/>
          <w:szCs w:val="21"/>
        </w:rPr>
        <w:t>”</w:t>
      </w:r>
      <w:r w:rsidRPr="00A2167A">
        <w:rPr>
          <w:rFonts w:asciiTheme="minorEastAsia" w:hAnsiTheme="minorEastAsia" w:cs="楷体"/>
          <w:color w:val="000000"/>
          <w:szCs w:val="21"/>
        </w:rPr>
        <w:t>他说，</w:t>
      </w:r>
      <w:r w:rsidRPr="00A2167A">
        <w:rPr>
          <w:rFonts w:asciiTheme="minorEastAsia" w:hAnsiTheme="minorEastAsia" w:cs="宋体"/>
          <w:color w:val="000000"/>
          <w:szCs w:val="21"/>
        </w:rPr>
        <w:t>“</w:t>
      </w:r>
      <w:r w:rsidRPr="00A2167A">
        <w:rPr>
          <w:rFonts w:asciiTheme="minorEastAsia" w:hAnsiTheme="minorEastAsia" w:cs="楷体"/>
          <w:color w:val="000000"/>
          <w:szCs w:val="21"/>
        </w:rPr>
        <w:t>他小时候老跟人打架，他爸觉得是名字起坏了，老讲江湖义气不行，就给他改了名，改成了‘中华民族屹立于世界民族之林’的那个‘屹’。后来他自己也觉着改了挺好，</w:t>
      </w:r>
      <w:r w:rsidRPr="00A2167A">
        <w:rPr>
          <w:rFonts w:asciiTheme="minorEastAsia" w:hAnsiTheme="minorEastAsia"/>
          <w:color w:val="000000"/>
          <w:szCs w:val="21"/>
        </w:rPr>
        <w:t>‘</w:t>
      </w:r>
      <w:r w:rsidRPr="00A2167A">
        <w:rPr>
          <w:rFonts w:asciiTheme="minorEastAsia" w:hAnsiTheme="minorEastAsia" w:cs="楷体"/>
          <w:color w:val="000000"/>
          <w:szCs w:val="21"/>
        </w:rPr>
        <w:t>屹</w:t>
      </w:r>
      <w:r w:rsidRPr="00A2167A">
        <w:rPr>
          <w:rFonts w:asciiTheme="minorEastAsia" w:hAnsiTheme="minorEastAsia"/>
          <w:color w:val="000000"/>
          <w:szCs w:val="21"/>
        </w:rPr>
        <w:t>’</w:t>
      </w:r>
      <w:r w:rsidRPr="00A2167A">
        <w:rPr>
          <w:rFonts w:asciiTheme="minorEastAsia" w:hAnsiTheme="minorEastAsia" w:cs="楷体"/>
          <w:color w:val="000000"/>
          <w:szCs w:val="21"/>
        </w:rPr>
        <w:t>字，一个山一个乞丐的乞，别忘了自己是山沟里出来的乞丐一样的人，做事只能比别人做得更好。他练发报的时候跳字了，自己拿尺子抽自己手背，尺子都抽断了。</w:t>
      </w:r>
      <w:r w:rsidRPr="00A2167A">
        <w:rPr>
          <w:rFonts w:asciiTheme="minorEastAsia" w:hAnsiTheme="minorEastAsia" w:cs="宋体"/>
          <w:color w:val="000000"/>
          <w:szCs w:val="21"/>
        </w:rPr>
        <w:t>”</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车子快开过九道弯时，从车窗探身出去吐了一嗓子的中士坐回座位。不远处，④</w:t>
      </w:r>
      <w:r w:rsidRPr="00A2167A">
        <w:rPr>
          <w:rFonts w:asciiTheme="minorEastAsia" w:hAnsiTheme="minorEastAsia" w:cs="宋体"/>
          <w:color w:val="000000"/>
          <w:szCs w:val="21"/>
          <w:u w:val="single"/>
        </w:rPr>
        <w:t>“</w:t>
      </w:r>
      <w:r w:rsidRPr="00A2167A">
        <w:rPr>
          <w:rFonts w:asciiTheme="minorEastAsia" w:hAnsiTheme="minorEastAsia" w:cs="楷体"/>
          <w:color w:val="000000"/>
          <w:szCs w:val="21"/>
          <w:u w:val="single"/>
        </w:rPr>
        <w:t>冻土观测段</w:t>
      </w:r>
      <w:r w:rsidRPr="00A2167A">
        <w:rPr>
          <w:rFonts w:asciiTheme="minorEastAsia" w:hAnsiTheme="minorEastAsia" w:cs="宋体"/>
          <w:color w:val="000000"/>
          <w:szCs w:val="21"/>
          <w:u w:val="single"/>
        </w:rPr>
        <w:t>”</w:t>
      </w:r>
      <w:r w:rsidRPr="00A2167A">
        <w:rPr>
          <w:rFonts w:asciiTheme="minorEastAsia" w:hAnsiTheme="minorEastAsia" w:cs="楷体"/>
          <w:color w:val="000000"/>
          <w:szCs w:val="21"/>
          <w:u w:val="single"/>
        </w:rPr>
        <w:t>的路牌标识在他眼前迅疾掠过</w:t>
      </w:r>
      <w:r w:rsidRPr="00A2167A">
        <w:rPr>
          <w:rFonts w:asciiTheme="minorEastAsia" w:hAnsiTheme="minorEastAsia" w:cs="楷体"/>
          <w:color w:val="000000"/>
          <w:szCs w:val="21"/>
        </w:rPr>
        <w:t>。</w:t>
      </w:r>
    </w:p>
    <w:p w:rsidR="00E903B3" w:rsidRPr="00A2167A" w:rsidP="00E903B3">
      <w:pPr>
        <w:adjustRightInd w:val="0"/>
        <w:snapToGrid w:val="0"/>
        <w:spacing w:line="360" w:lineRule="auto"/>
        <w:ind w:firstLine="420"/>
        <w:jc w:val="right"/>
        <w:textAlignment w:val="center"/>
        <w:rPr>
          <w:rFonts w:asciiTheme="minorEastAsia" w:hAnsiTheme="minorEastAsia"/>
          <w:color w:val="000000"/>
          <w:szCs w:val="21"/>
        </w:rPr>
      </w:pPr>
      <w:r w:rsidRPr="00A2167A">
        <w:rPr>
          <w:rFonts w:asciiTheme="minorEastAsia" w:hAnsiTheme="minorEastAsia" w:cs="楷体"/>
          <w:color w:val="000000"/>
          <w:szCs w:val="21"/>
        </w:rPr>
        <w:t>（选自《收获》</w:t>
      </w:r>
      <w:r w:rsidRPr="00A2167A">
        <w:rPr>
          <w:rFonts w:asciiTheme="minorEastAsia" w:hAnsiTheme="minorEastAsia" w:cs="Times New Roman"/>
          <w:color w:val="000000"/>
          <w:szCs w:val="21"/>
        </w:rPr>
        <w:t>2021</w:t>
      </w:r>
      <w:r w:rsidRPr="00A2167A">
        <w:rPr>
          <w:rFonts w:asciiTheme="minorEastAsia" w:hAnsiTheme="minorEastAsia" w:cs="楷体"/>
          <w:color w:val="000000"/>
          <w:szCs w:val="21"/>
        </w:rPr>
        <w:t>年第</w:t>
      </w:r>
      <w:r w:rsidRPr="00A2167A">
        <w:rPr>
          <w:rFonts w:asciiTheme="minorEastAsia" w:hAnsiTheme="minorEastAsia" w:cs="Times New Roman"/>
          <w:color w:val="000000"/>
          <w:szCs w:val="21"/>
        </w:rPr>
        <w:t>4</w:t>
      </w:r>
      <w:r w:rsidRPr="00A2167A">
        <w:rPr>
          <w:rFonts w:asciiTheme="minorEastAsia" w:hAnsiTheme="minorEastAsia" w:cs="楷体"/>
          <w:color w:val="000000"/>
          <w:szCs w:val="21"/>
        </w:rPr>
        <w:t>期，有删减）</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6</w:t>
      </w:r>
      <w:r>
        <w:rPr>
          <w:rFonts w:asciiTheme="minorEastAsia" w:hAnsiTheme="minorEastAsia"/>
          <w:color w:val="000000"/>
          <w:szCs w:val="21"/>
        </w:rPr>
        <w:t>.</w:t>
      </w:r>
      <w:r w:rsidRPr="00A2167A">
        <w:rPr>
          <w:rFonts w:asciiTheme="minorEastAsia" w:hAnsiTheme="minorEastAsia" w:cs="宋体"/>
          <w:color w:val="000000"/>
          <w:szCs w:val="21"/>
        </w:rPr>
        <w:t>下列对文本相关内容的理解，不正确的一项是（   ）</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A</w:t>
      </w:r>
      <w:r>
        <w:rPr>
          <w:rFonts w:asciiTheme="minorEastAsia" w:hAnsiTheme="minorEastAsia"/>
          <w:color w:val="000000"/>
          <w:szCs w:val="21"/>
        </w:rPr>
        <w:t>.</w:t>
      </w:r>
      <w:r w:rsidRPr="00A2167A">
        <w:rPr>
          <w:rFonts w:asciiTheme="minorEastAsia" w:hAnsiTheme="minorEastAsia" w:cs="宋体"/>
          <w:color w:val="000000"/>
          <w:szCs w:val="21"/>
        </w:rPr>
        <w:t>班长许元屹留下的一封写在烟盒纸片上的家信，让鲜活的生命渐渐清晰，也让人窥见那些至情至性的民族英灵，持续引发伤痛。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B</w:t>
      </w:r>
      <w:r>
        <w:rPr>
          <w:rFonts w:asciiTheme="minorEastAsia" w:hAnsiTheme="minorEastAsia"/>
          <w:color w:val="000000"/>
          <w:szCs w:val="21"/>
        </w:rPr>
        <w:t>.</w:t>
      </w:r>
      <w:r w:rsidRPr="00A2167A">
        <w:rPr>
          <w:rFonts w:asciiTheme="minorEastAsia" w:hAnsiTheme="minorEastAsia" w:cs="宋体"/>
          <w:color w:val="000000"/>
          <w:szCs w:val="21"/>
        </w:rPr>
        <w:t>上等兵回忆的两件事情——校报出错、堂哥论当兵，说明他被利润的问题困扰很久了，他想在留队前向排长求得一个明确</w:t>
      </w:r>
      <w:r>
        <w:rPr>
          <w:rFonts w:asciiTheme="minorEastAsia" w:hAnsiTheme="minorEastAsia" w:cs="宋体"/>
          <w:color w:val="000000"/>
          <w:szCs w:val="21"/>
        </w:rPr>
        <w:t>〖答 案〗</w:t>
      </w:r>
      <w:r w:rsidRPr="00A2167A">
        <w:rPr>
          <w:rFonts w:asciiTheme="minorEastAsia" w:hAnsiTheme="minorEastAsia" w:cs="宋体"/>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C</w:t>
      </w:r>
      <w:r>
        <w:rPr>
          <w:rFonts w:asciiTheme="minorEastAsia" w:hAnsiTheme="minorEastAsia"/>
          <w:color w:val="000000"/>
          <w:szCs w:val="21"/>
        </w:rPr>
        <w:t>.</w:t>
      </w:r>
      <w:r w:rsidRPr="00A2167A">
        <w:rPr>
          <w:rFonts w:asciiTheme="minorEastAsia" w:hAnsiTheme="minorEastAsia" w:cs="宋体"/>
          <w:color w:val="000000"/>
          <w:szCs w:val="21"/>
        </w:rPr>
        <w:t>排长把国家的边界比喻成喜欢的女孩的轮廓，不仅仅表达了浓厚的爱意，更有誓死守护的意味，也给班长牺牲的价值做了诠释。</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D</w:t>
      </w:r>
      <w:r>
        <w:rPr>
          <w:rFonts w:asciiTheme="minorEastAsia" w:hAnsiTheme="minorEastAsia"/>
          <w:color w:val="000000"/>
          <w:szCs w:val="21"/>
        </w:rPr>
        <w:t>.</w:t>
      </w:r>
      <w:r w:rsidRPr="00A2167A">
        <w:rPr>
          <w:rFonts w:asciiTheme="minorEastAsia" w:hAnsiTheme="minorEastAsia" w:cs="宋体"/>
          <w:color w:val="000000"/>
          <w:szCs w:val="21"/>
        </w:rPr>
        <w:t>改名的描述反映了许元屹的成长历程，排长以此教导上等兵，世俗的人与边防军人有本质区别，上等兵要做哪类人，不言自明。</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7</w:t>
      </w:r>
      <w:r>
        <w:rPr>
          <w:rFonts w:asciiTheme="minorEastAsia" w:hAnsiTheme="minorEastAsia"/>
          <w:color w:val="000000"/>
          <w:szCs w:val="21"/>
        </w:rPr>
        <w:t>.</w:t>
      </w:r>
      <w:r w:rsidRPr="00A2167A">
        <w:rPr>
          <w:rFonts w:asciiTheme="minorEastAsia" w:hAnsiTheme="minorEastAsia" w:cs="宋体"/>
          <w:color w:val="000000"/>
          <w:szCs w:val="21"/>
        </w:rPr>
        <w:t>对文中画线句子的分析与鉴赏，不正确的一项是（   ）</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A</w:t>
      </w:r>
      <w:r>
        <w:rPr>
          <w:rFonts w:asciiTheme="minorEastAsia" w:hAnsiTheme="minorEastAsia"/>
          <w:color w:val="000000"/>
          <w:szCs w:val="21"/>
        </w:rPr>
        <w:t>.</w:t>
      </w:r>
      <w:r w:rsidRPr="00A2167A">
        <w:rPr>
          <w:rFonts w:asciiTheme="minorEastAsia" w:hAnsiTheme="minorEastAsia" w:cs="宋体"/>
          <w:color w:val="000000"/>
          <w:szCs w:val="21"/>
        </w:rPr>
        <w:t>句子①中母亲在知晓儿子牺牲后提出极具穿透力的关于生命价值的问题，引发读者思考。</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B</w:t>
      </w:r>
      <w:r>
        <w:rPr>
          <w:rFonts w:asciiTheme="minorEastAsia" w:hAnsiTheme="minorEastAsia"/>
          <w:color w:val="000000"/>
          <w:szCs w:val="21"/>
        </w:rPr>
        <w:t>.</w:t>
      </w:r>
      <w:r w:rsidRPr="00A2167A">
        <w:rPr>
          <w:rFonts w:asciiTheme="minorEastAsia" w:hAnsiTheme="minorEastAsia" w:cs="宋体"/>
          <w:color w:val="000000"/>
          <w:szCs w:val="21"/>
        </w:rPr>
        <w:t>句子②堂哥这句轻飘飘的话沉重地反映了另一种价值观，揭示现实存在两个分裂的世界。</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C</w:t>
      </w:r>
      <w:r>
        <w:rPr>
          <w:rFonts w:asciiTheme="minorEastAsia" w:hAnsiTheme="minorEastAsia"/>
          <w:color w:val="000000"/>
          <w:szCs w:val="21"/>
        </w:rPr>
        <w:t>.</w:t>
      </w:r>
      <w:r w:rsidRPr="00A2167A">
        <w:rPr>
          <w:rFonts w:asciiTheme="minorEastAsia" w:hAnsiTheme="minorEastAsia" w:cs="宋体"/>
          <w:color w:val="000000"/>
          <w:szCs w:val="21"/>
        </w:rPr>
        <w:t>句子③表明环境非常安静，写出排长在考虑如何回避上等兵的问题，接着他转移了话题。</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D</w:t>
      </w:r>
      <w:r>
        <w:rPr>
          <w:rFonts w:asciiTheme="minorEastAsia" w:hAnsiTheme="minorEastAsia"/>
          <w:color w:val="000000"/>
          <w:szCs w:val="21"/>
        </w:rPr>
        <w:t>.</w:t>
      </w:r>
      <w:r w:rsidRPr="00A2167A">
        <w:rPr>
          <w:rFonts w:asciiTheme="minorEastAsia" w:hAnsiTheme="minorEastAsia" w:cs="宋体"/>
          <w:color w:val="000000"/>
          <w:szCs w:val="21"/>
        </w:rPr>
        <w:t>句子④既明示了地理位置，又暗示了自然环境的恶劣，对边防军人的形象进行了再塑造。</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8</w:t>
      </w:r>
      <w:r>
        <w:rPr>
          <w:rFonts w:asciiTheme="minorEastAsia" w:hAnsiTheme="minorEastAsia"/>
          <w:color w:val="000000"/>
          <w:szCs w:val="21"/>
        </w:rPr>
        <w:t>.</w:t>
      </w:r>
      <w:r w:rsidRPr="00A2167A">
        <w:rPr>
          <w:rFonts w:asciiTheme="minorEastAsia" w:hAnsiTheme="minorEastAsia" w:cs="宋体"/>
          <w:color w:val="000000"/>
          <w:szCs w:val="21"/>
        </w:rPr>
        <w:t>作者曾说：“冻土层下涌动着的热力，是军人献身使命的精神‘底火’，是军人的脊梁，是胜战的刀锋”。请结合文本概括上等兵的“热力”形成的过程。</w:t>
      </w:r>
    </w:p>
    <w:p w:rsidR="00E903B3" w:rsidRPr="00A2167A" w:rsidP="00E903B3">
      <w:pPr>
        <w:adjustRightInd w:val="0"/>
        <w:snapToGrid w:val="0"/>
        <w:spacing w:line="360" w:lineRule="auto"/>
        <w:jc w:val="left"/>
        <w:textAlignment w:val="center"/>
        <w:rPr>
          <w:rFonts w:asciiTheme="minorEastAsia" w:hAnsiTheme="minorEastAsia"/>
          <w:color w:val="000000"/>
          <w:szCs w:val="21"/>
        </w:rPr>
        <w:sectPr w:rsidSect="00185C95">
          <w:headerReference w:type="default" r:id="rId22"/>
          <w:footerReference w:type="even" r:id="rId23"/>
          <w:footerReference w:type="default" r:id="rId24"/>
          <w:type w:val="nextPage"/>
          <w:pgSz w:w="11906" w:h="16838"/>
          <w:pgMar w:top="1440" w:right="1800" w:bottom="1440" w:left="1800" w:header="851" w:footer="992" w:gutter="0"/>
          <w:pgNumType w:start="7"/>
          <w:cols w:space="425"/>
          <w:titlePg w:val="0"/>
          <w:docGrid w:type="lines" w:linePitch="312"/>
        </w:sectPr>
      </w:pPr>
      <w:r w:rsidRPr="00A2167A">
        <w:rPr>
          <w:rFonts w:asciiTheme="minorEastAsia" w:hAnsiTheme="minorEastAsia"/>
          <w:color w:val="000000"/>
          <w:szCs w:val="21"/>
        </w:rPr>
        <w:t>9</w:t>
      </w:r>
      <w:r>
        <w:rPr>
          <w:rFonts w:asciiTheme="minorEastAsia" w:hAnsiTheme="minorEastAsia"/>
          <w:color w:val="000000"/>
          <w:szCs w:val="21"/>
        </w:rPr>
        <w:t>.</w:t>
      </w:r>
      <w:r w:rsidRPr="00A2167A">
        <w:rPr>
          <w:rFonts w:asciiTheme="minorEastAsia" w:hAnsiTheme="minorEastAsia" w:cs="Times New Roman"/>
          <w:color w:val="000000"/>
          <w:szCs w:val="21"/>
        </w:rPr>
        <w:t>2020</w:t>
      </w:r>
      <w:r w:rsidRPr="00A2167A">
        <w:rPr>
          <w:rFonts w:asciiTheme="minorEastAsia" w:hAnsiTheme="minorEastAsia" w:cs="宋体"/>
          <w:color w:val="000000"/>
          <w:szCs w:val="21"/>
        </w:rPr>
        <w:t>年</w:t>
      </w:r>
      <w:r w:rsidRPr="00A2167A">
        <w:rPr>
          <w:rFonts w:asciiTheme="minorEastAsia" w:hAnsiTheme="minorEastAsia" w:cs="Times New Roman"/>
          <w:color w:val="000000"/>
          <w:szCs w:val="21"/>
        </w:rPr>
        <w:t>5</w:t>
      </w:r>
      <w:r w:rsidRPr="00A2167A">
        <w:rPr>
          <w:rFonts w:asciiTheme="minorEastAsia" w:hAnsiTheme="minorEastAsia" w:cs="宋体"/>
          <w:color w:val="000000"/>
          <w:szCs w:val="21"/>
        </w:rPr>
        <w:t>月初，外军越线寻衅滋事，我军战士陈祥榕壮烈牺牲，他在日记中留下“清澈的爱，只为中国”的字眼，小说中的战士许元屹同样是在戍边战斗中献出了宝贵的生命，你所在的读书小组准备写一则文学短评，请你结合文本围绕关键词“生命·使命”写出短评要点。</w:t>
      </w:r>
    </w:p>
    <w:p w:rsidR="00E903B3" w:rsidRPr="00A2167A" w:rsidP="00E903B3">
      <w:pPr>
        <w:adjustRightInd w:val="0"/>
        <w:snapToGrid w:val="0"/>
        <w:spacing w:line="360" w:lineRule="auto"/>
        <w:textAlignment w:val="center"/>
        <w:rPr>
          <w:rFonts w:asciiTheme="minorEastAsia" w:hAnsiTheme="minorEastAsia"/>
          <w:color w:val="000000"/>
          <w:szCs w:val="21"/>
        </w:rPr>
      </w:pPr>
      <w:r>
        <w:rPr>
          <w:rFonts w:asciiTheme="minorEastAsia" w:hAnsiTheme="minorEastAsia"/>
          <w:szCs w:val="21"/>
        </w:rPr>
        <w:t>〖答 案〗</w:t>
      </w:r>
      <w:r w:rsidRPr="00A2167A">
        <w:rPr>
          <w:rFonts w:asciiTheme="minorEastAsia" w:hAnsiTheme="minorEastAsia"/>
          <w:szCs w:val="21"/>
        </w:rPr>
        <w:t>6</w:t>
      </w:r>
      <w:r>
        <w:rPr>
          <w:rFonts w:asciiTheme="minorEastAsia" w:hAnsiTheme="minorEastAsia"/>
          <w:color w:val="000000"/>
          <w:szCs w:val="21"/>
        </w:rPr>
        <w:t>.</w:t>
      </w:r>
      <w:r w:rsidRPr="00A2167A">
        <w:rPr>
          <w:rFonts w:asciiTheme="minorEastAsia" w:hAnsiTheme="minorEastAsia"/>
          <w:color w:val="000000"/>
          <w:szCs w:val="21"/>
        </w:rPr>
        <w:t>B    7</w:t>
      </w:r>
      <w:r>
        <w:rPr>
          <w:rFonts w:asciiTheme="minorEastAsia" w:hAnsiTheme="minorEastAsia"/>
          <w:color w:val="000000"/>
          <w:szCs w:val="21"/>
        </w:rPr>
        <w:t>.</w:t>
      </w:r>
      <w:r w:rsidRPr="00A2167A">
        <w:rPr>
          <w:rFonts w:asciiTheme="minorEastAsia" w:hAnsiTheme="minorEastAsia"/>
          <w:color w:val="000000"/>
          <w:szCs w:val="21"/>
        </w:rPr>
        <w:t xml:space="preserve">C    </w:t>
      </w:r>
    </w:p>
    <w:p w:rsidR="00E903B3" w:rsidRPr="00A2167A" w:rsidP="00E903B3">
      <w:pPr>
        <w:adjustRightInd w:val="0"/>
        <w:snapToGrid w:val="0"/>
        <w:spacing w:line="360" w:lineRule="auto"/>
        <w:textAlignment w:val="center"/>
        <w:rPr>
          <w:rFonts w:asciiTheme="minorEastAsia" w:hAnsiTheme="minorEastAsia"/>
          <w:color w:val="000000"/>
          <w:szCs w:val="21"/>
        </w:rPr>
      </w:pPr>
      <w:r w:rsidRPr="00A2167A">
        <w:rPr>
          <w:rFonts w:asciiTheme="minorEastAsia" w:hAnsiTheme="minorEastAsia"/>
          <w:color w:val="000000"/>
          <w:szCs w:val="21"/>
        </w:rPr>
        <w:t>8</w:t>
      </w:r>
      <w:r>
        <w:rPr>
          <w:rFonts w:asciiTheme="minorEastAsia" w:hAnsiTheme="minorEastAsia"/>
          <w:color w:val="000000"/>
          <w:szCs w:val="21"/>
        </w:rPr>
        <w:t>.</w:t>
      </w:r>
      <w:r w:rsidRPr="00A2167A">
        <w:rPr>
          <w:rFonts w:asciiTheme="minorEastAsia" w:hAnsiTheme="minorEastAsia" w:cs="宋体"/>
          <w:color w:val="000000"/>
          <w:szCs w:val="21"/>
        </w:rPr>
        <w:t>形成过程：①在校报时，上等兵第一天当兵就是等退伍，思想处于世俗人的阶段。</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②战斗中，班长一直让上等兵抱着电台，他明白了班长是在保护自己。</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③班长牺牲后，他受到刺激，对班长的牺牲进行了反思、探索。</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④出院后，上等兵的思想成熟了，懂得了军人的使命是执着坚守，想要留队，完成英雄精神的赓续传承。</w:t>
      </w:r>
      <w:r w:rsidRPr="00A2167A">
        <w:rPr>
          <w:rFonts w:asciiTheme="minorEastAsia" w:hAnsiTheme="minorEastAsia"/>
          <w:color w:val="000000"/>
          <w:szCs w:val="21"/>
        </w:rPr>
        <w:t xml:space="preserve">    </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9</w:t>
      </w:r>
      <w:r>
        <w:rPr>
          <w:rFonts w:asciiTheme="minorEastAsia" w:hAnsiTheme="minorEastAsia"/>
          <w:color w:val="000000"/>
          <w:szCs w:val="21"/>
        </w:rPr>
        <w:t>.</w:t>
      </w:r>
      <w:r w:rsidRPr="00A2167A">
        <w:rPr>
          <w:rFonts w:asciiTheme="minorEastAsia" w:hAnsiTheme="minorEastAsia" w:cs="宋体"/>
          <w:color w:val="000000"/>
          <w:szCs w:val="21"/>
        </w:rPr>
        <w:t>①生命是无价的，军人亦然。在高原冻土之间，在祖国边境线上，许元屹在一次边境冲突中壮烈牺牲，让他的家人、战友们为之心痛不已。</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②使命是应尽职责，军人的天然使命是保家卫国。许元屹在高原严酷环境中恪尽职守，至死都为自己作为一名保家卫国的军人而自豪。</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③使命并不大于生命，是生命主动选择了使命，从而成就了生命更高的价值。许元屹选择了边防军人这一神圣使命，即要为保家卫国随时付出宝贵的生命。他虽然壮烈牺牲，但会有更多的“许元屹”站出来。小说歌颂了戍边官兵保卫家国的崇高品格与英雄情怀。</w:t>
      </w:r>
    </w:p>
    <w:p w:rsidR="00E903B3" w:rsidRPr="00A2167A" w:rsidP="00E903B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E903B3" w:rsidRPr="00A2167A" w:rsidP="00E903B3">
      <w:pPr>
        <w:adjustRightInd w:val="0"/>
        <w:snapToGrid w:val="0"/>
        <w:spacing w:line="360" w:lineRule="auto"/>
        <w:textAlignment w:val="center"/>
        <w:rPr>
          <w:rFonts w:asciiTheme="minorEastAsia" w:hAnsiTheme="minorEastAsia"/>
          <w:color w:val="000000"/>
          <w:szCs w:val="21"/>
        </w:rPr>
      </w:pPr>
      <w:r w:rsidRPr="00A2167A">
        <w:rPr>
          <w:rFonts w:asciiTheme="minorEastAsia" w:hAnsiTheme="minorEastAsia"/>
          <w:color w:val="000000"/>
          <w:szCs w:val="21"/>
        </w:rPr>
        <w:t>【6题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本</w:t>
      </w:r>
      <w:r w:rsidRPr="00A2167A">
        <w:rPr>
          <w:rFonts w:asciiTheme="minorEastAsia" w:hAnsiTheme="minorEastAsia" w:cs="宋体"/>
          <w:color w:val="000000"/>
          <w:szCs w:val="21"/>
        </w:rPr>
        <w:t>题考查学生对文本相关内容的理解和分析能力。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Times New Roman"/>
          <w:color w:val="000000"/>
          <w:szCs w:val="21"/>
        </w:rPr>
        <w:t>B</w:t>
      </w:r>
      <w:r w:rsidRPr="00A2167A">
        <w:rPr>
          <w:rFonts w:asciiTheme="minorEastAsia" w:hAnsiTheme="minorEastAsia"/>
          <w:color w:val="000000"/>
          <w:szCs w:val="21"/>
        </w:rPr>
        <w:t>.</w:t>
      </w:r>
      <w:r w:rsidRPr="00A2167A">
        <w:rPr>
          <w:rFonts w:asciiTheme="minorEastAsia" w:hAnsiTheme="minorEastAsia" w:cs="宋体"/>
          <w:color w:val="000000"/>
          <w:szCs w:val="21"/>
        </w:rPr>
        <w:t>“他被利润的问题困扰很久了”错误，困扰上等兵的应该是班长许元屹的牺牲。</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【7题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本题考查学生对句子的分析和鉴赏能力。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Times New Roman"/>
          <w:color w:val="000000"/>
          <w:szCs w:val="21"/>
        </w:rPr>
        <w:t>C</w:t>
      </w:r>
      <w:r w:rsidRPr="00A2167A">
        <w:rPr>
          <w:rFonts w:asciiTheme="minorEastAsia" w:hAnsiTheme="minorEastAsia" w:cs="宋体"/>
          <w:color w:val="000000"/>
          <w:szCs w:val="21"/>
        </w:rPr>
        <w:t>.“排长在考虑如何回避上等兵的问题”错误，从后文看，排长并没有回避上等兵的问题，而是用了另外一种方式来回答这个问题。</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【8题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本题考查学生概括文章情节的能力。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根据题干概括“形成的过程”的要求，按照“校报时”“战斗中”“班长牺牲后”“出院后”的时间顺序，分条作答。</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概括情节时，要突出思想的转变，用到“认识到”“反思”“思想成熟了”等语句。</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由“我想知道，我们在这个地方当兵，每年创造的利润是多少。入伍之前，我家里面安排了饯行的酒席。我一个开加工厂的堂哥就说，当兵无非也是个工作，拿命换钱而已，说白了有多高尚”，上等兵入伍是出于世俗的利润考虑，所以“从当兵第一天就是等着退伍的“”，不能忍受“在这鸟地方，气喘不上来，尿撒不出来，我脚上全长了冻疮，头也疼得不行”的恶劣环境。</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由“那次行动，许元屹说为了锻炼上等兵，一直让他抱着电台，其实谁都明白，电台在谁那里谁出事的概率就小”可知，班长是在保护上等兵。</w:t>
      </w:r>
    </w:p>
    <w:p w:rsidR="00E903B3" w:rsidRPr="00A2167A" w:rsidP="00E903B3">
      <w:pPr>
        <w:adjustRightInd w:val="0"/>
        <w:snapToGrid w:val="0"/>
        <w:spacing w:line="360" w:lineRule="auto"/>
        <w:jc w:val="left"/>
        <w:textAlignment w:val="center"/>
        <w:rPr>
          <w:rFonts w:asciiTheme="minorEastAsia" w:hAnsiTheme="minorEastAsia"/>
          <w:color w:val="000000"/>
          <w:szCs w:val="21"/>
        </w:rPr>
        <w:sectPr w:rsidSect="00185C95">
          <w:headerReference w:type="default" r:id="rId25"/>
          <w:footerReference w:type="even" r:id="rId26"/>
          <w:footerReference w:type="default" r:id="rId27"/>
          <w:type w:val="nextPage"/>
          <w:pgSz w:w="11906" w:h="16838"/>
          <w:pgMar w:top="1440" w:right="1800" w:bottom="1440" w:left="1800" w:header="851" w:footer="992" w:gutter="0"/>
          <w:pgNumType w:start="8"/>
          <w:cols w:space="425"/>
          <w:titlePg w:val="0"/>
          <w:docGrid w:type="lines" w:linePitch="312"/>
        </w:sectPr>
      </w:pP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由“我班长那么好的人死了，就是为了保护我们这样的人吗？”可知，上等兵开始思考人生的价值、军人的使命。</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由“国家的边界就是它的轮廓。我们在这里，是因为我们所有人都希望这个轮廓不要改变，要一直像我们心里记得的，还有那些死去的战友们记得的，这个地方最好的样子”“中华民族屹立于世界民族之林”可知，排长的一番话，已经让上等兵明白军人的神圣使命。</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【9题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本题考查学生就作品拟写文学短评的能力。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先就“生命”来评价文章内容，小说里驻守边疆的许元屹和现实中的陈祥榕牺牲了，他们为保家卫国献出了自己的生命，在自己家人眼里，再战友眼里，在祖国人民心中，他们都是当之无愧的英雄。</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再就“使命”来评价文章主旨，军人的神圣使命是保家卫国，这份使命没有世俗的经济价值，却是最清澈、最纯洁的爱。</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最后，就二者关系来评价，使命高于一切。生命诚可贵，使命价更高。在关键时刻，军人会毫不犹豫做出自己的选择，即要为保家卫国随时付出宝贵的生命。上等兵没有名字，因为他是一个符号，象征着千千万万个人民子弟兵，小说就是为了歌颂像陈祥榕、许元屹一样的战士以及那些无名英雄，歌颂他们保卫家国的崇高品格与英雄情怀。</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b/>
          <w:color w:val="000000"/>
          <w:szCs w:val="21"/>
        </w:rPr>
        <w:t>二、古代诗文阅读（35分）</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b/>
          <w:color w:val="000000"/>
          <w:szCs w:val="21"/>
        </w:rPr>
        <w:t>（一）文言文阅读（本题共5小题，20分）</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阅读下面的文字，完成下面小题。</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楷体"/>
          <w:color w:val="000000"/>
          <w:szCs w:val="21"/>
        </w:rPr>
        <w:t>材料一：</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凡说之难：在知所说之心，可以吾说当之。周泽未</w:t>
      </w:r>
      <w:r w:rsidRPr="00A2167A">
        <w:rPr>
          <w:rFonts w:asciiTheme="minorEastAsia" w:hAnsiTheme="minorEastAsia" w:cs="楷体"/>
          <w:color w:val="000000"/>
          <w:szCs w:val="21"/>
          <w:em w:val="dot"/>
        </w:rPr>
        <w:t>渥</w:t>
      </w:r>
      <w:r w:rsidRPr="00A2167A">
        <w:rPr>
          <w:rFonts w:asciiTheme="minorEastAsia" w:hAnsiTheme="minorEastAsia" w:cs="楷体"/>
          <w:color w:val="000000"/>
          <w:szCs w:val="21"/>
        </w:rPr>
        <w:t>也，而语极知，说行而有功，则德忘；说不行而有败，则见疑，如此者身危。贵人有过端，而说者明言礼义以挑其恶，如此者身危。贵人或得计而欲自以为功，说者与知焉，如此者身危。强以其所不能为，止以其所不能已，如此者身危。故与之论大人，则以为间己矣；与之论细人，则以为卖重。论其所爱，则以为借资；论其所憎，则以为尝己也。径省其说，则以为不智而拙之；</w:t>
      </w:r>
      <w:r w:rsidRPr="00A2167A">
        <w:rPr>
          <w:rFonts w:asciiTheme="minorEastAsia" w:hAnsiTheme="minorEastAsia" w:cs="楷体"/>
          <w:color w:val="000000"/>
          <w:szCs w:val="21"/>
          <w:em w:val="dot"/>
        </w:rPr>
        <w:t>米盐</w:t>
      </w:r>
      <w:r w:rsidRPr="00A2167A">
        <w:rPr>
          <w:rFonts w:asciiTheme="minorEastAsia" w:hAnsiTheme="minorEastAsia" w:cs="楷体"/>
          <w:color w:val="000000"/>
          <w:szCs w:val="21"/>
        </w:rPr>
        <w:t>博辩，则以为多而久之。</w:t>
      </w:r>
      <w:r w:rsidRPr="00A2167A">
        <w:rPr>
          <w:rFonts w:asciiTheme="minorEastAsia" w:hAnsiTheme="minorEastAsia" w:cs="楷体"/>
          <w:color w:val="000000"/>
          <w:szCs w:val="21"/>
          <w:u w:val="single"/>
        </w:rPr>
        <w:t>略事陈意，则曰怯懦而不尽；虑事广肆，则曰草野而倨侮</w:t>
      </w:r>
      <w:r w:rsidRPr="00A2167A">
        <w:rPr>
          <w:rFonts w:asciiTheme="minorEastAsia" w:hAnsiTheme="minorEastAsia" w:cs="楷体"/>
          <w:color w:val="000000"/>
          <w:szCs w:val="21"/>
        </w:rPr>
        <w:t>。此说之难，不可不知也。</w:t>
      </w:r>
    </w:p>
    <w:p w:rsidR="00E903B3" w:rsidRPr="00A2167A" w:rsidP="00E903B3">
      <w:pPr>
        <w:adjustRightInd w:val="0"/>
        <w:snapToGrid w:val="0"/>
        <w:spacing w:line="360" w:lineRule="auto"/>
        <w:ind w:firstLine="420"/>
        <w:jc w:val="right"/>
        <w:textAlignment w:val="center"/>
        <w:rPr>
          <w:rFonts w:asciiTheme="minorEastAsia" w:hAnsiTheme="minorEastAsia"/>
          <w:color w:val="000000"/>
          <w:szCs w:val="21"/>
        </w:rPr>
      </w:pPr>
      <w:r w:rsidRPr="00A2167A">
        <w:rPr>
          <w:rFonts w:asciiTheme="minorEastAsia" w:hAnsiTheme="minorEastAsia" w:cs="楷体"/>
          <w:color w:val="000000"/>
          <w:szCs w:val="21"/>
        </w:rPr>
        <w:t>（节选自《韩非子·说难》）</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楷体"/>
          <w:color w:val="000000"/>
          <w:szCs w:val="21"/>
        </w:rPr>
        <w:t>材料二：</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sectPr w:rsidSect="00185C95">
          <w:headerReference w:type="default" r:id="rId28"/>
          <w:footerReference w:type="even" r:id="rId29"/>
          <w:footerReference w:type="default" r:id="rId30"/>
          <w:type w:val="nextPage"/>
          <w:pgSz w:w="11906" w:h="16838"/>
          <w:pgMar w:top="1440" w:right="1800" w:bottom="1440" w:left="1800" w:header="851" w:footer="992" w:gutter="0"/>
          <w:pgNumType w:start="9"/>
          <w:cols w:space="425"/>
          <w:titlePg w:val="0"/>
          <w:docGrid w:type="lines" w:linePitch="312"/>
        </w:sectPr>
      </w:pPr>
      <w:r w:rsidRPr="00A2167A">
        <w:rPr>
          <w:rFonts w:asciiTheme="minorEastAsia" w:hAnsiTheme="minorEastAsia" w:cs="楷体"/>
          <w:color w:val="000000"/>
          <w:szCs w:val="21"/>
        </w:rPr>
        <w:t>太宗曰：</w:t>
      </w:r>
      <w:r w:rsidRPr="00A2167A">
        <w:rPr>
          <w:rFonts w:asciiTheme="minorEastAsia" w:hAnsiTheme="minorEastAsia" w:cs="宋体"/>
          <w:color w:val="000000"/>
          <w:szCs w:val="21"/>
        </w:rPr>
        <w:t>“</w:t>
      </w:r>
      <w:r w:rsidRPr="00A2167A">
        <w:rPr>
          <w:rFonts w:asciiTheme="minorEastAsia" w:hAnsiTheme="minorEastAsia" w:cs="楷体"/>
          <w:color w:val="000000"/>
          <w:szCs w:val="21"/>
        </w:rPr>
        <w:t>未能受谏，安能谏人。</w:t>
      </w:r>
      <w:r w:rsidRPr="00A2167A">
        <w:rPr>
          <w:rFonts w:asciiTheme="minorEastAsia" w:hAnsiTheme="minorEastAsia" w:cs="宋体"/>
          <w:color w:val="000000"/>
          <w:szCs w:val="21"/>
        </w:rPr>
        <w:t>”</w:t>
      </w:r>
      <w:r w:rsidRPr="00A2167A">
        <w:rPr>
          <w:rFonts w:asciiTheme="minorEastAsia" w:hAnsiTheme="minorEastAsia" w:cs="楷体"/>
          <w:color w:val="000000"/>
          <w:szCs w:val="21"/>
        </w:rPr>
        <w:t>此知本之论也。夫唯穷凶之主，淫虐无择，则虽以虚衷乐善之君子，陈大公无我之言，而亦祗以危身。非此者，君之拒谏而远君子，</w:t>
      </w:r>
      <w:r w:rsidRPr="00A2167A">
        <w:rPr>
          <w:rFonts w:asciiTheme="minorEastAsia" w:hAnsiTheme="minorEastAsia" w:cs="楷体"/>
          <w:color w:val="000000"/>
          <w:szCs w:val="21"/>
          <w:em w:val="dot"/>
        </w:rPr>
        <w:t>洵</w:t>
      </w:r>
      <w:r w:rsidRPr="00A2167A">
        <w:rPr>
          <w:rFonts w:asciiTheme="minorEastAsia" w:hAnsiTheme="minorEastAsia" w:cs="楷体"/>
          <w:color w:val="000000"/>
          <w:szCs w:val="21"/>
        </w:rPr>
        <w:t>失德矣，谏者亦恶能自反而无咎哉？凡能极言以谏者，</w:t>
      </w:r>
      <w:r w:rsidRPr="00A2167A">
        <w:rPr>
          <w:rFonts w:asciiTheme="minorEastAsia" w:hAnsiTheme="minorEastAsia" w:cs="楷体"/>
          <w:color w:val="000000"/>
          <w:szCs w:val="21"/>
          <w:u w:val="wave"/>
        </w:rPr>
        <w:t>大抵其气胜者也自信其是而矜物以莫及物莫能移者也</w:t>
      </w:r>
      <w:r w:rsidRPr="00A2167A">
        <w:rPr>
          <w:rFonts w:asciiTheme="minorEastAsia" w:hAnsiTheme="minorEastAsia" w:cs="楷体"/>
          <w:color w:val="000000"/>
          <w:szCs w:val="21"/>
        </w:rPr>
        <w:t>。其气胜，则其情浮；自矜而物莫能移，则其理窒。上以事君，下以莅众，中以交于僚友，可其所可，而否其所否，坚于独行，而不乐物之</w:t>
      </w:r>
      <w:r w:rsidRPr="00A2167A">
        <w:rPr>
          <w:rFonts w:asciiTheme="minorEastAsia" w:hAnsiTheme="minorEastAsia" w:cs="楷体"/>
          <w:color w:val="000000"/>
          <w:szCs w:val="21"/>
          <w:em w:val="dot"/>
        </w:rPr>
        <w:t>我违</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。唯如是也，乃以轻宠辱、忘死生，而言之无忌。其贤者，有察理未精、达情未适之过，而执之也坚；其次则气动而不收，言发而不止，攻异己而不遗余力，以堕于媚忮</w:t>
      </w:r>
      <w:r w:rsidRPr="00A2167A">
        <w:rPr>
          <w:rFonts w:asciiTheme="minorEastAsia" w:hAnsiTheme="minorEastAsia" w:cs="楷体" w:hint="eastAsia"/>
          <w:color w:val="000000"/>
          <w:szCs w:val="21"/>
          <w:vertAlign w:val="superscript"/>
        </w:rPr>
        <w:t>①</w:t>
      </w:r>
      <w:r w:rsidRPr="00A2167A">
        <w:rPr>
          <w:rFonts w:asciiTheme="minorEastAsia" w:hAnsiTheme="minorEastAsia" w:cs="楷体"/>
          <w:color w:val="000000"/>
          <w:szCs w:val="21"/>
        </w:rPr>
        <w:t>，而伤物已甚；则人主且窥其中藏，谓是哓哓者之但求利己也。</w:t>
      </w:r>
      <w:r w:rsidRPr="00A2167A">
        <w:rPr>
          <w:rFonts w:asciiTheme="minorEastAsia" w:hAnsiTheme="minorEastAsia" w:cs="楷体"/>
          <w:color w:val="000000"/>
          <w:szCs w:val="21"/>
          <w:u w:val="single"/>
        </w:rPr>
        <w:t>其言不可夺，而心固不为之感，奚望转石移山于片语乎</w:t>
      </w:r>
      <w:r w:rsidRPr="00A2167A">
        <w:rPr>
          <w:rFonts w:asciiTheme="minorEastAsia" w:hAnsiTheme="minorEastAsia" w:cs="楷体"/>
          <w:color w:val="000000"/>
          <w:szCs w:val="21"/>
        </w:rPr>
        <w:t>？惟虚则公，公则直；惟明则诚，诚则动。能自受谏者，所以虚其心而广其明也，谏者之能此者鲜矣。事上接下，其理一也。君不受谏，则令焉而臣民不从；臣不受谏，则言焉而天子不信。位不可恃，气不可任，辩不可倚，理不可挟，平情好善、坦衷逊志者，早有以动人主之敬爱，而消僚友之疾忌，圣而周公，忠而孔明，用此道也。</w:t>
      </w:r>
    </w:p>
    <w:p w:rsidR="00E903B3" w:rsidRPr="00A2167A" w:rsidP="00E903B3">
      <w:pPr>
        <w:adjustRightInd w:val="0"/>
        <w:snapToGrid w:val="0"/>
        <w:spacing w:line="360" w:lineRule="auto"/>
        <w:ind w:firstLine="420"/>
        <w:jc w:val="right"/>
        <w:textAlignment w:val="center"/>
        <w:rPr>
          <w:rFonts w:asciiTheme="minorEastAsia" w:hAnsiTheme="minorEastAsia"/>
          <w:color w:val="000000"/>
          <w:szCs w:val="21"/>
        </w:rPr>
      </w:pPr>
      <w:r w:rsidRPr="00A2167A">
        <w:rPr>
          <w:rFonts w:asciiTheme="minorEastAsia" w:hAnsiTheme="minorEastAsia" w:cs="楷体"/>
          <w:color w:val="000000"/>
          <w:szCs w:val="21"/>
        </w:rPr>
        <w:t>（节选自王夫之《读通鉴论》）</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Pr>
          <w:rFonts w:asciiTheme="minorEastAsia" w:hAnsiTheme="minorEastAsia" w:cs="楷体" w:hint="eastAsia"/>
          <w:color w:val="000000"/>
          <w:szCs w:val="21"/>
        </w:rPr>
        <w:t>〖备 注〗①</w:t>
      </w:r>
      <w:r w:rsidRPr="00A2167A">
        <w:rPr>
          <w:rFonts w:asciiTheme="minorEastAsia" w:hAnsiTheme="minorEastAsia" w:cs="楷体"/>
          <w:color w:val="000000"/>
          <w:szCs w:val="21"/>
        </w:rPr>
        <w:t>媚忮：妒忌，忌恨。</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10</w:t>
      </w:r>
      <w:r>
        <w:rPr>
          <w:rFonts w:asciiTheme="minorEastAsia" w:hAnsiTheme="minorEastAsia"/>
          <w:color w:val="000000"/>
          <w:szCs w:val="21"/>
        </w:rPr>
        <w:t>.</w:t>
      </w:r>
      <w:r w:rsidRPr="00A2167A">
        <w:rPr>
          <w:rFonts w:asciiTheme="minorEastAsia" w:hAnsiTheme="minorEastAsia" w:cs="宋体"/>
          <w:color w:val="000000"/>
          <w:szCs w:val="21"/>
        </w:rPr>
        <w:t>材料二画波浪线部分有三处需要断句，请用铅笔将答题卡上相应位置的</w:t>
      </w:r>
      <w:r>
        <w:rPr>
          <w:rFonts w:asciiTheme="minorEastAsia" w:hAnsiTheme="minorEastAsia" w:cs="宋体"/>
          <w:color w:val="000000"/>
          <w:szCs w:val="21"/>
        </w:rPr>
        <w:t>〖答 案〗</w:t>
      </w:r>
      <w:r w:rsidRPr="00A2167A">
        <w:rPr>
          <w:rFonts w:asciiTheme="minorEastAsia" w:hAnsiTheme="minorEastAsia" w:cs="宋体"/>
          <w:color w:val="000000"/>
          <w:szCs w:val="21"/>
        </w:rPr>
        <w:t>标号涂黑。</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大抵其气［</w:t>
      </w:r>
      <w:r w:rsidRPr="00A2167A">
        <w:rPr>
          <w:rFonts w:asciiTheme="minorEastAsia" w:hAnsiTheme="minorEastAsia" w:cs="Times New Roman"/>
          <w:color w:val="000000"/>
          <w:szCs w:val="21"/>
        </w:rPr>
        <w:t>A</w:t>
      </w:r>
      <w:r w:rsidRPr="00A2167A">
        <w:rPr>
          <w:rFonts w:asciiTheme="minorEastAsia" w:hAnsiTheme="minorEastAsia" w:cs="宋体"/>
          <w:color w:val="000000"/>
          <w:szCs w:val="21"/>
        </w:rPr>
        <w:t>］胜者也［</w:t>
      </w:r>
      <w:r w:rsidRPr="00A2167A">
        <w:rPr>
          <w:rFonts w:asciiTheme="minorEastAsia" w:hAnsiTheme="minorEastAsia" w:cs="Times New Roman"/>
          <w:color w:val="000000"/>
          <w:szCs w:val="21"/>
        </w:rPr>
        <w:t>B</w:t>
      </w:r>
      <w:r w:rsidRPr="00A2167A">
        <w:rPr>
          <w:rFonts w:asciiTheme="minorEastAsia" w:hAnsiTheme="minorEastAsia" w:cs="宋体"/>
          <w:color w:val="000000"/>
          <w:szCs w:val="21"/>
        </w:rPr>
        <w:t>］自信［</w:t>
      </w:r>
      <w:r w:rsidRPr="00A2167A">
        <w:rPr>
          <w:rFonts w:asciiTheme="minorEastAsia" w:hAnsiTheme="minorEastAsia" w:cs="Times New Roman"/>
          <w:color w:val="000000"/>
          <w:szCs w:val="21"/>
        </w:rPr>
        <w:t>C</w:t>
      </w:r>
      <w:r w:rsidRPr="00A2167A">
        <w:rPr>
          <w:rFonts w:asciiTheme="minorEastAsia" w:hAnsiTheme="minorEastAsia" w:cs="宋体"/>
          <w:color w:val="000000"/>
          <w:szCs w:val="21"/>
        </w:rPr>
        <w:t>］其是［</w:t>
      </w:r>
      <w:r w:rsidRPr="00A2167A">
        <w:rPr>
          <w:rFonts w:asciiTheme="minorEastAsia" w:hAnsiTheme="minorEastAsia" w:cs="Times New Roman"/>
          <w:color w:val="000000"/>
          <w:szCs w:val="21"/>
        </w:rPr>
        <w:t>D</w:t>
      </w:r>
      <w:r w:rsidRPr="00A2167A">
        <w:rPr>
          <w:rFonts w:asciiTheme="minorEastAsia" w:hAnsiTheme="minorEastAsia" w:cs="宋体"/>
          <w:color w:val="000000"/>
          <w:szCs w:val="21"/>
        </w:rPr>
        <w:t>］而矜［</w:t>
      </w:r>
      <w:r w:rsidRPr="00A2167A">
        <w:rPr>
          <w:rFonts w:asciiTheme="minorEastAsia" w:hAnsiTheme="minorEastAsia" w:cs="Times New Roman"/>
          <w:color w:val="000000"/>
          <w:szCs w:val="21"/>
        </w:rPr>
        <w:t>E</w:t>
      </w:r>
      <w:r w:rsidRPr="00A2167A">
        <w:rPr>
          <w:rFonts w:asciiTheme="minorEastAsia" w:hAnsiTheme="minorEastAsia" w:cs="宋体"/>
          <w:color w:val="000000"/>
          <w:szCs w:val="21"/>
        </w:rPr>
        <w:t>］物［</w:t>
      </w:r>
      <w:r w:rsidRPr="00A2167A">
        <w:rPr>
          <w:rFonts w:asciiTheme="minorEastAsia" w:hAnsiTheme="minorEastAsia" w:cs="Times New Roman"/>
          <w:color w:val="000000"/>
          <w:szCs w:val="21"/>
        </w:rPr>
        <w:t>F</w:t>
      </w:r>
      <w:r w:rsidRPr="00A2167A">
        <w:rPr>
          <w:rFonts w:asciiTheme="minorEastAsia" w:hAnsiTheme="minorEastAsia" w:cs="宋体"/>
          <w:color w:val="000000"/>
          <w:szCs w:val="21"/>
        </w:rPr>
        <w:t>］以莫及［</w:t>
      </w:r>
      <w:r w:rsidRPr="00A2167A">
        <w:rPr>
          <w:rFonts w:asciiTheme="minorEastAsia" w:hAnsiTheme="minorEastAsia" w:cs="Times New Roman"/>
          <w:color w:val="000000"/>
          <w:szCs w:val="21"/>
        </w:rPr>
        <w:t>G</w:t>
      </w:r>
      <w:r w:rsidRPr="00A2167A">
        <w:rPr>
          <w:rFonts w:asciiTheme="minorEastAsia" w:hAnsiTheme="minorEastAsia" w:cs="宋体"/>
          <w:color w:val="000000"/>
          <w:szCs w:val="21"/>
        </w:rPr>
        <w:t>］物［</w:t>
      </w:r>
      <w:r w:rsidRPr="00A2167A">
        <w:rPr>
          <w:rFonts w:asciiTheme="minorEastAsia" w:hAnsiTheme="minorEastAsia" w:cs="Times New Roman"/>
          <w:color w:val="000000"/>
          <w:szCs w:val="21"/>
        </w:rPr>
        <w:t>H</w:t>
      </w:r>
      <w:r w:rsidRPr="00A2167A">
        <w:rPr>
          <w:rFonts w:asciiTheme="minorEastAsia" w:hAnsiTheme="minorEastAsia" w:cs="宋体"/>
          <w:color w:val="000000"/>
          <w:szCs w:val="21"/>
        </w:rPr>
        <w:t>］莫能移者也</w:t>
      </w:r>
      <w:r>
        <w:rPr>
          <w:rFonts w:asciiTheme="minorEastAsia" w:hAnsiTheme="minorEastAsia" w:cs="宋体" w:hint="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11</w:t>
      </w:r>
      <w:r>
        <w:rPr>
          <w:rFonts w:asciiTheme="minorEastAsia" w:hAnsiTheme="minorEastAsia"/>
          <w:color w:val="000000"/>
          <w:szCs w:val="21"/>
        </w:rPr>
        <w:t>.</w:t>
      </w:r>
      <w:r w:rsidRPr="00A2167A">
        <w:rPr>
          <w:rFonts w:asciiTheme="minorEastAsia" w:hAnsiTheme="minorEastAsia" w:cs="宋体"/>
          <w:color w:val="000000"/>
          <w:szCs w:val="21"/>
        </w:rPr>
        <w:t>下列对材料中加点的词语及相关内容的解说，不正确的一项是（   ）</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A</w:t>
      </w:r>
      <w:r>
        <w:rPr>
          <w:rFonts w:asciiTheme="minorEastAsia" w:hAnsiTheme="minorEastAsia"/>
          <w:color w:val="000000"/>
          <w:szCs w:val="21"/>
        </w:rPr>
        <w:t>.</w:t>
      </w:r>
      <w:r w:rsidRPr="00A2167A">
        <w:rPr>
          <w:rFonts w:asciiTheme="minorEastAsia" w:hAnsiTheme="minorEastAsia" w:cs="宋体"/>
          <w:color w:val="000000"/>
          <w:szCs w:val="21"/>
        </w:rPr>
        <w:t>渥，意为深厚，优厚。与《陈情表》中“宠命优渥”的“渥”意义相同。</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B</w:t>
      </w:r>
      <w:r>
        <w:rPr>
          <w:rFonts w:asciiTheme="minorEastAsia" w:hAnsiTheme="minorEastAsia"/>
          <w:color w:val="000000"/>
          <w:szCs w:val="21"/>
        </w:rPr>
        <w:t>.</w:t>
      </w:r>
      <w:r w:rsidRPr="00A2167A">
        <w:rPr>
          <w:rFonts w:asciiTheme="minorEastAsia" w:hAnsiTheme="minorEastAsia" w:cs="宋体"/>
          <w:color w:val="000000"/>
          <w:szCs w:val="21"/>
        </w:rPr>
        <w:t>米盐，“米盐”为日常生活中必备品，文中借以突出进言内容的重要性。</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C</w:t>
      </w:r>
      <w:r>
        <w:rPr>
          <w:rFonts w:asciiTheme="minorEastAsia" w:hAnsiTheme="minorEastAsia"/>
          <w:color w:val="000000"/>
          <w:szCs w:val="21"/>
        </w:rPr>
        <w:t>.</w:t>
      </w:r>
      <w:r w:rsidRPr="00A2167A">
        <w:rPr>
          <w:rFonts w:asciiTheme="minorEastAsia" w:hAnsiTheme="minorEastAsia" w:cs="宋体"/>
          <w:color w:val="000000"/>
          <w:szCs w:val="21"/>
        </w:rPr>
        <w:t>洵，意为实在，确实。与《静女》中“洵美且异”的“洵”意义相同。</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D</w:t>
      </w:r>
      <w:r>
        <w:rPr>
          <w:rFonts w:asciiTheme="minorEastAsia" w:hAnsiTheme="minorEastAsia"/>
          <w:color w:val="000000"/>
          <w:szCs w:val="21"/>
        </w:rPr>
        <w:t>.</w:t>
      </w:r>
      <w:r w:rsidRPr="00A2167A">
        <w:rPr>
          <w:rFonts w:asciiTheme="minorEastAsia" w:hAnsiTheme="minorEastAsia" w:cs="宋体"/>
          <w:color w:val="000000"/>
          <w:szCs w:val="21"/>
        </w:rPr>
        <w:t>我违，违背我，与成语“时不我待”中的“我待”，两者在结构上相同。</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12</w:t>
      </w:r>
      <w:r>
        <w:rPr>
          <w:rFonts w:asciiTheme="minorEastAsia" w:hAnsiTheme="minorEastAsia"/>
          <w:color w:val="000000"/>
          <w:szCs w:val="21"/>
        </w:rPr>
        <w:t>.</w:t>
      </w:r>
      <w:r w:rsidRPr="00A2167A">
        <w:rPr>
          <w:rFonts w:asciiTheme="minorEastAsia" w:hAnsiTheme="minorEastAsia" w:cs="宋体"/>
          <w:color w:val="000000"/>
          <w:szCs w:val="21"/>
        </w:rPr>
        <w:t>下列对材料有关内容的概述，不正确的一项是（   ）</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A</w:t>
      </w:r>
      <w:r>
        <w:rPr>
          <w:rFonts w:asciiTheme="minorEastAsia" w:hAnsiTheme="minorEastAsia"/>
          <w:color w:val="000000"/>
          <w:szCs w:val="21"/>
        </w:rPr>
        <w:t>.</w:t>
      </w:r>
      <w:r w:rsidRPr="00A2167A">
        <w:rPr>
          <w:rFonts w:asciiTheme="minorEastAsia" w:hAnsiTheme="minorEastAsia" w:cs="宋体"/>
          <w:color w:val="000000"/>
          <w:szCs w:val="21"/>
        </w:rPr>
        <w:t>臣子想让统治者纳谏，就应善于把握统治者的心理，注意进言的恰当说法，韩非认为这并不容易。</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B</w:t>
      </w:r>
      <w:r>
        <w:rPr>
          <w:rFonts w:asciiTheme="minorEastAsia" w:hAnsiTheme="minorEastAsia"/>
          <w:color w:val="000000"/>
          <w:szCs w:val="21"/>
        </w:rPr>
        <w:t>.</w:t>
      </w:r>
      <w:r w:rsidRPr="00A2167A">
        <w:rPr>
          <w:rFonts w:asciiTheme="minorEastAsia" w:hAnsiTheme="minorEastAsia" w:cs="宋体"/>
          <w:color w:val="000000"/>
          <w:szCs w:val="21"/>
        </w:rPr>
        <w:t>唐太宗认为“受谏”和“谏人”同等重要，不善于接受进谏，也难以劝谏他人，王夫之深以为然。</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C</w:t>
      </w:r>
      <w:r>
        <w:rPr>
          <w:rFonts w:asciiTheme="minorEastAsia" w:hAnsiTheme="minorEastAsia"/>
          <w:color w:val="000000"/>
          <w:szCs w:val="21"/>
        </w:rPr>
        <w:t>.</w:t>
      </w:r>
      <w:r w:rsidRPr="00A2167A">
        <w:rPr>
          <w:rFonts w:asciiTheme="minorEastAsia" w:hAnsiTheme="minorEastAsia" w:cs="宋体"/>
          <w:color w:val="000000"/>
          <w:szCs w:val="21"/>
        </w:rPr>
        <w:t>王夫之认为气胜能让进谏者舍生忘死、直言不讳，统治者却也可能因谏者坚持己见，而产生不满。</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D</w:t>
      </w:r>
      <w:r>
        <w:rPr>
          <w:rFonts w:asciiTheme="minorEastAsia" w:hAnsiTheme="minorEastAsia"/>
          <w:color w:val="000000"/>
          <w:szCs w:val="21"/>
        </w:rPr>
        <w:t>.</w:t>
      </w:r>
      <w:r w:rsidRPr="00A2167A">
        <w:rPr>
          <w:rFonts w:asciiTheme="minorEastAsia" w:hAnsiTheme="minorEastAsia" w:cs="宋体"/>
          <w:color w:val="000000"/>
          <w:szCs w:val="21"/>
        </w:rPr>
        <w:t>韩非侧重分析纳谏者的心态对进谏成败的影响，王夫之侧重分析进谏者的心态对进谏成败的影响。</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13</w:t>
      </w:r>
      <w:r>
        <w:rPr>
          <w:rFonts w:asciiTheme="minorEastAsia" w:hAnsiTheme="minorEastAsia"/>
          <w:color w:val="000000"/>
          <w:szCs w:val="21"/>
        </w:rPr>
        <w:t>.</w:t>
      </w:r>
      <w:r w:rsidRPr="00A2167A">
        <w:rPr>
          <w:rFonts w:asciiTheme="minorEastAsia" w:hAnsiTheme="minorEastAsia" w:cs="宋体"/>
          <w:color w:val="000000"/>
          <w:szCs w:val="21"/>
        </w:rPr>
        <w:t>把材料中画横线的句子翻译成现代汉语。</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（1）略事陈意，则曰怯懦而不尽；虑事广肆，则曰草野而倨侮。</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（2）其言不可夺，而心固不为之感，奚望转石移山于片语乎？</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14</w:t>
      </w:r>
      <w:r>
        <w:rPr>
          <w:rFonts w:asciiTheme="minorEastAsia" w:hAnsiTheme="minorEastAsia"/>
          <w:color w:val="000000"/>
          <w:szCs w:val="21"/>
        </w:rPr>
        <w:t>.</w:t>
      </w:r>
      <w:r w:rsidRPr="00A2167A">
        <w:rPr>
          <w:rFonts w:asciiTheme="minorEastAsia" w:hAnsiTheme="minorEastAsia" w:cs="宋体"/>
          <w:color w:val="000000"/>
          <w:szCs w:val="21"/>
        </w:rPr>
        <w:t>成为优秀的谏臣需要注意哪些方面？请结合材料二分点概述。</w:t>
      </w:r>
    </w:p>
    <w:p w:rsidR="00E903B3" w:rsidRPr="00A2167A" w:rsidP="00E903B3">
      <w:pPr>
        <w:adjustRightInd w:val="0"/>
        <w:snapToGrid w:val="0"/>
        <w:spacing w:line="360" w:lineRule="auto"/>
        <w:textAlignment w:val="center"/>
        <w:rPr>
          <w:rFonts w:asciiTheme="minorEastAsia" w:hAnsiTheme="minorEastAsia"/>
          <w:color w:val="000000"/>
          <w:szCs w:val="21"/>
        </w:rPr>
      </w:pPr>
      <w:r>
        <w:rPr>
          <w:rFonts w:asciiTheme="minorEastAsia" w:hAnsiTheme="minorEastAsia"/>
          <w:szCs w:val="21"/>
        </w:rPr>
        <w:t>〖答 案〗</w:t>
      </w:r>
      <w:r w:rsidRPr="00A2167A">
        <w:rPr>
          <w:rFonts w:asciiTheme="minorEastAsia" w:hAnsiTheme="minorEastAsia"/>
          <w:color w:val="000000"/>
          <w:szCs w:val="21"/>
        </w:rPr>
        <w:t>10</w:t>
      </w:r>
      <w:r>
        <w:rPr>
          <w:rFonts w:asciiTheme="minorEastAsia" w:hAnsiTheme="minorEastAsia"/>
          <w:color w:val="000000"/>
          <w:szCs w:val="21"/>
        </w:rPr>
        <w:t>.</w:t>
      </w:r>
      <w:r w:rsidRPr="00A2167A">
        <w:rPr>
          <w:rFonts w:asciiTheme="minorEastAsia" w:hAnsiTheme="minorEastAsia" w:cs="Times New Roman"/>
          <w:color w:val="000000"/>
          <w:szCs w:val="21"/>
        </w:rPr>
        <w:t>BDG</w:t>
      </w:r>
      <w:r w:rsidRPr="00A2167A">
        <w:rPr>
          <w:rFonts w:asciiTheme="minorEastAsia" w:hAnsiTheme="minorEastAsia"/>
          <w:color w:val="000000"/>
          <w:szCs w:val="21"/>
        </w:rPr>
        <w:t xml:space="preserve">    11</w:t>
      </w:r>
      <w:r>
        <w:rPr>
          <w:rFonts w:asciiTheme="minorEastAsia" w:hAnsiTheme="minorEastAsia"/>
          <w:color w:val="000000"/>
          <w:szCs w:val="21"/>
        </w:rPr>
        <w:t>.</w:t>
      </w:r>
      <w:r w:rsidRPr="00A2167A">
        <w:rPr>
          <w:rFonts w:asciiTheme="minorEastAsia" w:hAnsiTheme="minorEastAsia"/>
          <w:color w:val="000000"/>
          <w:szCs w:val="21"/>
        </w:rPr>
        <w:t>B    12</w:t>
      </w:r>
      <w:r>
        <w:rPr>
          <w:rFonts w:asciiTheme="minorEastAsia" w:hAnsiTheme="minorEastAsia"/>
          <w:color w:val="000000"/>
          <w:szCs w:val="21"/>
        </w:rPr>
        <w:t>.</w:t>
      </w:r>
      <w:r w:rsidRPr="00A2167A">
        <w:rPr>
          <w:rFonts w:asciiTheme="minorEastAsia" w:hAnsiTheme="minorEastAsia"/>
          <w:color w:val="000000"/>
          <w:szCs w:val="21"/>
        </w:rPr>
        <w:t xml:space="preserve">C    </w:t>
      </w:r>
    </w:p>
    <w:p w:rsidR="00E903B3" w:rsidRPr="00A2167A" w:rsidP="00E903B3">
      <w:pPr>
        <w:adjustRightInd w:val="0"/>
        <w:snapToGrid w:val="0"/>
        <w:spacing w:line="360" w:lineRule="auto"/>
        <w:textAlignment w:val="center"/>
        <w:rPr>
          <w:rFonts w:asciiTheme="minorEastAsia" w:hAnsiTheme="minorEastAsia"/>
          <w:color w:val="000000"/>
          <w:szCs w:val="21"/>
        </w:rPr>
      </w:pPr>
      <w:r w:rsidRPr="00A2167A">
        <w:rPr>
          <w:rFonts w:asciiTheme="minorEastAsia" w:hAnsiTheme="minorEastAsia"/>
          <w:color w:val="000000"/>
          <w:szCs w:val="21"/>
        </w:rPr>
        <w:t>13</w:t>
      </w:r>
      <w:r>
        <w:rPr>
          <w:rFonts w:asciiTheme="minorEastAsia" w:hAnsiTheme="minorEastAsia"/>
          <w:color w:val="000000"/>
          <w:szCs w:val="21"/>
        </w:rPr>
        <w:t>.</w:t>
      </w:r>
      <w:r w:rsidRPr="00A2167A">
        <w:rPr>
          <w:rFonts w:asciiTheme="minorEastAsia" w:hAnsiTheme="minorEastAsia" w:cs="宋体"/>
          <w:color w:val="000000"/>
          <w:szCs w:val="21"/>
        </w:rPr>
        <w:t>（</w:t>
      </w:r>
      <w:r w:rsidRPr="00A2167A">
        <w:rPr>
          <w:rFonts w:asciiTheme="minorEastAsia" w:hAnsiTheme="minorEastAsia" w:cs="Times New Roman"/>
          <w:color w:val="000000"/>
          <w:szCs w:val="21"/>
        </w:rPr>
        <w:t>1</w:t>
      </w:r>
      <w:r w:rsidRPr="00A2167A">
        <w:rPr>
          <w:rFonts w:asciiTheme="minorEastAsia" w:hAnsiTheme="minorEastAsia" w:cs="宋体"/>
          <w:color w:val="000000"/>
          <w:szCs w:val="21"/>
        </w:rPr>
        <w:t>）（劝谏的人）省略其事陈述意见，就会被视为胆小怯懦而不敢尽言之人；考虑事情空泛而放任，就会被视为粗野而无礼。</w:t>
      </w:r>
    </w:p>
    <w:p w:rsidR="00E903B3" w:rsidRPr="00A2167A" w:rsidP="00E903B3">
      <w:pPr>
        <w:adjustRightInd w:val="0"/>
        <w:snapToGrid w:val="0"/>
        <w:spacing w:line="360" w:lineRule="auto"/>
        <w:jc w:val="left"/>
        <w:textAlignment w:val="center"/>
        <w:rPr>
          <w:rFonts w:asciiTheme="minorEastAsia" w:hAnsiTheme="minorEastAsia"/>
          <w:color w:val="000000"/>
          <w:szCs w:val="21"/>
        </w:rPr>
        <w:sectPr w:rsidSect="00185C95">
          <w:headerReference w:type="default" r:id="rId31"/>
          <w:footerReference w:type="even" r:id="rId32"/>
          <w:footerReference w:type="default" r:id="rId33"/>
          <w:type w:val="nextPage"/>
          <w:pgSz w:w="11906" w:h="16838"/>
          <w:pgMar w:top="1440" w:right="1800" w:bottom="1440" w:left="1800" w:header="851" w:footer="992" w:gutter="0"/>
          <w:pgNumType w:start="10"/>
          <w:cols w:space="425"/>
          <w:titlePg w:val="0"/>
          <w:docGrid w:type="lines" w:linePitch="312"/>
        </w:sectPr>
      </w:pPr>
      <w:r w:rsidRPr="00A2167A">
        <w:rPr>
          <w:rFonts w:asciiTheme="minorEastAsia" w:hAnsiTheme="minorEastAsia" w:cs="宋体"/>
          <w:color w:val="000000"/>
          <w:szCs w:val="21"/>
        </w:rPr>
        <w:t>（</w:t>
      </w:r>
      <w:r w:rsidRPr="00A2167A">
        <w:rPr>
          <w:rFonts w:asciiTheme="minorEastAsia" w:hAnsiTheme="minorEastAsia" w:cs="Times New Roman"/>
          <w:color w:val="000000"/>
          <w:szCs w:val="21"/>
        </w:rPr>
        <w:t>2</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）（所以尽管）进谏者的言辞不容改变，但君王的心一定不会被他们的言辞打动，怎么能够指望在只言片语中移山转石呢？</w:t>
      </w:r>
      <w:r w:rsidRPr="00A2167A">
        <w:rPr>
          <w:rFonts w:asciiTheme="minorEastAsia" w:hAnsiTheme="minorEastAsia"/>
          <w:color w:val="000000"/>
          <w:szCs w:val="21"/>
        </w:rPr>
        <w:t xml:space="preserve">    </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14</w:t>
      </w:r>
      <w:r>
        <w:rPr>
          <w:rFonts w:asciiTheme="minorEastAsia" w:hAnsiTheme="minorEastAsia"/>
          <w:color w:val="000000"/>
          <w:szCs w:val="21"/>
        </w:rPr>
        <w:t>.</w:t>
      </w:r>
      <w:r w:rsidRPr="00A2167A">
        <w:rPr>
          <w:rFonts w:asciiTheme="minorEastAsia" w:hAnsiTheme="minorEastAsia" w:cs="宋体"/>
          <w:color w:val="000000"/>
          <w:szCs w:val="21"/>
        </w:rPr>
        <w:t>①要善于听取别人的意见；②应有一颗公正明达之心；③不能任气好辩，以理压人。</w:t>
      </w:r>
    </w:p>
    <w:p w:rsidR="00E903B3" w:rsidRPr="00A2167A" w:rsidP="00E903B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E903B3" w:rsidRPr="00A2167A" w:rsidP="00E903B3">
      <w:pPr>
        <w:adjustRightInd w:val="0"/>
        <w:snapToGrid w:val="0"/>
        <w:spacing w:line="360" w:lineRule="auto"/>
        <w:textAlignment w:val="center"/>
        <w:rPr>
          <w:rFonts w:asciiTheme="minorEastAsia" w:hAnsiTheme="minorEastAsia"/>
          <w:color w:val="000000"/>
          <w:szCs w:val="21"/>
        </w:rPr>
      </w:pPr>
      <w:r w:rsidRPr="00A2167A">
        <w:rPr>
          <w:rFonts w:asciiTheme="minorEastAsia" w:hAnsiTheme="minorEastAsia"/>
          <w:color w:val="000000"/>
          <w:szCs w:val="21"/>
        </w:rPr>
        <w:t>【10题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本题考查学生文言文断句的能力。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句意：大抵都是以气势取胜，相信自己的意见是正确的，而以为别人都比不上自己，别人也无法使自己改变主张。</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“气胜”是偏正短语，语意连贯，中间不能断开，“也”为句末语气助词，可在</w:t>
      </w:r>
      <w:r w:rsidRPr="00A2167A">
        <w:rPr>
          <w:rFonts w:asciiTheme="minorEastAsia" w:hAnsiTheme="minorEastAsia" w:cs="Times New Roman"/>
          <w:color w:val="000000"/>
          <w:szCs w:val="21"/>
        </w:rPr>
        <w:t>B</w:t>
      </w:r>
      <w:r w:rsidRPr="00A2167A">
        <w:rPr>
          <w:rFonts w:asciiTheme="minorEastAsia" w:hAnsiTheme="minorEastAsia" w:cs="宋体"/>
          <w:color w:val="000000"/>
          <w:szCs w:val="21"/>
        </w:rPr>
        <w:t>处面断开。</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“信其是”是动宾短语，中间不能断开，可在</w:t>
      </w:r>
      <w:r w:rsidRPr="00A2167A">
        <w:rPr>
          <w:rFonts w:asciiTheme="minorEastAsia" w:hAnsiTheme="minorEastAsia" w:cs="Times New Roman"/>
          <w:color w:val="000000"/>
          <w:szCs w:val="21"/>
        </w:rPr>
        <w:t>D</w:t>
      </w:r>
      <w:r w:rsidRPr="00A2167A">
        <w:rPr>
          <w:rFonts w:asciiTheme="minorEastAsia" w:hAnsiTheme="minorEastAsia" w:cs="宋体"/>
          <w:color w:val="000000"/>
          <w:szCs w:val="21"/>
        </w:rPr>
        <w:t>处断开。</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“物”做“莫能移者也”主语，中间不能断开，所以在“物莫能移者也”前</w:t>
      </w:r>
      <w:r w:rsidRPr="00A2167A">
        <w:rPr>
          <w:rFonts w:asciiTheme="minorEastAsia" w:hAnsiTheme="minorEastAsia" w:cs="Times New Roman"/>
          <w:color w:val="000000"/>
          <w:szCs w:val="21"/>
        </w:rPr>
        <w:t>G</w:t>
      </w:r>
      <w:r w:rsidRPr="00A2167A">
        <w:rPr>
          <w:rFonts w:asciiTheme="minorEastAsia" w:hAnsiTheme="minorEastAsia" w:cs="宋体"/>
          <w:color w:val="000000"/>
          <w:szCs w:val="21"/>
        </w:rPr>
        <w:t>处断开。</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【11题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本题考查学生理解文言一词多义现象的能力。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Times New Roman"/>
          <w:color w:val="000000"/>
          <w:szCs w:val="21"/>
        </w:rPr>
        <w:t>A</w:t>
      </w:r>
      <w:r w:rsidRPr="00A2167A">
        <w:rPr>
          <w:rFonts w:asciiTheme="minorEastAsia" w:hAnsiTheme="minorEastAsia" w:cs="宋体"/>
          <w:color w:val="000000"/>
          <w:szCs w:val="21"/>
        </w:rPr>
        <w:t>.正确。句意：君主对进说者的恩惠还不深厚。/恩宠优厚。</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Times New Roman"/>
          <w:color w:val="000000"/>
          <w:szCs w:val="21"/>
        </w:rPr>
        <w:t>B</w:t>
      </w:r>
      <w:r w:rsidRPr="00A2167A">
        <w:rPr>
          <w:rFonts w:asciiTheme="minorEastAsia" w:hAnsiTheme="minorEastAsia" w:cs="宋体"/>
          <w:color w:val="000000"/>
          <w:szCs w:val="21"/>
        </w:rPr>
        <w:t>.“米盐”比喻“繁杂琐碎的事物”，“米盐博辩”指“进言繁杂琐碎”。</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Times New Roman"/>
          <w:color w:val="000000"/>
          <w:szCs w:val="21"/>
        </w:rPr>
        <w:t>C</w:t>
      </w:r>
      <w:r w:rsidRPr="00A2167A">
        <w:rPr>
          <w:rFonts w:asciiTheme="minorEastAsia" w:hAnsiTheme="minorEastAsia" w:cs="宋体"/>
          <w:color w:val="000000"/>
          <w:szCs w:val="21"/>
        </w:rPr>
        <w:t>.正确。句意：确实是失德的表现。/荑草实在美好又珍异。</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Times New Roman"/>
          <w:color w:val="000000"/>
          <w:szCs w:val="21"/>
        </w:rPr>
        <w:t>D</w:t>
      </w:r>
      <w:r w:rsidRPr="00A2167A">
        <w:rPr>
          <w:rFonts w:asciiTheme="minorEastAsia" w:hAnsiTheme="minorEastAsia" w:cs="宋体"/>
          <w:color w:val="000000"/>
          <w:szCs w:val="21"/>
        </w:rPr>
        <w:t>.正确。都是宾语前置句。句意：而不乐意别人的意见与自己相背。/时间不等待人，要抓紧时间，不要虚度光阴</w:t>
      </w:r>
      <w:r>
        <w:rPr>
          <w:rFonts w:asciiTheme="minorEastAsia" w:hAnsiTheme="minorEastAsia" w:cs="宋体" w:hint="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【12题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本题考查学生理解和分析文章内容的能力。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Times New Roman"/>
          <w:color w:val="000000"/>
          <w:szCs w:val="21"/>
        </w:rPr>
        <w:t>C</w:t>
      </w:r>
      <w:r w:rsidRPr="00A2167A">
        <w:rPr>
          <w:rFonts w:asciiTheme="minorEastAsia" w:hAnsiTheme="minorEastAsia"/>
          <w:color w:val="000000"/>
          <w:szCs w:val="21"/>
        </w:rPr>
        <w:t>.</w:t>
      </w:r>
      <w:r w:rsidRPr="00A2167A">
        <w:rPr>
          <w:rFonts w:asciiTheme="minorEastAsia" w:hAnsiTheme="minorEastAsia" w:cs="宋体"/>
          <w:color w:val="000000"/>
          <w:szCs w:val="21"/>
        </w:rPr>
        <w:t>“因谏者坚持己见”错，由材料二“其次则气动而不收，言发而不止，攻异己而不遗余力，以堕于媢忮，而伤物已甚；则人主且窥其中藏，谓是哓哓者之但求利己也”可知，统治者是因为从中窥见进谏者只求利己的心思而对进谏者产生不满，并非是因为进谏者坚持己见。</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【13题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本题考查学生</w:t>
      </w:r>
      <w:r w:rsidRPr="00A2167A">
        <w:rPr>
          <w:rFonts w:asciiTheme="minorEastAsia" w:hAnsiTheme="minorEastAsia"/>
          <w:color w:val="000000"/>
          <w:szCs w:val="21"/>
        </w:rPr>
        <w:t>理解并翻译文言文句子的</w:t>
      </w:r>
      <w:r w:rsidRPr="00A2167A">
        <w:rPr>
          <w:rFonts w:asciiTheme="minorEastAsia" w:hAnsiTheme="minorEastAsia" w:cs="宋体"/>
          <w:color w:val="000000"/>
          <w:szCs w:val="21"/>
        </w:rPr>
        <w:t>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w:t>
      </w:r>
      <w:r w:rsidRPr="00A2167A">
        <w:rPr>
          <w:rFonts w:asciiTheme="minorEastAsia" w:hAnsiTheme="minorEastAsia" w:cs="Times New Roman"/>
          <w:color w:val="000000"/>
          <w:szCs w:val="21"/>
        </w:rPr>
        <w:t>1</w:t>
      </w:r>
      <w:r w:rsidRPr="00A2167A">
        <w:rPr>
          <w:rFonts w:asciiTheme="minorEastAsia" w:hAnsiTheme="minorEastAsia"/>
          <w:color w:val="000000"/>
          <w:szCs w:val="21"/>
        </w:rPr>
        <w:t>）</w:t>
      </w:r>
      <w:r w:rsidRPr="00A2167A">
        <w:rPr>
          <w:rFonts w:asciiTheme="minorEastAsia" w:hAnsiTheme="minorEastAsia" w:cs="宋体"/>
          <w:color w:val="000000"/>
          <w:szCs w:val="21"/>
        </w:rPr>
        <w:t>“陈”，陈述；“广肆”，远大而无所收束；“草野”，粗俗鄙陋；“倨侮”，傲慢。</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w:t>
      </w:r>
      <w:r w:rsidRPr="00A2167A">
        <w:rPr>
          <w:rFonts w:asciiTheme="minorEastAsia" w:hAnsiTheme="minorEastAsia" w:cs="Times New Roman"/>
          <w:color w:val="000000"/>
          <w:szCs w:val="21"/>
        </w:rPr>
        <w:t>2</w:t>
      </w:r>
      <w:r w:rsidRPr="00A2167A">
        <w:rPr>
          <w:rFonts w:asciiTheme="minorEastAsia" w:hAnsiTheme="minorEastAsia"/>
          <w:color w:val="000000"/>
          <w:szCs w:val="21"/>
        </w:rPr>
        <w:t>）</w:t>
      </w:r>
      <w:r w:rsidRPr="00A2167A">
        <w:rPr>
          <w:rFonts w:asciiTheme="minorEastAsia" w:hAnsiTheme="minorEastAsia" w:cs="宋体"/>
          <w:color w:val="000000"/>
          <w:szCs w:val="21"/>
        </w:rPr>
        <w:t>“夺”，改变；“固”，一定；“</w:t>
      </w:r>
      <w:r>
        <w:rPr>
          <w:rFonts w:asciiTheme="minorEastAsia" w:hAnsiTheme="minorEastAsia" w:hint="eastAsia"/>
          <w:noProof/>
          <w:color w:val="000000"/>
          <w:szCs w:val="21"/>
        </w:rPr>
        <w:t>为</w:t>
      </w:r>
      <w:r w:rsidRPr="00A2167A">
        <w:rPr>
          <w:rFonts w:asciiTheme="minorEastAsia" w:hAnsiTheme="minorEastAsia" w:cs="宋体"/>
          <w:color w:val="000000"/>
          <w:szCs w:val="21"/>
        </w:rPr>
        <w:t>”，被；“奚”，怎么，哪里。</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【14题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本题考查学生筛选信息，归纳概括的能力。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由材料二“其气胜，则其情浮”“气动而不收，言发而不止，攻异己而不遗余力，以堕于媚忮，而伤物已甚”“哓哓者之但求利己”可知，优秀的谏臣不能咄咄逼人，在气势上压倒对方，而应该晓之以理，动之以情。</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由材料二“惟虚则公，公则直；惟明则诚，诚则动。能自受谏者，所以虚其心而广其明也”可知，谏臣首先持心要正，做到虚心、明达、真诚。</w:t>
      </w:r>
    </w:p>
    <w:p w:rsidR="00E903B3" w:rsidRPr="00A2167A" w:rsidP="00E903B3">
      <w:pPr>
        <w:adjustRightInd w:val="0"/>
        <w:snapToGrid w:val="0"/>
        <w:spacing w:line="360" w:lineRule="auto"/>
        <w:jc w:val="left"/>
        <w:textAlignment w:val="center"/>
        <w:rPr>
          <w:rFonts w:asciiTheme="minorEastAsia" w:hAnsiTheme="minorEastAsia"/>
          <w:color w:val="000000"/>
          <w:szCs w:val="21"/>
        </w:rPr>
        <w:sectPr w:rsidSect="00185C95">
          <w:headerReference w:type="default" r:id="rId34"/>
          <w:footerReference w:type="even" r:id="rId35"/>
          <w:footerReference w:type="default" r:id="rId36"/>
          <w:type w:val="nextPage"/>
          <w:pgSz w:w="11906" w:h="16838"/>
          <w:pgMar w:top="1440" w:right="1800" w:bottom="1440" w:left="1800" w:header="851" w:footer="992" w:gutter="0"/>
          <w:pgNumType w:start="11"/>
          <w:cols w:space="425"/>
          <w:titlePg w:val="0"/>
          <w:docGrid w:type="lines" w:linePitch="312"/>
        </w:sectPr>
      </w:pPr>
      <w:r w:rsidRPr="00A2167A">
        <w:rPr>
          <w:rFonts w:asciiTheme="minorEastAsia" w:hAnsiTheme="minorEastAsia" w:cs="宋体"/>
          <w:color w:val="000000"/>
          <w:szCs w:val="21"/>
        </w:rPr>
        <w:t>由材料二“臣不受谏，则言焉而天子不信”可知，善于劝谏的人，也要善于听谏。</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参考译文：</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楷体"/>
          <w:color w:val="000000"/>
          <w:szCs w:val="21"/>
        </w:rPr>
        <w:t>材料一：</w:t>
      </w:r>
    </w:p>
    <w:p w:rsidR="00E903B3" w:rsidRPr="00A2167A" w:rsidP="00E903B3">
      <w:pPr>
        <w:adjustRightInd w:val="0"/>
        <w:snapToGrid w:val="0"/>
        <w:spacing w:line="360" w:lineRule="auto"/>
        <w:ind w:firstLine="420" w:firstLineChars="200"/>
        <w:jc w:val="left"/>
        <w:textAlignment w:val="center"/>
        <w:rPr>
          <w:rFonts w:asciiTheme="minorEastAsia" w:hAnsiTheme="minorEastAsia"/>
          <w:color w:val="000000"/>
          <w:szCs w:val="21"/>
        </w:rPr>
      </w:pPr>
      <w:r w:rsidRPr="00A2167A">
        <w:rPr>
          <w:rFonts w:asciiTheme="minorEastAsia" w:hAnsiTheme="minorEastAsia" w:cs="楷体"/>
          <w:color w:val="000000"/>
          <w:szCs w:val="21"/>
        </w:rPr>
        <w:t>大凡游说的困难，在于如何了解游说对象的心理，然后用我的说词去适合他的口味。君主对进说者的恩惠还不深厚，而进说者就把自己知道的都说出来，如果他的主张得以实行而有功效，那么功德就会被君主忘记；如果他的主张难以实行而遭到失败，那么自己就会被君主怀疑，这样的情况进说者就会身遭危险。尊贵的人有了过错，而进说者毫不掩饰地谈论礼义来挑出他的毛病，这样的情况进说者就会身遭危险。尊贵的人有时计谋得当而且想要把这计谋作为自己的功绩，但进说者也参与了这个计谋，这样的情况进说者就会身遭危险。勉强君主做他不能做的事情，强迫君主停下它不愿停止的事情，这样的情况进说者就会身遭危险。所以，进说者和君主谈论大臣，就会被认为挑拨离间君臣关系；和君主谈论小人，就会被认为是卖弄权势。进说者如果和君主谈论君主所喜爱的，就会被认为是寻找靠山；进说者如果和君主谈论君主所憎恶的，就会被认为是试探自己。进说者陈述的直截了当简明扼要，就会被认为是不聪明而被看成是笨拙；进说者谈论类似柴米油盐等琐碎详尽的事情，就会被认为是啰嗦而杂乱。（劝谏的人）省略其事陈述意见，就会被视为胆小怯懦而不敢尽言之人；考虑事情空泛而放任，就会被视为粗野而无礼。这些进说的难处，不能不知道啊。</w:t>
      </w:r>
    </w:p>
    <w:p w:rsidR="00E903B3" w:rsidRPr="00A2167A" w:rsidP="00E903B3">
      <w:pPr>
        <w:adjustRightInd w:val="0"/>
        <w:snapToGrid w:val="0"/>
        <w:spacing w:line="360" w:lineRule="auto"/>
        <w:jc w:val="right"/>
        <w:textAlignment w:val="center"/>
        <w:rPr>
          <w:rFonts w:asciiTheme="minorEastAsia" w:hAnsiTheme="minorEastAsia"/>
          <w:color w:val="000000"/>
          <w:szCs w:val="21"/>
        </w:rPr>
      </w:pPr>
      <w:r w:rsidRPr="00A2167A">
        <w:rPr>
          <w:rFonts w:asciiTheme="minorEastAsia" w:hAnsiTheme="minorEastAsia" w:cs="楷体"/>
          <w:color w:val="000000"/>
          <w:szCs w:val="21"/>
        </w:rPr>
        <w:t>（节选自《韩非子·说难》）</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楷体"/>
          <w:color w:val="000000"/>
          <w:szCs w:val="21"/>
        </w:rPr>
        <w:t xml:space="preserve">材料二：  </w:t>
      </w:r>
    </w:p>
    <w:p w:rsidR="00E903B3" w:rsidRPr="00A2167A" w:rsidP="00E903B3">
      <w:pPr>
        <w:adjustRightInd w:val="0"/>
        <w:snapToGrid w:val="0"/>
        <w:spacing w:line="360" w:lineRule="auto"/>
        <w:ind w:firstLine="420" w:firstLineChars="200"/>
        <w:jc w:val="left"/>
        <w:textAlignment w:val="center"/>
        <w:rPr>
          <w:rFonts w:asciiTheme="minorEastAsia" w:hAnsiTheme="minorEastAsia"/>
          <w:color w:val="000000"/>
          <w:szCs w:val="21"/>
        </w:rPr>
        <w:sectPr w:rsidSect="00185C95">
          <w:headerReference w:type="default" r:id="rId37"/>
          <w:footerReference w:type="even" r:id="rId38"/>
          <w:footerReference w:type="default" r:id="rId39"/>
          <w:type w:val="nextPage"/>
          <w:pgSz w:w="11906" w:h="16838"/>
          <w:pgMar w:top="1440" w:right="1800" w:bottom="1440" w:left="1800" w:header="851" w:footer="992" w:gutter="0"/>
          <w:pgNumType w:start="12"/>
          <w:cols w:space="425"/>
          <w:titlePg w:val="0"/>
          <w:docGrid w:type="lines" w:linePitch="312"/>
        </w:sectPr>
      </w:pPr>
    </w:p>
    <w:p w:rsidR="00E903B3" w:rsidRPr="00A2167A" w:rsidP="00E903B3">
      <w:pPr>
        <w:adjustRightInd w:val="0"/>
        <w:snapToGrid w:val="0"/>
        <w:spacing w:line="360" w:lineRule="auto"/>
        <w:ind w:firstLine="420" w:firstLineChars="200"/>
        <w:jc w:val="left"/>
        <w:textAlignment w:val="center"/>
        <w:rPr>
          <w:rFonts w:asciiTheme="minorEastAsia" w:hAnsiTheme="minorEastAsia"/>
          <w:color w:val="000000"/>
          <w:szCs w:val="21"/>
        </w:rPr>
      </w:pPr>
      <w:r w:rsidRPr="00A2167A">
        <w:rPr>
          <w:rFonts w:asciiTheme="minorEastAsia" w:hAnsiTheme="minorEastAsia" w:cs="楷体"/>
          <w:color w:val="000000"/>
          <w:szCs w:val="21"/>
        </w:rPr>
        <w:t>唐太宗说：“自己不能接受劝谏，怎么能够劝谏别人呢？”这是懂得根本的说法。只有在遇到穷凶极恶的君主，他们荒淫残暴而不能择取善言时，即使以虚心乐善的君子，向他们陈述大公无私的谏言，也只会危及自身。如果不是这种情况，那么君王拒绝纳谏而远离君子，确实是失德的表现。但进谏的人反躬自省，自己就没有过错吗？凡是能够极力直言进谏的人，大抵都是以气势取胜，相信自己的意见是正确的，而以为别人都比不上自己，别人也无法使自己改变主张。他们以气势取胜，则其性情浮华不实；自命不凡（自我夸耀）且拒绝改变主意，则其在道理上就会陷于阻塞。以这种方式上事奉君王，下治理百姓，中与同僚友人相处，认可自己所认同的事情，否定自己不认同的事情，坚持特立独行，而不乐意别人的意见与自己相背。正因如此，他们才能够轻视宠辱，忘记死生，无所顾忌地发表言论。其中的贤者，有体察道理不够精审、揣摩情理不够贴切的过失，却坚持己见而不肯改变。比他们更差的则是气势浮动而不知收敛，一味发表言论而不懂得停止，不遗余力地攻击异己，堕落到记恨他人的地步，对其他人造成了严重的损害。如此则君王从中窥见这些进谏者的心思，认为他们喋喋不休地进谏只是为了利于自己。所以尽管进谏者的言辞不容改变，但君王的心一定不会被他们的言辞打动，怎么能够指望以只言片语起到移山转石的功效呢？只有虚心才能够公正，公正才能理直；只有明达才能做到真诚，真诚才能打动人。自己能够接受劝谏的人，都是因为虚心而广泛增进自己的明达，进谏的人能够做到这一点的是很少的。侍奉君上与接受臣下谏言，其道理是一致的。君王不接受劝谏，则他下达的命令臣民不会听从；臣下不接受劝谏，则他的谏言皇帝不会相信。不能凭恃地位，不能意气用事，不能依赖辨才，不能裹挟道理压迫别人。心情平和、乐善好施、坦荡谦逊的人，本来就有办法打动君王，赢得其敬爱，消除同僚的嫉妒，圣明则像周公那样的臣子，忠诚则像诸葛孔明那样的臣子，都是采用这样的办法。</w:t>
      </w:r>
    </w:p>
    <w:p w:rsidR="00E903B3" w:rsidRPr="00A2167A" w:rsidP="00E903B3">
      <w:pPr>
        <w:adjustRightInd w:val="0"/>
        <w:snapToGrid w:val="0"/>
        <w:spacing w:line="360" w:lineRule="auto"/>
        <w:jc w:val="right"/>
        <w:textAlignment w:val="center"/>
        <w:rPr>
          <w:rFonts w:asciiTheme="minorEastAsia" w:hAnsiTheme="minorEastAsia"/>
          <w:color w:val="000000"/>
          <w:szCs w:val="21"/>
        </w:rPr>
      </w:pPr>
      <w:r w:rsidRPr="00A2167A">
        <w:rPr>
          <w:rFonts w:asciiTheme="minorEastAsia" w:hAnsiTheme="minorEastAsia" w:cs="楷体"/>
          <w:color w:val="000000"/>
          <w:szCs w:val="21"/>
        </w:rPr>
        <w:t>（节选自王夫之《读通鉴论》）</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b/>
          <w:color w:val="000000"/>
          <w:szCs w:val="21"/>
        </w:rPr>
        <w:t>（二）古代诗歌阅读（本题共2小题，9分）</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阅读下面两首诗歌，完成下面小题。</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b/>
          <w:color w:val="000000"/>
          <w:szCs w:val="21"/>
        </w:rPr>
        <w:t>题张氏隐居二首</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color w:val="000000"/>
          <w:szCs w:val="21"/>
        </w:rPr>
        <w:t>杜甫</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color w:val="000000"/>
          <w:szCs w:val="21"/>
        </w:rPr>
        <w:t>其一</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color w:val="000000"/>
          <w:szCs w:val="21"/>
        </w:rPr>
        <w:t>春山无伴独相求，伐木丁丁山更幽。</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color w:val="000000"/>
          <w:szCs w:val="21"/>
        </w:rPr>
        <w:t>涧道余寒历冰雪，石门斜日到林丘</w:t>
      </w:r>
      <w:r w:rsidRPr="00A2167A">
        <w:rPr>
          <w:rFonts w:asciiTheme="minorEastAsia" w:hAnsiTheme="minorEastAsia" w:cs="楷体"/>
          <w:color w:val="000000"/>
          <w:szCs w:val="21"/>
          <w:vertAlign w:val="superscript"/>
        </w:rPr>
        <w:t>①</w:t>
      </w:r>
      <w:r w:rsidRPr="00A2167A">
        <w:rPr>
          <w:rFonts w:asciiTheme="minorEastAsia" w:hAnsiTheme="minorEastAsia" w:cs="楷体"/>
          <w:color w:val="000000"/>
          <w:szCs w:val="21"/>
        </w:rPr>
        <w:t>。</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color w:val="000000"/>
          <w:szCs w:val="21"/>
        </w:rPr>
        <w:t>不贪夜识金银气，远害朝看麋鹿游。</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color w:val="000000"/>
          <w:szCs w:val="21"/>
        </w:rPr>
        <w:t>乘兴杳然迷出处，对君疑是泛虚舟</w:t>
      </w:r>
      <w:r w:rsidRPr="00A2167A">
        <w:rPr>
          <w:rFonts w:asciiTheme="minorEastAsia" w:hAnsiTheme="minorEastAsia" w:cs="楷体"/>
          <w:color w:val="000000"/>
          <w:szCs w:val="21"/>
          <w:vertAlign w:val="superscript"/>
        </w:rPr>
        <w:t>②</w:t>
      </w:r>
      <w:r w:rsidRPr="00A2167A">
        <w:rPr>
          <w:rFonts w:asciiTheme="minorEastAsia" w:hAnsiTheme="minorEastAsia" w:cs="楷体"/>
          <w:color w:val="000000"/>
          <w:szCs w:val="21"/>
        </w:rPr>
        <w:t>。</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color w:val="000000"/>
          <w:szCs w:val="21"/>
        </w:rPr>
        <w:t>其二</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color w:val="000000"/>
          <w:szCs w:val="21"/>
        </w:rPr>
        <w:t>之子时相见，邀人晚兴留。</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color w:val="000000"/>
          <w:szCs w:val="21"/>
        </w:rPr>
        <w:t>济潭鳣发发，春草鹿呦呦。</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color w:val="000000"/>
          <w:szCs w:val="21"/>
        </w:rPr>
        <w:t>杜酒偏劳劝，张梨不外求。</w:t>
      </w:r>
    </w:p>
    <w:p w:rsidR="00E903B3" w:rsidRPr="00A2167A" w:rsidP="00E903B3">
      <w:pPr>
        <w:adjustRightInd w:val="0"/>
        <w:snapToGrid w:val="0"/>
        <w:spacing w:line="360" w:lineRule="auto"/>
        <w:jc w:val="center"/>
        <w:textAlignment w:val="center"/>
        <w:rPr>
          <w:rFonts w:asciiTheme="minorEastAsia" w:hAnsiTheme="minorEastAsia"/>
          <w:color w:val="000000"/>
          <w:szCs w:val="21"/>
        </w:rPr>
      </w:pPr>
      <w:r w:rsidRPr="00A2167A">
        <w:rPr>
          <w:rFonts w:asciiTheme="minorEastAsia" w:hAnsiTheme="minorEastAsia" w:cs="楷体"/>
          <w:color w:val="000000"/>
          <w:szCs w:val="21"/>
        </w:rPr>
        <w:t>前村山路险，归醉每无愁。</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Pr>
          <w:rFonts w:asciiTheme="minorEastAsia" w:hAnsiTheme="minorEastAsia" w:cs="宋体" w:hint="eastAsia"/>
          <w:color w:val="000000"/>
          <w:szCs w:val="21"/>
        </w:rPr>
        <w:t>〖备 注〗</w:t>
      </w:r>
      <w:r w:rsidRPr="00A2167A">
        <w:rPr>
          <w:rFonts w:asciiTheme="minorEastAsia" w:hAnsiTheme="minorEastAsia" w:cs="宋体"/>
          <w:color w:val="000000"/>
          <w:szCs w:val="21"/>
        </w:rPr>
        <w:t>①林丘：指隐居的地方。②虚舟：语出《庄子·山木》：“方舟而济于河，有虚船来触舟，虽有惼心之人不怒。”大意是说虚心可以远祸。</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15</w:t>
      </w:r>
      <w:r>
        <w:rPr>
          <w:rFonts w:asciiTheme="minorEastAsia" w:hAnsiTheme="minorEastAsia"/>
          <w:color w:val="000000"/>
          <w:szCs w:val="21"/>
        </w:rPr>
        <w:t>.</w:t>
      </w:r>
      <w:r w:rsidRPr="00A2167A">
        <w:rPr>
          <w:rFonts w:asciiTheme="minorEastAsia" w:hAnsiTheme="minorEastAsia" w:cs="宋体"/>
          <w:color w:val="000000"/>
          <w:szCs w:val="21"/>
        </w:rPr>
        <w:t>下列对这两首诗的理解和赏析，不正确的一项是（   ）</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A</w:t>
      </w:r>
      <w:r>
        <w:rPr>
          <w:rFonts w:asciiTheme="minorEastAsia" w:hAnsiTheme="minorEastAsia"/>
          <w:color w:val="000000"/>
          <w:szCs w:val="21"/>
        </w:rPr>
        <w:t>.</w:t>
      </w:r>
      <w:r w:rsidRPr="00A2167A">
        <w:rPr>
          <w:rFonts w:asciiTheme="minorEastAsia" w:hAnsiTheme="minorEastAsia" w:cs="宋体"/>
          <w:color w:val="000000"/>
          <w:szCs w:val="21"/>
        </w:rPr>
        <w:t>《其一》前两联描写了张氏隐居环境的幽僻和诗人访求的艰辛，与《其二》“时相见”“晚兴留”透露的熟悉感不同。</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B</w:t>
      </w:r>
      <w:r>
        <w:rPr>
          <w:rFonts w:asciiTheme="minorEastAsia" w:hAnsiTheme="minorEastAsia"/>
          <w:color w:val="000000"/>
          <w:szCs w:val="21"/>
        </w:rPr>
        <w:t>.</w:t>
      </w:r>
      <w:r w:rsidRPr="00A2167A">
        <w:rPr>
          <w:rFonts w:asciiTheme="minorEastAsia" w:hAnsiTheme="minorEastAsia" w:cs="宋体"/>
          <w:color w:val="000000"/>
          <w:szCs w:val="21"/>
        </w:rPr>
        <w:t>“伐木丁丁”句与“鸟鸣山更幽”异曲同工，“春草鹿呦呦”与《短歌行》的“呦呦鹿鸣”一样隐喻嘉宾，诗语婉约动人。</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C</w:t>
      </w:r>
      <w:r>
        <w:rPr>
          <w:rFonts w:asciiTheme="minorEastAsia" w:hAnsiTheme="minorEastAsia"/>
          <w:color w:val="000000"/>
          <w:szCs w:val="21"/>
        </w:rPr>
        <w:t>.</w:t>
      </w:r>
      <w:r w:rsidRPr="00A2167A">
        <w:rPr>
          <w:rFonts w:asciiTheme="minorEastAsia" w:hAnsiTheme="minorEastAsia" w:cs="宋体"/>
          <w:color w:val="000000"/>
          <w:szCs w:val="21"/>
        </w:rPr>
        <w:t>《其一》的“涧道”“石门”与《其二》的“前村山路险”前后相应，诗人以此来暗写对张氏的仰慕之情和相交的愉悦。</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D</w:t>
      </w:r>
      <w:r>
        <w:rPr>
          <w:rFonts w:asciiTheme="minorEastAsia" w:hAnsiTheme="minorEastAsia"/>
          <w:color w:val="000000"/>
          <w:szCs w:val="21"/>
        </w:rPr>
        <w:t>.</w:t>
      </w:r>
      <w:r w:rsidRPr="00A2167A">
        <w:rPr>
          <w:rFonts w:asciiTheme="minorEastAsia" w:hAnsiTheme="minorEastAsia" w:cs="宋体"/>
          <w:color w:val="000000"/>
          <w:szCs w:val="21"/>
        </w:rPr>
        <w:t>两首诗写出了诗人与张氏交往过程，诗由七言变为五言，诗歌节奏由因陌生、敬重带来的迟缓到后来相知甚欢的轻快。</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szCs w:val="21"/>
        </w:rPr>
        <w:t>16.</w:t>
      </w:r>
      <w:r w:rsidRPr="00A2167A">
        <w:rPr>
          <w:rFonts w:asciiTheme="minorEastAsia" w:hAnsiTheme="minorEastAsia" w:cs="宋体"/>
          <w:szCs w:val="21"/>
        </w:rPr>
        <w:t>通观两诗，简要分析张氏有哪些品性？</w:t>
      </w:r>
    </w:p>
    <w:p w:rsidR="00E903B3" w:rsidP="00E903B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A2167A">
        <w:rPr>
          <w:rFonts w:asciiTheme="minorEastAsia" w:hAnsiTheme="minorEastAsia"/>
          <w:szCs w:val="21"/>
        </w:rPr>
        <w:t xml:space="preserve">15.C    </w:t>
      </w:r>
    </w:p>
    <w:p w:rsidR="00E903B3" w:rsidRPr="00A2167A" w:rsidP="00E903B3">
      <w:pPr>
        <w:adjustRightInd w:val="0"/>
        <w:snapToGrid w:val="0"/>
        <w:spacing w:line="360" w:lineRule="auto"/>
        <w:textAlignment w:val="center"/>
        <w:rPr>
          <w:rFonts w:asciiTheme="minorEastAsia" w:hAnsiTheme="minorEastAsia"/>
          <w:szCs w:val="21"/>
        </w:rPr>
        <w:sectPr w:rsidSect="00185C95">
          <w:headerReference w:type="default" r:id="rId40"/>
          <w:footerReference w:type="even"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A2167A">
        <w:rPr>
          <w:rFonts w:asciiTheme="minorEastAsia" w:hAnsiTheme="minorEastAsia"/>
          <w:szCs w:val="21"/>
        </w:rPr>
        <w:t>16.</w:t>
      </w:r>
    </w:p>
    <w:p w:rsidR="00E903B3" w:rsidRPr="00A2167A" w:rsidP="00E903B3">
      <w:pPr>
        <w:adjustRightInd w:val="0"/>
        <w:snapToGrid w:val="0"/>
        <w:spacing w:line="360" w:lineRule="auto"/>
        <w:textAlignment w:val="center"/>
        <w:rPr>
          <w:rFonts w:asciiTheme="minorEastAsia" w:hAnsiTheme="minorEastAsia"/>
          <w:szCs w:val="21"/>
        </w:rPr>
      </w:pPr>
      <w:r w:rsidRPr="00A2167A">
        <w:rPr>
          <w:rFonts w:asciiTheme="minorEastAsia" w:hAnsiTheme="minorEastAsia" w:cs="宋体"/>
          <w:szCs w:val="21"/>
        </w:rPr>
        <w:t>①轻视富贵，不贪恋金银财货；②明察世事，“远害”有远离灾祸，保护自身之意；③虚心大度，“虚舟”是咏胸襟旷达的典故；④热情好客，天晚了还要邀人饮酒尽兴，“杜酒”“张梨”的典故也说明了张氏的热情好客。</w:t>
      </w:r>
    </w:p>
    <w:p w:rsidR="00E903B3" w:rsidRPr="00A2167A" w:rsidP="00E903B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E903B3" w:rsidRPr="00A2167A" w:rsidP="00E903B3">
      <w:pPr>
        <w:adjustRightInd w:val="0"/>
        <w:snapToGrid w:val="0"/>
        <w:spacing w:line="360" w:lineRule="auto"/>
        <w:textAlignment w:val="center"/>
        <w:rPr>
          <w:rFonts w:asciiTheme="minorEastAsia" w:hAnsiTheme="minorEastAsia"/>
          <w:color w:val="000000"/>
          <w:szCs w:val="21"/>
        </w:rPr>
      </w:pPr>
      <w:r w:rsidRPr="00A2167A">
        <w:rPr>
          <w:rFonts w:asciiTheme="minorEastAsia" w:hAnsiTheme="minorEastAsia"/>
          <w:color w:val="000000"/>
          <w:szCs w:val="21"/>
        </w:rPr>
        <w:t>【15题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本题考查学生对诗歌内容的理解和赏析的能力。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Times New Roman"/>
          <w:color w:val="000000"/>
          <w:szCs w:val="21"/>
        </w:rPr>
        <w:t>C.</w:t>
      </w:r>
      <w:r w:rsidRPr="00A2167A">
        <w:rPr>
          <w:rFonts w:asciiTheme="minorEastAsia" w:hAnsiTheme="minorEastAsia" w:cs="宋体"/>
          <w:color w:val="000000"/>
          <w:szCs w:val="21"/>
        </w:rPr>
        <w:t>“相交的愉悦”错误，“涧道”“石门”“前村山路险”写出了诗人拜访的艰辛，暗写诗人对张氏的仰慕之情，但未透露出相交的愉悦。</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【16题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本题考查学生鉴赏诗歌人物形象的能力。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“不贪夜识金银气”，您从不贪财，夜间也不去观看金银之气。可知张氏轻视富贵，不贪恋金银财货；</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远害朝看麋鹿游”意思是“只愿躲避灾祸，每天欣赏麋鹿闲游”，这里使用典故，《南史》载梁隐士孔祐至行通神，尝见四明山谷中有钱数百斛，视之如瓦石；《关中记》，辛孟年七十，与麋鹿同群，世谓仙鹿，这两句中使用典故来表现张氏的明察世事，“远害”有远离灾祸，保护自身之意；</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“乘兴杳然迷出处，对君疑是泛虚舟”意思是我乘兴而来，为您</w:t>
      </w:r>
      <w:r>
        <w:rPr>
          <w:rFonts w:asciiTheme="minorEastAsia" w:hAnsiTheme="minorEastAsia" w:hint="eastAsia"/>
          <w:noProof/>
          <w:color w:val="000000"/>
          <w:szCs w:val="21"/>
        </w:rPr>
        <w:t>的</w:t>
      </w:r>
      <w:r w:rsidRPr="00A2167A">
        <w:rPr>
          <w:rFonts w:asciiTheme="minorEastAsia" w:hAnsiTheme="minorEastAsia" w:cs="宋体"/>
          <w:color w:val="000000"/>
          <w:szCs w:val="21"/>
        </w:rPr>
        <w:t>情怀所感而迷路；面对您，仿佛坐上一艘空船，在茫茫大海上漂流。“泛虚舟”，则表现“至行通神”张氏的飘逸与神秘。由此可以看出，诗中的张氏是远离世俗，虚心大度、与世无争的隐士，“虚舟”是咏胸襟旷达的典故；</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邀人晚兴留”，眼下天色已晚，却仍邀请我留下，以尽晚间雅兴。“杜酒偏劳劝，张梨不外求”，杜康造的酒本是我杜家的，却偏偏劳您来劝我；张公大谷之梨本是你张府上的，自然不必向外找。张氏热情好客，天晚了还要邀人饮酒尽兴，“杜酒”“张梨”的典故也说明了张氏的热情好客。</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b/>
          <w:color w:val="000000"/>
          <w:szCs w:val="21"/>
        </w:rPr>
        <w:t>（三）名篇名句默写（本题共1小题，6分）</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17</w:t>
      </w:r>
      <w:r>
        <w:rPr>
          <w:rFonts w:asciiTheme="minorEastAsia" w:hAnsiTheme="minorEastAsia"/>
          <w:color w:val="000000"/>
          <w:szCs w:val="21"/>
        </w:rPr>
        <w:t>.</w:t>
      </w:r>
      <w:r w:rsidRPr="00A2167A">
        <w:rPr>
          <w:rFonts w:asciiTheme="minorEastAsia" w:hAnsiTheme="minorEastAsia" w:cs="宋体"/>
          <w:color w:val="000000"/>
          <w:szCs w:val="21"/>
        </w:rPr>
        <w:t>补写出下列句子中的空缺部分。</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（1）《归去来兮辞》中，作者感叹自然万物在春天生长茂盛而人生短暂的两句是：“</w:t>
      </w:r>
      <w:r w:rsidRPr="00A2167A">
        <w:rPr>
          <w:rFonts w:asciiTheme="minorEastAsia" w:hAnsiTheme="minorEastAsia"/>
          <w:color w:val="000000"/>
          <w:szCs w:val="21"/>
        </w:rPr>
        <w:t>__________</w:t>
      </w:r>
      <w:r w:rsidRPr="00A2167A">
        <w:rPr>
          <w:rFonts w:asciiTheme="minorEastAsia" w:hAnsiTheme="minorEastAsia" w:cs="宋体"/>
          <w:color w:val="000000"/>
          <w:szCs w:val="21"/>
        </w:rPr>
        <w:t>，</w:t>
      </w:r>
      <w:r w:rsidRPr="00A2167A">
        <w:rPr>
          <w:rFonts w:asciiTheme="minorEastAsia" w:hAnsiTheme="minorEastAsia"/>
          <w:color w:val="000000"/>
          <w:szCs w:val="21"/>
        </w:rPr>
        <w:t>___________</w:t>
      </w:r>
      <w:r w:rsidRPr="00A2167A">
        <w:rPr>
          <w:rFonts w:asciiTheme="minorEastAsia" w:hAnsiTheme="minorEastAsia" w:cs="宋体"/>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（2）姜夔《扬州慢》“</w:t>
      </w:r>
      <w:r w:rsidRPr="00A2167A">
        <w:rPr>
          <w:rFonts w:asciiTheme="minorEastAsia" w:hAnsiTheme="minorEastAsia"/>
          <w:color w:val="000000"/>
          <w:szCs w:val="21"/>
        </w:rPr>
        <w:t>________</w:t>
      </w:r>
      <w:r w:rsidRPr="00A2167A">
        <w:rPr>
          <w:rFonts w:asciiTheme="minorEastAsia" w:hAnsiTheme="minorEastAsia" w:cs="宋体"/>
          <w:color w:val="000000"/>
          <w:szCs w:val="21"/>
        </w:rPr>
        <w:t>，</w:t>
      </w:r>
      <w:r w:rsidRPr="00A2167A">
        <w:rPr>
          <w:rFonts w:asciiTheme="minorEastAsia" w:hAnsiTheme="minorEastAsia"/>
          <w:color w:val="000000"/>
          <w:szCs w:val="21"/>
        </w:rPr>
        <w:t>________</w:t>
      </w:r>
      <w:r w:rsidRPr="00A2167A">
        <w:rPr>
          <w:rFonts w:asciiTheme="minorEastAsia" w:hAnsiTheme="minorEastAsia" w:cs="宋体"/>
          <w:color w:val="000000"/>
          <w:szCs w:val="21"/>
        </w:rPr>
        <w:t>”两句融合了杜牧</w:t>
      </w:r>
      <w:r>
        <w:rPr>
          <w:rFonts w:asciiTheme="minorEastAsia" w:hAnsiTheme="minorEastAsia" w:hint="eastAsia"/>
          <w:noProof/>
          <w:color w:val="000000"/>
          <w:szCs w:val="21"/>
        </w:rPr>
        <w:t>的</w:t>
      </w:r>
      <w:r w:rsidRPr="00A2167A">
        <w:rPr>
          <w:rFonts w:asciiTheme="minorEastAsia" w:hAnsiTheme="minorEastAsia" w:cs="宋体"/>
          <w:color w:val="000000"/>
          <w:szCs w:val="21"/>
        </w:rPr>
        <w:t>“春风十里扬州路”的美景和杜甫的“国破山河在，城春草木深”的悲哀。</w:t>
      </w:r>
    </w:p>
    <w:p w:rsidR="00E903B3" w:rsidRPr="00A2167A" w:rsidP="00E903B3">
      <w:pPr>
        <w:adjustRightInd w:val="0"/>
        <w:snapToGrid w:val="0"/>
        <w:spacing w:line="360" w:lineRule="auto"/>
        <w:jc w:val="left"/>
        <w:textAlignment w:val="center"/>
        <w:rPr>
          <w:rFonts w:asciiTheme="minorEastAsia" w:hAnsiTheme="minorEastAsia"/>
          <w:szCs w:val="21"/>
        </w:rPr>
      </w:pPr>
      <w:r w:rsidRPr="00A2167A">
        <w:rPr>
          <w:rFonts w:asciiTheme="minorEastAsia" w:hAnsiTheme="minorEastAsia" w:cs="宋体"/>
          <w:color w:val="000000"/>
          <w:szCs w:val="21"/>
        </w:rPr>
        <w:t>（3）你的学校如果拥有一方荷塘，夏天花叶照水，风景优美，学校计划在荷塘边的长廊上面镌刻优美的诗词，以呈现荷叶、荷花的风姿，你推荐的两句诗文是：“</w:t>
      </w:r>
      <w:r w:rsidRPr="00A2167A">
        <w:rPr>
          <w:rFonts w:asciiTheme="minorEastAsia" w:hAnsiTheme="minorEastAsia"/>
          <w:color w:val="000000"/>
          <w:szCs w:val="21"/>
        </w:rPr>
        <w:t>__________</w:t>
      </w:r>
      <w:r w:rsidRPr="00A2167A">
        <w:rPr>
          <w:rFonts w:asciiTheme="minorEastAsia" w:hAnsiTheme="minorEastAsia" w:cs="宋体"/>
          <w:color w:val="000000"/>
          <w:szCs w:val="21"/>
        </w:rPr>
        <w:t>，</w:t>
      </w:r>
      <w:r w:rsidRPr="00A2167A">
        <w:rPr>
          <w:rFonts w:asciiTheme="minorEastAsia" w:hAnsiTheme="minorEastAsia"/>
          <w:szCs w:val="21"/>
        </w:rPr>
        <w:t>_______</w:t>
      </w:r>
      <w:r w:rsidRPr="00A2167A">
        <w:rPr>
          <w:rFonts w:asciiTheme="minorEastAsia" w:hAnsiTheme="minorEastAsia" w:cs="宋体"/>
          <w:szCs w:val="21"/>
        </w:rPr>
        <w:t>”。</w:t>
      </w:r>
    </w:p>
    <w:p w:rsidR="00E903B3" w:rsidP="00E903B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A2167A">
        <w:rPr>
          <w:rFonts w:asciiTheme="minorEastAsia" w:hAnsiTheme="minorEastAsia" w:cs="宋体"/>
          <w:color w:val="000000"/>
          <w:szCs w:val="21"/>
        </w:rPr>
        <w:t>（1）</w:t>
      </w:r>
      <w:r w:rsidRPr="00A2167A">
        <w:rPr>
          <w:rFonts w:asciiTheme="minorEastAsia" w:hAnsiTheme="minorEastAsia" w:cs="宋体"/>
          <w:szCs w:val="21"/>
        </w:rPr>
        <w:t>善万物之得时</w:t>
      </w:r>
      <w:r w:rsidRPr="00A2167A">
        <w:rPr>
          <w:rFonts w:asciiTheme="minorEastAsia" w:hAnsiTheme="minorEastAsia"/>
          <w:szCs w:val="21"/>
        </w:rPr>
        <w:t xml:space="preserve">   </w:t>
      </w:r>
      <w:r w:rsidRPr="00A2167A">
        <w:rPr>
          <w:rFonts w:asciiTheme="minorEastAsia" w:hAnsiTheme="minorEastAsia" w:cs="宋体"/>
          <w:szCs w:val="21"/>
        </w:rPr>
        <w:t>感吾生之行休</w:t>
      </w:r>
      <w:r w:rsidRPr="00A2167A">
        <w:rPr>
          <w:rFonts w:asciiTheme="minorEastAsia" w:hAnsiTheme="minorEastAsia"/>
          <w:szCs w:val="21"/>
        </w:rPr>
        <w:t xml:space="preserve">    </w:t>
      </w:r>
      <w:r w:rsidRPr="00A2167A">
        <w:rPr>
          <w:rFonts w:asciiTheme="minorEastAsia" w:hAnsiTheme="minorEastAsia" w:cs="宋体"/>
          <w:color w:val="000000"/>
          <w:szCs w:val="21"/>
        </w:rPr>
        <w:t>（2）</w:t>
      </w:r>
      <w:r w:rsidRPr="00A2167A">
        <w:rPr>
          <w:rFonts w:asciiTheme="minorEastAsia" w:hAnsiTheme="minorEastAsia" w:cs="宋体"/>
          <w:szCs w:val="21"/>
        </w:rPr>
        <w:t>过春风十里</w:t>
      </w:r>
      <w:r w:rsidRPr="00A2167A">
        <w:rPr>
          <w:rFonts w:asciiTheme="minorEastAsia" w:hAnsiTheme="minorEastAsia"/>
          <w:szCs w:val="21"/>
        </w:rPr>
        <w:t xml:space="preserve">   </w:t>
      </w:r>
      <w:r w:rsidRPr="00A2167A">
        <w:rPr>
          <w:rFonts w:asciiTheme="minorEastAsia" w:hAnsiTheme="minorEastAsia" w:cs="宋体"/>
          <w:szCs w:val="21"/>
        </w:rPr>
        <w:t>尽荠麦青青</w:t>
      </w:r>
      <w:r w:rsidRPr="00A2167A">
        <w:rPr>
          <w:rFonts w:asciiTheme="minorEastAsia" w:hAnsiTheme="minorEastAsia"/>
          <w:szCs w:val="21"/>
        </w:rPr>
        <w:t xml:space="preserve">    </w:t>
      </w:r>
    </w:p>
    <w:p w:rsidR="00E903B3" w:rsidRPr="00A2167A" w:rsidP="00E903B3">
      <w:pPr>
        <w:adjustRightInd w:val="0"/>
        <w:snapToGrid w:val="0"/>
        <w:spacing w:line="360" w:lineRule="auto"/>
        <w:textAlignment w:val="center"/>
        <w:rPr>
          <w:rFonts w:asciiTheme="minorEastAsia" w:hAnsiTheme="minorEastAsia"/>
          <w:szCs w:val="21"/>
        </w:rPr>
      </w:pPr>
      <w:r w:rsidRPr="00A2167A">
        <w:rPr>
          <w:rFonts w:asciiTheme="minorEastAsia" w:hAnsiTheme="minorEastAsia" w:cs="宋体"/>
          <w:color w:val="000000"/>
          <w:szCs w:val="21"/>
        </w:rPr>
        <w:t>（3）</w:t>
      </w:r>
      <w:r w:rsidRPr="00A2167A">
        <w:rPr>
          <w:rFonts w:asciiTheme="minorEastAsia" w:hAnsiTheme="minorEastAsia" w:cs="宋体"/>
          <w:szCs w:val="21"/>
        </w:rPr>
        <w:t>接天莲叶无穷碧</w:t>
      </w:r>
      <w:r w:rsidRPr="00A2167A">
        <w:rPr>
          <w:rFonts w:asciiTheme="minorEastAsia" w:hAnsiTheme="minorEastAsia"/>
          <w:szCs w:val="21"/>
        </w:rPr>
        <w:t xml:space="preserve">   </w:t>
      </w:r>
      <w:r w:rsidRPr="00A2167A">
        <w:rPr>
          <w:rFonts w:asciiTheme="minorEastAsia" w:hAnsiTheme="minorEastAsia" w:cs="宋体"/>
          <w:szCs w:val="21"/>
        </w:rPr>
        <w:t>映日荷花别样红（荷叶罗裙一色裁，芙蓉向脸两边开）</w:t>
      </w:r>
    </w:p>
    <w:p w:rsidR="00E903B3" w:rsidRPr="00A2167A" w:rsidP="00E903B3">
      <w:pPr>
        <w:adjustRightInd w:val="0"/>
        <w:snapToGrid w:val="0"/>
        <w:spacing w:line="360" w:lineRule="auto"/>
        <w:jc w:val="left"/>
        <w:textAlignment w:val="center"/>
        <w:rPr>
          <w:rFonts w:asciiTheme="minorEastAsia" w:hAnsiTheme="minorEastAsia"/>
          <w:color w:val="000000"/>
          <w:szCs w:val="21"/>
        </w:rPr>
        <w:sectPr w:rsidSect="00185C95">
          <w:headerReference w:type="default" r:id="rId43"/>
          <w:footerReference w:type="even" r:id="rId44"/>
          <w:footerReference w:type="default" r:id="rId45"/>
          <w:type w:val="nextPage"/>
          <w:pgSz w:w="11906" w:h="16838"/>
          <w:pgMar w:top="1440" w:right="1800" w:bottom="1440" w:left="1800" w:header="851" w:footer="992" w:gutter="0"/>
          <w:pgNumType w:start="14"/>
          <w:cols w:space="425"/>
          <w:titlePg w:val="0"/>
          <w:docGrid w:type="lines" w:linePitch="312"/>
        </w:sectPr>
      </w:pPr>
      <w:r w:rsidRPr="00A2167A">
        <w:rPr>
          <w:rFonts w:asciiTheme="minorEastAsia" w:hAnsiTheme="minorEastAsia" w:cs="宋体"/>
          <w:b/>
          <w:color w:val="000000"/>
          <w:szCs w:val="21"/>
        </w:rPr>
        <w:t>三、语言文字运用（20分）</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b/>
          <w:color w:val="000000"/>
          <w:szCs w:val="21"/>
        </w:rPr>
        <w:t>（一）语言文字运用I（本题共2小题，10分）</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阅读下面的文字，完成下面小题。</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农具当中，我不厌烦的是锄头和镰刀。锄头既可用于铲除庄稼中的杂草，又可给板结的田地松土。我扛着锄头去田间劳作，一般是到土豆地里去了。土豆地一般要铲三次，人们称之为</w:t>
      </w:r>
      <w:r w:rsidRPr="00A2167A">
        <w:rPr>
          <w:rFonts w:asciiTheme="minorEastAsia" w:hAnsiTheme="minorEastAsia" w:cs="宋体"/>
          <w:color w:val="000000"/>
          <w:szCs w:val="21"/>
        </w:rPr>
        <w:t>“</w:t>
      </w:r>
      <w:r w:rsidRPr="00A2167A">
        <w:rPr>
          <w:rFonts w:asciiTheme="minorEastAsia" w:hAnsiTheme="minorEastAsia" w:cs="楷体"/>
          <w:color w:val="000000"/>
          <w:szCs w:val="21"/>
        </w:rPr>
        <w:t>头趟、二趟、三趟</w:t>
      </w:r>
      <w:r w:rsidRPr="00A2167A">
        <w:rPr>
          <w:rFonts w:asciiTheme="minorEastAsia" w:hAnsiTheme="minorEastAsia" w:cs="宋体"/>
          <w:color w:val="000000"/>
          <w:szCs w:val="21"/>
        </w:rPr>
        <w:t>”</w:t>
      </w:r>
      <w:r w:rsidRPr="00A2167A">
        <w:rPr>
          <w:rFonts w:asciiTheme="minorEastAsia" w:hAnsiTheme="minorEastAsia" w:cs="楷体"/>
          <w:color w:val="000000"/>
          <w:szCs w:val="21"/>
        </w:rPr>
        <w:t>。铲头趟，苗才出齐不久，土豆秧矮矮的，杂草极好清除。铲二趟呢，是在土豆打垄之后，粉的白的蓝的土豆花也开了，杂草与土豆秧争夺生长的空间，这时就得抡起锄头</w:t>
      </w:r>
      <w:r w:rsidRPr="00A2167A">
        <w:rPr>
          <w:rFonts w:asciiTheme="minorEastAsia" w:hAnsiTheme="minorEastAsia" w:cs="宋体"/>
          <w:color w:val="000000"/>
          <w:szCs w:val="21"/>
        </w:rPr>
        <w:t>“</w:t>
      </w:r>
      <w:r w:rsidRPr="00A2167A">
        <w:rPr>
          <w:rFonts w:asciiTheme="minorEastAsia" w:hAnsiTheme="minorEastAsia" w:cs="楷体"/>
          <w:color w:val="000000"/>
          <w:szCs w:val="21"/>
        </w:rPr>
        <w:t>驱邪扶正</w:t>
      </w:r>
      <w:r w:rsidRPr="00A2167A">
        <w:rPr>
          <w:rFonts w:asciiTheme="minorEastAsia" w:hAnsiTheme="minorEastAsia" w:cs="宋体"/>
          <w:color w:val="000000"/>
          <w:szCs w:val="21"/>
        </w:rPr>
        <w:t>”</w:t>
      </w:r>
      <w:r w:rsidRPr="00A2167A">
        <w:rPr>
          <w:rFonts w:asciiTheme="minorEastAsia" w:hAnsiTheme="minorEastAsia" w:cs="楷体"/>
          <w:color w:val="000000"/>
          <w:szCs w:val="21"/>
        </w:rPr>
        <w:t>。铲三趟的时候，稗草疯长，有的和秧苗缠绕在一起，颇有</w:t>
      </w:r>
      <w:r w:rsidRPr="00A2167A">
        <w:rPr>
          <w:rFonts w:asciiTheme="minorEastAsia" w:hAnsiTheme="minorEastAsia" w:cs="宋体"/>
          <w:color w:val="000000"/>
          <w:szCs w:val="21"/>
        </w:rPr>
        <w:t>“</w:t>
      </w:r>
      <w:r w:rsidRPr="00A2167A">
        <w:rPr>
          <w:rFonts w:asciiTheme="minorEastAsia" w:hAnsiTheme="minorEastAsia" w:cs="楷体"/>
          <w:color w:val="000000"/>
          <w:szCs w:val="21"/>
        </w:rPr>
        <w:t>绑票</w:t>
      </w:r>
      <w:r w:rsidRPr="00A2167A">
        <w:rPr>
          <w:rFonts w:asciiTheme="minorEastAsia" w:hAnsiTheme="minorEastAsia" w:cs="宋体"/>
          <w:color w:val="000000"/>
          <w:szCs w:val="21"/>
        </w:rPr>
        <w:t>”</w:t>
      </w:r>
      <w:r w:rsidRPr="00A2167A">
        <w:rPr>
          <w:rFonts w:asciiTheme="minorEastAsia" w:hAnsiTheme="minorEastAsia" w:cs="楷体"/>
          <w:color w:val="000000"/>
          <w:szCs w:val="21"/>
        </w:rPr>
        <w:t>的意味，这时候为土豆清除</w:t>
      </w:r>
      <w:r w:rsidRPr="00A2167A">
        <w:rPr>
          <w:rFonts w:asciiTheme="minorEastAsia" w:hAnsiTheme="minorEastAsia" w:cs="宋体"/>
          <w:color w:val="000000"/>
          <w:szCs w:val="21"/>
        </w:rPr>
        <w:t>“</w:t>
      </w:r>
      <w:r w:rsidRPr="00A2167A">
        <w:rPr>
          <w:rFonts w:asciiTheme="minorEastAsia" w:hAnsiTheme="minorEastAsia" w:cs="楷体"/>
          <w:color w:val="000000"/>
          <w:szCs w:val="21"/>
        </w:rPr>
        <w:t>异己</w:t>
      </w:r>
      <w:r w:rsidRPr="00A2167A">
        <w:rPr>
          <w:rFonts w:asciiTheme="minorEastAsia" w:hAnsiTheme="minorEastAsia" w:cs="宋体"/>
          <w:color w:val="000000"/>
          <w:szCs w:val="21"/>
        </w:rPr>
        <w:t>”</w:t>
      </w:r>
      <w:r w:rsidRPr="00A2167A">
        <w:rPr>
          <w:rFonts w:asciiTheme="minorEastAsia" w:hAnsiTheme="minorEastAsia" w:cs="楷体"/>
          <w:color w:val="000000"/>
          <w:szCs w:val="21"/>
        </w:rPr>
        <w:t>就显得尤为重要了。所以，铲三趟的时候最累，有时候你得撇下锄头，亲手二下一下地把纠缠在土豆秧身上的杂草摘除。我喜欢铲二趟，我爱那些细碎的土豆花，它们会招来黄的或白的蝴蝶，感觉是在花园中劳作。</w:t>
      </w:r>
    </w:p>
    <w:p w:rsidR="00E903B3" w:rsidRPr="00A2167A" w:rsidP="00E903B3">
      <w:pPr>
        <w:adjustRightInd w:val="0"/>
        <w:snapToGrid w:val="0"/>
        <w:spacing w:line="360" w:lineRule="auto"/>
        <w:ind w:firstLine="420"/>
        <w:jc w:val="left"/>
        <w:textAlignment w:val="center"/>
        <w:rPr>
          <w:rFonts w:asciiTheme="minorEastAsia" w:hAnsiTheme="minorEastAsia"/>
          <w:color w:val="000000"/>
          <w:szCs w:val="21"/>
        </w:rPr>
      </w:pPr>
      <w:r w:rsidRPr="00A2167A">
        <w:rPr>
          <w:rFonts w:asciiTheme="minorEastAsia" w:hAnsiTheme="minorEastAsia" w:cs="楷体"/>
          <w:color w:val="000000"/>
          <w:szCs w:val="21"/>
        </w:rPr>
        <w:t>我喜欢镰刀，是因为割猪草的活儿在我眼中是非常浪漫的。草甸子上盛开着野花，割草的时候，也等于采花了。那些花有可供观赏的，如火红的百合和紫色的马莲花；还有供食用的，如金灿灿的黄花菜。用新鲜的黄花菜炸上一碗酱，再下上一锅面条，那就是最美妙的晚饭了。</w:t>
      </w:r>
      <w:r w:rsidRPr="00A2167A">
        <w:rPr>
          <w:rFonts w:asciiTheme="minorEastAsia" w:hAnsiTheme="minorEastAsia" w:cs="楷体"/>
          <w:color w:val="000000"/>
          <w:szCs w:val="21"/>
          <w:u w:val="single"/>
        </w:rPr>
        <w:t>我打猪草归来，肩上背的是草，腰间别的是镰刀，左手可能拿的是一束马莲，右手握的就是黄花菜了</w:t>
      </w:r>
      <w:r w:rsidRPr="00A2167A">
        <w:rPr>
          <w:rFonts w:asciiTheme="minorEastAsia" w:hAnsiTheme="minorEastAsia" w:cs="楷体"/>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18</w:t>
      </w:r>
      <w:r>
        <w:rPr>
          <w:rFonts w:asciiTheme="minorEastAsia" w:hAnsiTheme="minorEastAsia"/>
          <w:color w:val="000000"/>
          <w:szCs w:val="21"/>
        </w:rPr>
        <w:t>.</w:t>
      </w:r>
      <w:r w:rsidRPr="00A2167A">
        <w:rPr>
          <w:rFonts w:asciiTheme="minorEastAsia" w:hAnsiTheme="minorEastAsia" w:cs="宋体"/>
          <w:color w:val="000000"/>
          <w:szCs w:val="21"/>
        </w:rPr>
        <w:t>请分析“驱邪扶正”、“绑票”、“异己”三个词在文中的含义并说说这样表达的效果。</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19</w:t>
      </w:r>
      <w:r>
        <w:rPr>
          <w:rFonts w:asciiTheme="minorEastAsia" w:hAnsiTheme="minorEastAsia"/>
          <w:color w:val="000000"/>
          <w:szCs w:val="21"/>
        </w:rPr>
        <w:t>.</w:t>
      </w:r>
      <w:r w:rsidRPr="00A2167A">
        <w:rPr>
          <w:rFonts w:asciiTheme="minorEastAsia" w:hAnsiTheme="minorEastAsia" w:cs="宋体"/>
          <w:color w:val="000000"/>
          <w:szCs w:val="21"/>
        </w:rPr>
        <w:t>请分析文中画横线处的句子有何表达效果。</w:t>
      </w:r>
    </w:p>
    <w:p w:rsidR="00E903B3" w:rsidRPr="00A2167A" w:rsidP="00E903B3">
      <w:pPr>
        <w:adjustRightInd w:val="0"/>
        <w:snapToGrid w:val="0"/>
        <w:spacing w:line="360" w:lineRule="auto"/>
        <w:textAlignment w:val="center"/>
        <w:rPr>
          <w:rFonts w:asciiTheme="minorEastAsia" w:hAnsiTheme="minorEastAsia"/>
          <w:color w:val="000000"/>
          <w:szCs w:val="21"/>
        </w:rPr>
      </w:pPr>
      <w:r>
        <w:rPr>
          <w:rFonts w:asciiTheme="minorEastAsia" w:hAnsiTheme="minorEastAsia"/>
          <w:szCs w:val="21"/>
        </w:rPr>
        <w:t>〖答 案〗</w:t>
      </w:r>
      <w:r w:rsidRPr="00A2167A">
        <w:rPr>
          <w:rFonts w:asciiTheme="minorEastAsia" w:hAnsiTheme="minorEastAsia"/>
          <w:color w:val="000000"/>
          <w:szCs w:val="21"/>
        </w:rPr>
        <w:t>18</w:t>
      </w:r>
      <w:r>
        <w:rPr>
          <w:rFonts w:asciiTheme="minorEastAsia" w:hAnsiTheme="minorEastAsia"/>
          <w:color w:val="000000"/>
          <w:szCs w:val="21"/>
        </w:rPr>
        <w:t>.</w:t>
      </w:r>
      <w:r w:rsidRPr="00A2167A">
        <w:rPr>
          <w:rFonts w:asciiTheme="minorEastAsia" w:hAnsiTheme="minorEastAsia" w:cs="宋体"/>
          <w:color w:val="000000"/>
          <w:szCs w:val="21"/>
        </w:rPr>
        <w:t>“驱邪扶正”指的是铲除杂草，保留土豆秧。</w:t>
      </w:r>
      <w:r w:rsidRPr="00A2167A">
        <w:rPr>
          <w:rFonts w:asciiTheme="minorEastAsia" w:hAnsiTheme="minorEastAsia" w:cs="宋体"/>
          <w:color w:val="000000"/>
          <w:szCs w:val="21"/>
        </w:rPr>
        <w:br/>
        <w:t>“绑票”指的是稗草纠缠秧苗争夺生长的空间。</w:t>
      </w:r>
      <w:r w:rsidRPr="00A2167A">
        <w:rPr>
          <w:rFonts w:asciiTheme="minorEastAsia" w:hAnsiTheme="minorEastAsia" w:cs="宋体"/>
          <w:color w:val="000000"/>
          <w:szCs w:val="21"/>
        </w:rPr>
        <w:br/>
        <w:t>“异己”指的是杂草。</w:t>
      </w:r>
      <w:r w:rsidRPr="00A2167A">
        <w:rPr>
          <w:rFonts w:asciiTheme="minorEastAsia" w:hAnsiTheme="minorEastAsia"/>
          <w:color w:val="000000"/>
          <w:szCs w:val="21"/>
        </w:rPr>
        <w:br/>
      </w:r>
      <w:r w:rsidRPr="00A2167A">
        <w:rPr>
          <w:rFonts w:asciiTheme="minorEastAsia" w:hAnsiTheme="minorEastAsia" w:cs="宋体"/>
          <w:color w:val="000000"/>
          <w:szCs w:val="21"/>
        </w:rPr>
        <w:t>“驱邪扶正”“绑票”“异己”，运用拟人修辞，赋予自然物人的特点，使语言更加生动形象。</w:t>
      </w:r>
      <w:r w:rsidRPr="00A2167A">
        <w:rPr>
          <w:rFonts w:asciiTheme="minorEastAsia" w:hAnsiTheme="minorEastAsia"/>
          <w:color w:val="000000"/>
          <w:szCs w:val="21"/>
        </w:rPr>
        <w:t xml:space="preserve">    </w:t>
      </w:r>
    </w:p>
    <w:p w:rsidR="00E903B3" w:rsidRPr="00A2167A" w:rsidP="00E903B3">
      <w:pPr>
        <w:adjustRightInd w:val="0"/>
        <w:snapToGrid w:val="0"/>
        <w:spacing w:line="360" w:lineRule="auto"/>
        <w:textAlignment w:val="center"/>
        <w:rPr>
          <w:rFonts w:asciiTheme="minorEastAsia" w:hAnsiTheme="minorEastAsia"/>
          <w:color w:val="000000"/>
          <w:szCs w:val="21"/>
        </w:rPr>
      </w:pPr>
      <w:r w:rsidRPr="00A2167A">
        <w:rPr>
          <w:rFonts w:asciiTheme="minorEastAsia" w:hAnsiTheme="minorEastAsia"/>
          <w:color w:val="000000"/>
          <w:szCs w:val="21"/>
        </w:rPr>
        <w:t>19</w:t>
      </w:r>
      <w:r>
        <w:rPr>
          <w:rFonts w:asciiTheme="minorEastAsia" w:hAnsiTheme="minorEastAsia"/>
          <w:color w:val="000000"/>
          <w:szCs w:val="21"/>
        </w:rPr>
        <w:t>.</w:t>
      </w:r>
      <w:r w:rsidRPr="00A2167A">
        <w:rPr>
          <w:rFonts w:asciiTheme="minorEastAsia" w:hAnsiTheme="minorEastAsia"/>
          <w:color w:val="000000"/>
          <w:szCs w:val="21"/>
        </w:rPr>
        <w:t>句式整齐，语言节奏感强；从不同角度描述打猪草归来的形象，展现了打猪草生活的诗意和浪漫。</w:t>
      </w:r>
    </w:p>
    <w:p w:rsidR="00E903B3" w:rsidRPr="00A2167A" w:rsidP="00E903B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E903B3" w:rsidRPr="00A2167A" w:rsidP="00E903B3">
      <w:pPr>
        <w:adjustRightInd w:val="0"/>
        <w:snapToGrid w:val="0"/>
        <w:spacing w:line="360" w:lineRule="auto"/>
        <w:textAlignment w:val="center"/>
        <w:rPr>
          <w:rFonts w:asciiTheme="minorEastAsia" w:hAnsiTheme="minorEastAsia"/>
          <w:color w:val="000000"/>
          <w:szCs w:val="21"/>
        </w:rPr>
      </w:pPr>
      <w:r w:rsidRPr="00A2167A">
        <w:rPr>
          <w:rFonts w:asciiTheme="minorEastAsia" w:hAnsiTheme="minorEastAsia"/>
          <w:color w:val="000000"/>
          <w:szCs w:val="21"/>
        </w:rPr>
        <w:t>【18题</w:t>
      </w:r>
      <w:r>
        <w:rPr>
          <w:rFonts w:asciiTheme="minorEastAsia" w:hAnsiTheme="minorEastAsia"/>
          <w:color w:val="000000"/>
          <w:szCs w:val="21"/>
        </w:rPr>
        <w:t>详 析</w:t>
      </w:r>
      <w:r w:rsidRPr="00A2167A">
        <w:rPr>
          <w:rFonts w:asciiTheme="minorEastAsia" w:hAnsiTheme="minorEastAsia"/>
          <w:color w:val="000000"/>
          <w:szCs w:val="21"/>
        </w:rPr>
        <w:t>】</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t>本题考查学生理解词语含义和表达效果的能力。</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“驱邪扶正”，指纠正错误倾向，扶持好的事物。结合“杂草与土豆秧争夺生长的空间，这时就得抡起锄头‘驱邪扶正’”可知，此处“驱邪扶正”指的是铲除杂草，保留土豆秧。</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s="宋体"/>
          <w:color w:val="000000"/>
          <w:szCs w:val="21"/>
        </w:rPr>
        <w:t>“绑票”，指犯罪分子通过强行劫持人质并勒索赎金的行为。结合“稗草疯长，有的和秧苗缠绕在一起，颇有‘绑票’的意味”可知，此处“绑票”指的是稗草纠缠秧苗争夺生长的空间。</w:t>
      </w:r>
    </w:p>
    <w:p w:rsidR="00E903B3" w:rsidRPr="00A2167A" w:rsidP="00E903B3">
      <w:pPr>
        <w:adjustRightInd w:val="0"/>
        <w:snapToGrid w:val="0"/>
        <w:spacing w:line="360" w:lineRule="auto"/>
        <w:jc w:val="left"/>
        <w:textAlignment w:val="center"/>
        <w:rPr>
          <w:rFonts w:asciiTheme="minorEastAsia" w:hAnsiTheme="minorEastAsia"/>
          <w:color w:val="000000"/>
          <w:szCs w:val="21"/>
        </w:rPr>
      </w:pPr>
      <w:r w:rsidRPr="00A2167A">
        <w:rPr>
          <w:rFonts w:asciiTheme="minorEastAsia" w:hAnsiTheme="minorEastAsia"/>
          <w:color w:val="000000"/>
          <w:szCs w:val="21"/>
        </w:rPr>
        <w:br/>
      </w:r>
      <w:r w:rsidRPr="00A2167A">
        <w:rPr>
          <w:rFonts w:asciiTheme="minorEastAsia" w:hAnsiTheme="minorEastAsia"/>
          <w:color w:val="000000"/>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https://d.book118.com/435230241023011124</w:t>
        </w:r>
      </w:hyperlink>
    </w:p>
    <w:p w:rsidR="00E903B3" w:rsidRPr="00A2167A" w:rsidP="00E903B3">
      <w:pPr>
        <w:adjustRightInd w:val="0"/>
        <w:snapToGrid w:val="0"/>
        <w:spacing w:line="360" w:lineRule="auto"/>
        <w:jc w:val="left"/>
        <w:textAlignment w:val="center"/>
        <w:rPr>
          <w:rFonts w:asciiTheme="minorEastAsia" w:hAnsiTheme="minorEastAsia"/>
          <w:color w:val="000000"/>
          <w:szCs w:val="21"/>
        </w:rPr>
      </w:pPr>
    </w:p>
    <w:sectPr w:rsidSect="00185C95">
      <w:headerReference w:type="default" r:id="rId47"/>
      <w:footerReference w:type="even" r:id="rId48"/>
      <w:footerReference w:type="default" r:id="rId49"/>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F7E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F7E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F7EE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F7EE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F7EE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F7EE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F7EE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F7EE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F7EE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F7EE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F7EE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F7EE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F7EE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F7EE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7EE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EE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F7EE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F7EE4" w:rsidP="00CF7EE4">
    <w:pPr>
      <w:pStyle w:val="Header"/>
      <w:jc w:val="left"/>
      <w:rPr>
        <w:rFonts w:ascii="MS Sans Serif" w:hAnsi="MS Sans Serif" w:hint="eastAsia"/>
        <w:color w:val="400080"/>
        <w:sz w:val="24"/>
      </w:rPr>
    </w:pPr>
    <w:r w:rsidRPr="00CF7EE4">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7E5"/>
    <w:rsid w:val="000416FC"/>
    <w:rsid w:val="000741D5"/>
    <w:rsid w:val="000C12C8"/>
    <w:rsid w:val="000E68E3"/>
    <w:rsid w:val="0015213C"/>
    <w:rsid w:val="00175477"/>
    <w:rsid w:val="00185C95"/>
    <w:rsid w:val="002C1599"/>
    <w:rsid w:val="002D03D1"/>
    <w:rsid w:val="00324671"/>
    <w:rsid w:val="00364BB7"/>
    <w:rsid w:val="003C064D"/>
    <w:rsid w:val="00425A24"/>
    <w:rsid w:val="00484084"/>
    <w:rsid w:val="005C4F03"/>
    <w:rsid w:val="006A2064"/>
    <w:rsid w:val="00706ADB"/>
    <w:rsid w:val="007F4478"/>
    <w:rsid w:val="00815087"/>
    <w:rsid w:val="0086398F"/>
    <w:rsid w:val="00881DD8"/>
    <w:rsid w:val="00951927"/>
    <w:rsid w:val="00953DCE"/>
    <w:rsid w:val="00993DF5"/>
    <w:rsid w:val="009D4BF5"/>
    <w:rsid w:val="00A177E5"/>
    <w:rsid w:val="00A2167A"/>
    <w:rsid w:val="00A25DBE"/>
    <w:rsid w:val="00AE74AA"/>
    <w:rsid w:val="00B941A2"/>
    <w:rsid w:val="00C61137"/>
    <w:rsid w:val="00CE2F19"/>
    <w:rsid w:val="00CF7EE4"/>
    <w:rsid w:val="00D657ED"/>
    <w:rsid w:val="00E2207D"/>
    <w:rsid w:val="00E903B3"/>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CF7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header" Target="header5.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header" Target="header7.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header" Target="header8.xml" /><Relationship Id="rId26" Type="http://schemas.openxmlformats.org/officeDocument/2006/relationships/footer" Target="footer15.xml" /><Relationship Id="rId27" Type="http://schemas.openxmlformats.org/officeDocument/2006/relationships/footer" Target="footer16.xml" /><Relationship Id="rId28" Type="http://schemas.openxmlformats.org/officeDocument/2006/relationships/header" Target="header9.xml" /><Relationship Id="rId29" Type="http://schemas.openxmlformats.org/officeDocument/2006/relationships/footer" Target="footer17.xml" /><Relationship Id="rId3" Type="http://schemas.openxmlformats.org/officeDocument/2006/relationships/fontTable" Target="fontTable.xml" /><Relationship Id="rId30" Type="http://schemas.openxmlformats.org/officeDocument/2006/relationships/footer" Target="footer18.xml" /><Relationship Id="rId31" Type="http://schemas.openxmlformats.org/officeDocument/2006/relationships/header" Target="header10.xml" /><Relationship Id="rId32" Type="http://schemas.openxmlformats.org/officeDocument/2006/relationships/footer" Target="footer19.xml" /><Relationship Id="rId33" Type="http://schemas.openxmlformats.org/officeDocument/2006/relationships/footer" Target="footer20.xml" /><Relationship Id="rId34" Type="http://schemas.openxmlformats.org/officeDocument/2006/relationships/header" Target="header11.xml" /><Relationship Id="rId35" Type="http://schemas.openxmlformats.org/officeDocument/2006/relationships/footer" Target="footer21.xml" /><Relationship Id="rId36" Type="http://schemas.openxmlformats.org/officeDocument/2006/relationships/footer" Target="footer22.xml" /><Relationship Id="rId37" Type="http://schemas.openxmlformats.org/officeDocument/2006/relationships/header" Target="header12.xml" /><Relationship Id="rId38" Type="http://schemas.openxmlformats.org/officeDocument/2006/relationships/footer" Target="footer23.xml" /><Relationship Id="rId39" Type="http://schemas.openxmlformats.org/officeDocument/2006/relationships/footer" Target="footer24.xml" /><Relationship Id="rId4" Type="http://schemas.openxmlformats.org/officeDocument/2006/relationships/header" Target="header1.xml" /><Relationship Id="rId40" Type="http://schemas.openxmlformats.org/officeDocument/2006/relationships/header" Target="header13.xml" /><Relationship Id="rId41" Type="http://schemas.openxmlformats.org/officeDocument/2006/relationships/footer" Target="footer25.xml" /><Relationship Id="rId42" Type="http://schemas.openxmlformats.org/officeDocument/2006/relationships/footer" Target="footer26.xml" /><Relationship Id="rId43" Type="http://schemas.openxmlformats.org/officeDocument/2006/relationships/header" Target="header14.xml" /><Relationship Id="rId44" Type="http://schemas.openxmlformats.org/officeDocument/2006/relationships/footer" Target="footer27.xml" /><Relationship Id="rId45" Type="http://schemas.openxmlformats.org/officeDocument/2006/relationships/footer" Target="footer28.xml" /><Relationship Id="rId46" Type="http://schemas.openxmlformats.org/officeDocument/2006/relationships/hyperlink" Target="https://d.book118.com/435230241023011124" TargetMode="External" /><Relationship Id="rId47" Type="http://schemas.openxmlformats.org/officeDocument/2006/relationships/header" Target="header15.xml" /><Relationship Id="rId48" Type="http://schemas.openxmlformats.org/officeDocument/2006/relationships/footer" Target="footer29.xml" /><Relationship Id="rId49" Type="http://schemas.openxmlformats.org/officeDocument/2006/relationships/footer" Target="footer30.xml" /><Relationship Id="rId5" Type="http://schemas.openxmlformats.org/officeDocument/2006/relationships/footer" Target="footer1.xml"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21</Pages>
  <Words>4891</Words>
  <Characters>27884</Characters>
  <Application>Microsoft Office Word</Application>
  <DocSecurity>0</DocSecurity>
  <Lines>232</Lines>
  <Paragraphs>65</Paragraphs>
  <ScaleCrop>false</ScaleCrop>
  <Manager>高级中学名校试卷</Manager>
  <Company>高级中学名校试卷</Company>
  <LinksUpToDate>false</LinksUpToDate>
  <CharactersWithSpaces>32710</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6</cp:revision>
  <dcterms:created xsi:type="dcterms:W3CDTF">2024-03-12T09:03:00Z</dcterms:created>
  <dcterms:modified xsi:type="dcterms:W3CDTF">2024-03-18T11:47:00Z</dcterms:modified>
  <cp:category>高级中学名校试卷</cp:category>
</cp:coreProperties>
</file>