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其他未列明电子设备项目规划设计纲要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04" w:history="1">
        <w:r>
          <w:rPr>
            <w:rFonts w:ascii="仿宋" w:eastAsia="仿宋" w:hAnsi="仿宋" w:cs="仿宋" w:hint="eastAsia"/>
            <w:lang w:eastAsia="zh-CN"/>
          </w:rPr>
          <w:t>前言</w:t>
        </w:r>
        <w:r>
          <w:tab/>
        </w:r>
        <w:r>
          <w:fldChar w:fldCharType="begin"/>
        </w:r>
        <w:r>
          <w:instrText xml:space="preserve"> PAGEREF _Toc8104 \h </w:instrText>
        </w:r>
        <w:r>
          <w:fldChar w:fldCharType="separate"/>
        </w:r>
        <w:r>
          <w:t>3</w:t>
        </w:r>
        <w:r>
          <w:fldChar w:fldCharType="end"/>
        </w:r>
      </w:hyperlink>
    </w:p>
    <w:p>
      <w:pPr>
        <w:pStyle w:val="TOC1"/>
        <w:tabs>
          <w:tab w:val="right" w:leader="dot" w:pos="8306"/>
        </w:tabs>
      </w:pPr>
      <w:hyperlink w:anchor="_Toc5708" w:history="1">
        <w:r>
          <w:rPr>
            <w:rFonts w:ascii="仿宋" w:eastAsia="仿宋" w:hAnsi="仿宋" w:cs="仿宋" w:hint="eastAsia"/>
            <w:lang w:eastAsia="zh-CN"/>
          </w:rPr>
          <w:t>一、其他未列明电子设备项目可持续发展</w:t>
        </w:r>
        <w:r>
          <w:tab/>
        </w:r>
        <w:r>
          <w:fldChar w:fldCharType="begin"/>
        </w:r>
        <w:r>
          <w:instrText xml:space="preserve"> PAGEREF _Toc5708 \h </w:instrText>
        </w:r>
        <w:r>
          <w:fldChar w:fldCharType="separate"/>
        </w:r>
        <w:r>
          <w:t>3</w:t>
        </w:r>
        <w:r>
          <w:fldChar w:fldCharType="end"/>
        </w:r>
      </w:hyperlink>
    </w:p>
    <w:p>
      <w:pPr>
        <w:pStyle w:val="TOC2"/>
        <w:tabs>
          <w:tab w:val="right" w:leader="dot" w:pos="8306"/>
        </w:tabs>
      </w:pPr>
      <w:hyperlink w:anchor="_Toc3721" w:history="1">
        <w:r>
          <w:rPr>
            <w:rFonts w:ascii="仿宋" w:eastAsia="仿宋" w:hAnsi="仿宋" w:cs="仿宋" w:hint="eastAsia"/>
            <w:lang w:eastAsia="zh-CN"/>
          </w:rPr>
          <w:t>(一)、可持续战略与实践</w:t>
        </w:r>
        <w:r>
          <w:tab/>
        </w:r>
        <w:r>
          <w:fldChar w:fldCharType="begin"/>
        </w:r>
        <w:r>
          <w:instrText xml:space="preserve"> PAGEREF _Toc3721 \h </w:instrText>
        </w:r>
        <w:r>
          <w:fldChar w:fldCharType="separate"/>
        </w:r>
        <w:r>
          <w:t>3</w:t>
        </w:r>
        <w:r>
          <w:fldChar w:fldCharType="end"/>
        </w:r>
      </w:hyperlink>
    </w:p>
    <w:p>
      <w:pPr>
        <w:pStyle w:val="TOC2"/>
        <w:tabs>
          <w:tab w:val="right" w:leader="dot" w:pos="8306"/>
        </w:tabs>
      </w:pPr>
      <w:hyperlink w:anchor="_Toc29382" w:history="1">
        <w:r>
          <w:rPr>
            <w:rFonts w:ascii="仿宋" w:eastAsia="仿宋" w:hAnsi="仿宋" w:cs="仿宋" w:hint="eastAsia"/>
            <w:lang w:eastAsia="zh-CN"/>
          </w:rPr>
          <w:t>(二)、环保与社会责任</w:t>
        </w:r>
        <w:r>
          <w:tab/>
        </w:r>
        <w:r>
          <w:fldChar w:fldCharType="begin"/>
        </w:r>
        <w:r>
          <w:instrText xml:space="preserve"> PAGEREF _Toc29382 \h </w:instrText>
        </w:r>
        <w:r>
          <w:fldChar w:fldCharType="separate"/>
        </w:r>
        <w:r>
          <w:t>4</w:t>
        </w:r>
        <w:r>
          <w:fldChar w:fldCharType="end"/>
        </w:r>
      </w:hyperlink>
    </w:p>
    <w:p>
      <w:pPr>
        <w:pStyle w:val="TOC1"/>
        <w:tabs>
          <w:tab w:val="right" w:leader="dot" w:pos="8306"/>
        </w:tabs>
      </w:pPr>
      <w:hyperlink w:anchor="_Toc31459" w:history="1">
        <w:r>
          <w:rPr>
            <w:rFonts w:ascii="仿宋" w:eastAsia="仿宋" w:hAnsi="仿宋" w:cs="仿宋" w:hint="eastAsia"/>
            <w:lang w:eastAsia="zh-CN"/>
          </w:rPr>
          <w:t>二、工艺说明</w:t>
        </w:r>
        <w:r>
          <w:tab/>
        </w:r>
        <w:r>
          <w:fldChar w:fldCharType="begin"/>
        </w:r>
        <w:r>
          <w:instrText xml:space="preserve"> PAGEREF _Toc31459 \h </w:instrText>
        </w:r>
        <w:r>
          <w:fldChar w:fldCharType="separate"/>
        </w:r>
        <w:r>
          <w:t>5</w:t>
        </w:r>
        <w:r>
          <w:fldChar w:fldCharType="end"/>
        </w:r>
      </w:hyperlink>
    </w:p>
    <w:p>
      <w:pPr>
        <w:pStyle w:val="TOC2"/>
        <w:tabs>
          <w:tab w:val="right" w:leader="dot" w:pos="8306"/>
        </w:tabs>
      </w:pPr>
      <w:hyperlink w:anchor="_Toc12538" w:history="1">
        <w:r>
          <w:rPr>
            <w:rFonts w:ascii="仿宋" w:eastAsia="仿宋" w:hAnsi="仿宋" w:cs="仿宋" w:hint="eastAsia"/>
            <w:lang w:eastAsia="zh-CN"/>
          </w:rPr>
          <w:t>(一)、技术管理特点</w:t>
        </w:r>
        <w:r>
          <w:tab/>
        </w:r>
        <w:r>
          <w:fldChar w:fldCharType="begin"/>
        </w:r>
        <w:r>
          <w:instrText xml:space="preserve"> PAGEREF _Toc12538 \h </w:instrText>
        </w:r>
        <w:r>
          <w:fldChar w:fldCharType="separate"/>
        </w:r>
        <w:r>
          <w:t>5</w:t>
        </w:r>
        <w:r>
          <w:fldChar w:fldCharType="end"/>
        </w:r>
      </w:hyperlink>
    </w:p>
    <w:p>
      <w:pPr>
        <w:pStyle w:val="TOC2"/>
        <w:tabs>
          <w:tab w:val="right" w:leader="dot" w:pos="8306"/>
        </w:tabs>
      </w:pPr>
      <w:hyperlink w:anchor="_Toc7329" w:history="1">
        <w:r>
          <w:rPr>
            <w:rFonts w:ascii="仿宋" w:eastAsia="仿宋" w:hAnsi="仿宋" w:cs="仿宋" w:hint="eastAsia"/>
            <w:lang w:eastAsia="zh-CN"/>
          </w:rPr>
          <w:t>(二)、其他未列明电子设备项目工艺技术设计方案</w:t>
        </w:r>
        <w:r>
          <w:tab/>
        </w:r>
        <w:r>
          <w:fldChar w:fldCharType="begin"/>
        </w:r>
        <w:r>
          <w:instrText xml:space="preserve"> PAGEREF _Toc7329 \h </w:instrText>
        </w:r>
        <w:r>
          <w:fldChar w:fldCharType="separate"/>
        </w:r>
        <w:r>
          <w:t>6</w:t>
        </w:r>
        <w:r>
          <w:fldChar w:fldCharType="end"/>
        </w:r>
      </w:hyperlink>
    </w:p>
    <w:p>
      <w:pPr>
        <w:pStyle w:val="TOC2"/>
        <w:tabs>
          <w:tab w:val="right" w:leader="dot" w:pos="8306"/>
        </w:tabs>
      </w:pPr>
      <w:hyperlink w:anchor="_Toc1116" w:history="1">
        <w:r>
          <w:rPr>
            <w:rFonts w:ascii="仿宋" w:eastAsia="仿宋" w:hAnsi="仿宋" w:cs="仿宋" w:hint="eastAsia"/>
            <w:lang w:eastAsia="zh-CN"/>
          </w:rPr>
          <w:t>(三)、设备选型方案</w:t>
        </w:r>
        <w:r>
          <w:tab/>
        </w:r>
        <w:r>
          <w:fldChar w:fldCharType="begin"/>
        </w:r>
        <w:r>
          <w:instrText xml:space="preserve"> PAGEREF _Toc1116 \h </w:instrText>
        </w:r>
        <w:r>
          <w:fldChar w:fldCharType="separate"/>
        </w:r>
        <w:r>
          <w:t>7</w:t>
        </w:r>
        <w:r>
          <w:fldChar w:fldCharType="end"/>
        </w:r>
      </w:hyperlink>
    </w:p>
    <w:p>
      <w:pPr>
        <w:pStyle w:val="TOC1"/>
        <w:tabs>
          <w:tab w:val="right" w:leader="dot" w:pos="8306"/>
        </w:tabs>
      </w:pPr>
      <w:hyperlink w:anchor="_Toc4040" w:history="1">
        <w:r>
          <w:rPr>
            <w:rFonts w:ascii="仿宋" w:eastAsia="仿宋" w:hAnsi="仿宋" w:cs="仿宋" w:hint="eastAsia"/>
            <w:lang w:eastAsia="zh-CN"/>
          </w:rPr>
          <w:t>三、其他未列明电子设备项目土建工程</w:t>
        </w:r>
        <w:r>
          <w:tab/>
        </w:r>
        <w:r>
          <w:fldChar w:fldCharType="begin"/>
        </w:r>
        <w:r>
          <w:instrText xml:space="preserve"> PAGEREF _Toc4040 \h </w:instrText>
        </w:r>
        <w:r>
          <w:fldChar w:fldCharType="separate"/>
        </w:r>
        <w:r>
          <w:t>9</w:t>
        </w:r>
        <w:r>
          <w:fldChar w:fldCharType="end"/>
        </w:r>
      </w:hyperlink>
    </w:p>
    <w:p>
      <w:pPr>
        <w:pStyle w:val="TOC2"/>
        <w:tabs>
          <w:tab w:val="right" w:leader="dot" w:pos="8306"/>
        </w:tabs>
      </w:pPr>
      <w:hyperlink w:anchor="_Toc7581" w:history="1">
        <w:r>
          <w:rPr>
            <w:rFonts w:ascii="仿宋" w:eastAsia="仿宋" w:hAnsi="仿宋" w:cs="仿宋" w:hint="eastAsia"/>
            <w:lang w:eastAsia="zh-CN"/>
          </w:rPr>
          <w:t>(一)、建筑工程设计原则</w:t>
        </w:r>
        <w:r>
          <w:tab/>
        </w:r>
        <w:r>
          <w:fldChar w:fldCharType="begin"/>
        </w:r>
        <w:r>
          <w:instrText xml:space="preserve"> PAGEREF _Toc7581 \h </w:instrText>
        </w:r>
        <w:r>
          <w:fldChar w:fldCharType="separate"/>
        </w:r>
        <w:r>
          <w:t>9</w:t>
        </w:r>
        <w:r>
          <w:fldChar w:fldCharType="end"/>
        </w:r>
      </w:hyperlink>
    </w:p>
    <w:p>
      <w:pPr>
        <w:pStyle w:val="TOC2"/>
        <w:tabs>
          <w:tab w:val="right" w:leader="dot" w:pos="8306"/>
        </w:tabs>
      </w:pPr>
      <w:hyperlink w:anchor="_Toc15364" w:history="1">
        <w:r>
          <w:rPr>
            <w:rFonts w:ascii="仿宋" w:eastAsia="仿宋" w:hAnsi="仿宋" w:cs="仿宋" w:hint="eastAsia"/>
            <w:lang w:eastAsia="zh-CN"/>
          </w:rPr>
          <w:t>(二)、土建工程设计年限及安全等级</w:t>
        </w:r>
        <w:r>
          <w:tab/>
        </w:r>
        <w:r>
          <w:fldChar w:fldCharType="begin"/>
        </w:r>
        <w:r>
          <w:instrText xml:space="preserve"> PAGEREF _Toc15364 \h </w:instrText>
        </w:r>
        <w:r>
          <w:fldChar w:fldCharType="separate"/>
        </w:r>
        <w:r>
          <w:t>10</w:t>
        </w:r>
        <w:r>
          <w:fldChar w:fldCharType="end"/>
        </w:r>
      </w:hyperlink>
    </w:p>
    <w:p>
      <w:pPr>
        <w:pStyle w:val="TOC2"/>
        <w:tabs>
          <w:tab w:val="right" w:leader="dot" w:pos="8306"/>
        </w:tabs>
      </w:pPr>
      <w:hyperlink w:anchor="_Toc16521" w:history="1">
        <w:r>
          <w:rPr>
            <w:rFonts w:ascii="仿宋" w:eastAsia="仿宋" w:hAnsi="仿宋" w:cs="仿宋" w:hint="eastAsia"/>
            <w:lang w:eastAsia="zh-CN"/>
          </w:rPr>
          <w:t>(三)、建筑工程设计总体要求</w:t>
        </w:r>
        <w:r>
          <w:tab/>
        </w:r>
        <w:r>
          <w:fldChar w:fldCharType="begin"/>
        </w:r>
        <w:r>
          <w:instrText xml:space="preserve"> PAGEREF _Toc16521 \h </w:instrText>
        </w:r>
        <w:r>
          <w:fldChar w:fldCharType="separate"/>
        </w:r>
        <w:r>
          <w:t>11</w:t>
        </w:r>
        <w:r>
          <w:fldChar w:fldCharType="end"/>
        </w:r>
      </w:hyperlink>
    </w:p>
    <w:p>
      <w:pPr>
        <w:pStyle w:val="TOC2"/>
        <w:tabs>
          <w:tab w:val="right" w:leader="dot" w:pos="8306"/>
        </w:tabs>
      </w:pPr>
      <w:hyperlink w:anchor="_Toc11644" w:history="1">
        <w:r>
          <w:rPr>
            <w:rFonts w:ascii="仿宋" w:eastAsia="仿宋" w:hAnsi="仿宋" w:cs="仿宋" w:hint="eastAsia"/>
            <w:lang w:eastAsia="zh-CN"/>
          </w:rPr>
          <w:t>(四)、土建工程建设指标</w:t>
        </w:r>
        <w:r>
          <w:tab/>
        </w:r>
        <w:r>
          <w:fldChar w:fldCharType="begin"/>
        </w:r>
        <w:r>
          <w:instrText xml:space="preserve"> PAGEREF _Toc11644 \h </w:instrText>
        </w:r>
        <w:r>
          <w:fldChar w:fldCharType="separate"/>
        </w:r>
        <w:r>
          <w:t>12</w:t>
        </w:r>
        <w:r>
          <w:fldChar w:fldCharType="end"/>
        </w:r>
      </w:hyperlink>
    </w:p>
    <w:p>
      <w:pPr>
        <w:pStyle w:val="TOC1"/>
        <w:tabs>
          <w:tab w:val="right" w:leader="dot" w:pos="8306"/>
        </w:tabs>
      </w:pPr>
      <w:hyperlink w:anchor="_Toc27154" w:history="1">
        <w:r>
          <w:rPr>
            <w:rFonts w:ascii="仿宋" w:eastAsia="仿宋" w:hAnsi="仿宋" w:cs="仿宋" w:hint="eastAsia"/>
            <w:lang w:eastAsia="zh-CN"/>
          </w:rPr>
          <w:t>四、其他未列明电子设备项目危机管理</w:t>
        </w:r>
        <w:r>
          <w:tab/>
        </w:r>
        <w:r>
          <w:fldChar w:fldCharType="begin"/>
        </w:r>
        <w:r>
          <w:instrText xml:space="preserve"> PAGEREF _Toc27154 \h </w:instrText>
        </w:r>
        <w:r>
          <w:fldChar w:fldCharType="separate"/>
        </w:r>
        <w:r>
          <w:t>12</w:t>
        </w:r>
        <w:r>
          <w:fldChar w:fldCharType="end"/>
        </w:r>
      </w:hyperlink>
    </w:p>
    <w:p>
      <w:pPr>
        <w:pStyle w:val="TOC2"/>
        <w:tabs>
          <w:tab w:val="right" w:leader="dot" w:pos="8306"/>
        </w:tabs>
      </w:pPr>
      <w:hyperlink w:anchor="_Toc4398" w:history="1">
        <w:r>
          <w:rPr>
            <w:rFonts w:ascii="仿宋" w:eastAsia="仿宋" w:hAnsi="仿宋" w:cs="仿宋" w:hint="eastAsia"/>
            <w:lang w:eastAsia="zh-CN"/>
          </w:rPr>
          <w:t>(一)、危机预警与识别</w:t>
        </w:r>
        <w:r>
          <w:tab/>
        </w:r>
        <w:r>
          <w:fldChar w:fldCharType="begin"/>
        </w:r>
        <w:r>
          <w:instrText xml:space="preserve"> PAGEREF _Toc4398 \h </w:instrText>
        </w:r>
        <w:r>
          <w:fldChar w:fldCharType="separate"/>
        </w:r>
        <w:r>
          <w:t>12</w:t>
        </w:r>
        <w:r>
          <w:fldChar w:fldCharType="end"/>
        </w:r>
      </w:hyperlink>
    </w:p>
    <w:p>
      <w:pPr>
        <w:pStyle w:val="TOC2"/>
        <w:tabs>
          <w:tab w:val="right" w:leader="dot" w:pos="8306"/>
        </w:tabs>
      </w:pPr>
      <w:hyperlink w:anchor="_Toc4011" w:history="1">
        <w:r>
          <w:rPr>
            <w:rFonts w:ascii="仿宋" w:eastAsia="仿宋" w:hAnsi="仿宋" w:cs="仿宋" w:hint="eastAsia"/>
            <w:lang w:eastAsia="zh-CN"/>
          </w:rPr>
          <w:t>(二)、危机应对与恢复</w:t>
        </w:r>
        <w:r>
          <w:tab/>
        </w:r>
        <w:r>
          <w:fldChar w:fldCharType="begin"/>
        </w:r>
        <w:r>
          <w:instrText xml:space="preserve"> PAGEREF _Toc4011 \h </w:instrText>
        </w:r>
        <w:r>
          <w:fldChar w:fldCharType="separate"/>
        </w:r>
        <w:r>
          <w:t>13</w:t>
        </w:r>
        <w:r>
          <w:fldChar w:fldCharType="end"/>
        </w:r>
      </w:hyperlink>
    </w:p>
    <w:p>
      <w:pPr>
        <w:pStyle w:val="TOC1"/>
        <w:tabs>
          <w:tab w:val="right" w:leader="dot" w:pos="8306"/>
        </w:tabs>
      </w:pPr>
      <w:hyperlink w:anchor="_Toc22900" w:history="1">
        <w:r>
          <w:rPr>
            <w:rFonts w:ascii="仿宋" w:eastAsia="仿宋" w:hAnsi="仿宋" w:cs="仿宋" w:hint="eastAsia"/>
            <w:lang w:eastAsia="zh-CN"/>
          </w:rPr>
          <w:t>五、市场分析、调研</w:t>
        </w:r>
        <w:r>
          <w:tab/>
        </w:r>
        <w:r>
          <w:fldChar w:fldCharType="begin"/>
        </w:r>
        <w:r>
          <w:instrText xml:space="preserve"> PAGEREF _Toc22900 \h </w:instrText>
        </w:r>
        <w:r>
          <w:fldChar w:fldCharType="separate"/>
        </w:r>
        <w:r>
          <w:t>15</w:t>
        </w:r>
        <w:r>
          <w:fldChar w:fldCharType="end"/>
        </w:r>
      </w:hyperlink>
    </w:p>
    <w:p>
      <w:pPr>
        <w:pStyle w:val="TOC2"/>
        <w:tabs>
          <w:tab w:val="right" w:leader="dot" w:pos="8306"/>
        </w:tabs>
      </w:pPr>
      <w:hyperlink w:anchor="_Toc2636" w:history="1">
        <w:r>
          <w:rPr>
            <w:rFonts w:ascii="仿宋" w:eastAsia="仿宋" w:hAnsi="仿宋" w:cs="仿宋" w:hint="eastAsia"/>
            <w:lang w:eastAsia="zh-CN"/>
          </w:rPr>
          <w:t>(一)、其他未列明电子设备行业分析</w:t>
        </w:r>
        <w:r>
          <w:tab/>
        </w:r>
        <w:r>
          <w:fldChar w:fldCharType="begin"/>
        </w:r>
        <w:r>
          <w:instrText xml:space="preserve"> PAGEREF _Toc2636 \h </w:instrText>
        </w:r>
        <w:r>
          <w:fldChar w:fldCharType="separate"/>
        </w:r>
        <w:r>
          <w:t>15</w:t>
        </w:r>
        <w:r>
          <w:fldChar w:fldCharType="end"/>
        </w:r>
      </w:hyperlink>
    </w:p>
    <w:p>
      <w:pPr>
        <w:pStyle w:val="TOC2"/>
        <w:tabs>
          <w:tab w:val="right" w:leader="dot" w:pos="8306"/>
        </w:tabs>
      </w:pPr>
      <w:hyperlink w:anchor="_Toc29530" w:history="1">
        <w:r>
          <w:rPr>
            <w:rFonts w:ascii="仿宋" w:eastAsia="仿宋" w:hAnsi="仿宋" w:cs="仿宋" w:hint="eastAsia"/>
            <w:lang w:eastAsia="zh-CN"/>
          </w:rPr>
          <w:t>(二)、其他未列明电子设备市场分析预测</w:t>
        </w:r>
        <w:r>
          <w:tab/>
        </w:r>
        <w:r>
          <w:fldChar w:fldCharType="begin"/>
        </w:r>
        <w:r>
          <w:instrText xml:space="preserve"> PAGEREF _Toc29530 \h </w:instrText>
        </w:r>
        <w:r>
          <w:fldChar w:fldCharType="separate"/>
        </w:r>
        <w:r>
          <w:t>15</w:t>
        </w:r>
        <w:r>
          <w:fldChar w:fldCharType="end"/>
        </w:r>
      </w:hyperlink>
    </w:p>
    <w:p>
      <w:pPr>
        <w:pStyle w:val="TOC1"/>
        <w:tabs>
          <w:tab w:val="right" w:leader="dot" w:pos="8306"/>
        </w:tabs>
      </w:pPr>
      <w:hyperlink w:anchor="_Toc4832" w:history="1">
        <w:r>
          <w:rPr>
            <w:rFonts w:ascii="仿宋" w:eastAsia="仿宋" w:hAnsi="仿宋" w:cs="仿宋" w:hint="eastAsia"/>
            <w:lang w:eastAsia="zh-CN"/>
          </w:rPr>
          <w:t>六、其他未列明电子设备项目绩效评估</w:t>
        </w:r>
        <w:r>
          <w:tab/>
        </w:r>
        <w:r>
          <w:fldChar w:fldCharType="begin"/>
        </w:r>
        <w:r>
          <w:instrText xml:space="preserve"> PAGEREF _Toc4832 \h </w:instrText>
        </w:r>
        <w:r>
          <w:fldChar w:fldCharType="separate"/>
        </w:r>
        <w:r>
          <w:t>16</w:t>
        </w:r>
        <w:r>
          <w:fldChar w:fldCharType="end"/>
        </w:r>
      </w:hyperlink>
    </w:p>
    <w:p>
      <w:pPr>
        <w:pStyle w:val="TOC2"/>
        <w:tabs>
          <w:tab w:val="right" w:leader="dot" w:pos="8306"/>
        </w:tabs>
      </w:pPr>
      <w:hyperlink w:anchor="_Toc31720" w:history="1">
        <w:r>
          <w:rPr>
            <w:rFonts w:ascii="仿宋" w:eastAsia="仿宋" w:hAnsi="仿宋" w:cs="仿宋" w:hint="eastAsia"/>
            <w:lang w:eastAsia="zh-CN"/>
          </w:rPr>
          <w:t>(一)、绩效评估指标</w:t>
        </w:r>
        <w:r>
          <w:tab/>
        </w:r>
        <w:r>
          <w:fldChar w:fldCharType="begin"/>
        </w:r>
        <w:r>
          <w:instrText xml:space="preserve"> PAGEREF _Toc31720 \h </w:instrText>
        </w:r>
        <w:r>
          <w:fldChar w:fldCharType="separate"/>
        </w:r>
        <w:r>
          <w:t>16</w:t>
        </w:r>
        <w:r>
          <w:fldChar w:fldCharType="end"/>
        </w:r>
      </w:hyperlink>
    </w:p>
    <w:p>
      <w:pPr>
        <w:pStyle w:val="TOC2"/>
        <w:tabs>
          <w:tab w:val="right" w:leader="dot" w:pos="8306"/>
        </w:tabs>
      </w:pPr>
      <w:hyperlink w:anchor="_Toc8947" w:history="1">
        <w:r>
          <w:rPr>
            <w:rFonts w:ascii="仿宋" w:eastAsia="仿宋" w:hAnsi="仿宋" w:cs="仿宋" w:hint="eastAsia"/>
            <w:lang w:eastAsia="zh-CN"/>
          </w:rPr>
          <w:t>(二)、绩效评估方法</w:t>
        </w:r>
        <w:r>
          <w:tab/>
        </w:r>
        <w:r>
          <w:fldChar w:fldCharType="begin"/>
        </w:r>
        <w:r>
          <w:instrText xml:space="preserve"> PAGEREF _Toc8947 \h </w:instrText>
        </w:r>
        <w:r>
          <w:fldChar w:fldCharType="separate"/>
        </w:r>
        <w:r>
          <w:t>17</w:t>
        </w:r>
        <w:r>
          <w:fldChar w:fldCharType="end"/>
        </w:r>
      </w:hyperlink>
    </w:p>
    <w:p>
      <w:pPr>
        <w:pStyle w:val="TOC2"/>
        <w:tabs>
          <w:tab w:val="right" w:leader="dot" w:pos="8306"/>
        </w:tabs>
      </w:pPr>
      <w:hyperlink w:anchor="_Toc7320" w:history="1">
        <w:r>
          <w:rPr>
            <w:rFonts w:ascii="仿宋" w:eastAsia="仿宋" w:hAnsi="仿宋" w:cs="仿宋" w:hint="eastAsia"/>
            <w:lang w:eastAsia="zh-CN"/>
          </w:rPr>
          <w:t>(三)、绩效评估周期</w:t>
        </w:r>
        <w:r>
          <w:tab/>
        </w:r>
        <w:r>
          <w:fldChar w:fldCharType="begin"/>
        </w:r>
        <w:r>
          <w:instrText xml:space="preserve"> PAGEREF _Toc7320 \h </w:instrText>
        </w:r>
        <w:r>
          <w:fldChar w:fldCharType="separate"/>
        </w:r>
        <w:r>
          <w:t>19</w:t>
        </w:r>
        <w:r>
          <w:fldChar w:fldCharType="end"/>
        </w:r>
      </w:hyperlink>
    </w:p>
    <w:p>
      <w:pPr>
        <w:pStyle w:val="TOC1"/>
        <w:tabs>
          <w:tab w:val="right" w:leader="dot" w:pos="8306"/>
        </w:tabs>
      </w:pPr>
      <w:hyperlink w:anchor="_Toc25546" w:history="1">
        <w:r>
          <w:rPr>
            <w:rFonts w:ascii="仿宋" w:eastAsia="仿宋" w:hAnsi="仿宋" w:cs="仿宋" w:hint="eastAsia"/>
            <w:lang w:eastAsia="zh-CN"/>
          </w:rPr>
          <w:t>七、其他未列明电子设备项目创新与研发</w:t>
        </w:r>
        <w:r>
          <w:tab/>
        </w:r>
        <w:r>
          <w:fldChar w:fldCharType="begin"/>
        </w:r>
        <w:r>
          <w:instrText xml:space="preserve"> PAGEREF _Toc25546 \h </w:instrText>
        </w:r>
        <w:r>
          <w:fldChar w:fldCharType="separate"/>
        </w:r>
        <w:r>
          <w:t>20</w:t>
        </w:r>
        <w:r>
          <w:fldChar w:fldCharType="end"/>
        </w:r>
      </w:hyperlink>
    </w:p>
    <w:p>
      <w:pPr>
        <w:pStyle w:val="TOC2"/>
        <w:tabs>
          <w:tab w:val="right" w:leader="dot" w:pos="8306"/>
        </w:tabs>
      </w:pPr>
      <w:hyperlink w:anchor="_Toc12421" w:history="1">
        <w:r>
          <w:rPr>
            <w:rFonts w:ascii="仿宋" w:eastAsia="仿宋" w:hAnsi="仿宋" w:cs="仿宋" w:hint="eastAsia"/>
            <w:lang w:eastAsia="zh-CN"/>
          </w:rPr>
          <w:t>(一)、创新策略与方向</w:t>
        </w:r>
        <w:r>
          <w:tab/>
        </w:r>
        <w:r>
          <w:fldChar w:fldCharType="begin"/>
        </w:r>
        <w:r>
          <w:instrText xml:space="preserve"> PAGEREF _Toc12421 \h </w:instrText>
        </w:r>
        <w:r>
          <w:fldChar w:fldCharType="separate"/>
        </w:r>
        <w:r>
          <w:t>20</w:t>
        </w:r>
        <w:r>
          <w:fldChar w:fldCharType="end"/>
        </w:r>
      </w:hyperlink>
    </w:p>
    <w:p>
      <w:pPr>
        <w:pStyle w:val="TOC2"/>
        <w:tabs>
          <w:tab w:val="right" w:leader="dot" w:pos="8306"/>
        </w:tabs>
      </w:pPr>
      <w:hyperlink w:anchor="_Toc26449" w:history="1">
        <w:r>
          <w:rPr>
            <w:rFonts w:ascii="仿宋" w:eastAsia="仿宋" w:hAnsi="仿宋" w:cs="仿宋" w:hint="eastAsia"/>
            <w:lang w:eastAsia="zh-CN"/>
          </w:rPr>
          <w:t>(二)、研发规划与投入</w:t>
        </w:r>
        <w:r>
          <w:tab/>
        </w:r>
        <w:r>
          <w:fldChar w:fldCharType="begin"/>
        </w:r>
        <w:r>
          <w:instrText xml:space="preserve"> PAGEREF _Toc26449 \h </w:instrText>
        </w:r>
        <w:r>
          <w:fldChar w:fldCharType="separate"/>
        </w:r>
        <w:r>
          <w:t>21</w:t>
        </w:r>
        <w:r>
          <w:fldChar w:fldCharType="end"/>
        </w:r>
      </w:hyperlink>
    </w:p>
    <w:p>
      <w:pPr>
        <w:pStyle w:val="TOC1"/>
        <w:tabs>
          <w:tab w:val="right" w:leader="dot" w:pos="8306"/>
        </w:tabs>
      </w:pPr>
      <w:hyperlink w:anchor="_Toc8223" w:history="1">
        <w:r>
          <w:rPr>
            <w:rFonts w:ascii="仿宋" w:eastAsia="仿宋" w:hAnsi="仿宋" w:cs="仿宋" w:hint="eastAsia"/>
            <w:lang w:eastAsia="zh-CN"/>
          </w:rPr>
          <w:t>八、其他未列明电子设备项目投资规划</w:t>
        </w:r>
        <w:r>
          <w:tab/>
        </w:r>
        <w:r>
          <w:fldChar w:fldCharType="begin"/>
        </w:r>
        <w:r>
          <w:instrText xml:space="preserve"> PAGEREF _Toc8223 \h </w:instrText>
        </w:r>
        <w:r>
          <w:fldChar w:fldCharType="separate"/>
        </w:r>
        <w:r>
          <w:t>23</w:t>
        </w:r>
        <w:r>
          <w:fldChar w:fldCharType="end"/>
        </w:r>
      </w:hyperlink>
    </w:p>
    <w:p>
      <w:pPr>
        <w:pStyle w:val="TOC2"/>
        <w:tabs>
          <w:tab w:val="right" w:leader="dot" w:pos="8306"/>
        </w:tabs>
      </w:pPr>
      <w:hyperlink w:anchor="_Toc399" w:history="1">
        <w:r>
          <w:rPr>
            <w:rFonts w:ascii="仿宋" w:eastAsia="仿宋" w:hAnsi="仿宋" w:cs="仿宋" w:hint="eastAsia"/>
            <w:lang w:eastAsia="zh-CN"/>
          </w:rPr>
          <w:t>(一)、其他未列明电子设备项目总投资估算</w:t>
        </w:r>
        <w:r>
          <w:tab/>
        </w:r>
        <w:r>
          <w:fldChar w:fldCharType="begin"/>
        </w:r>
        <w:r>
          <w:instrText xml:space="preserve"> PAGEREF _Toc399 \h </w:instrText>
        </w:r>
        <w:r>
          <w:fldChar w:fldCharType="separate"/>
        </w:r>
        <w:r>
          <w:t>23</w:t>
        </w:r>
        <w:r>
          <w:fldChar w:fldCharType="end"/>
        </w:r>
      </w:hyperlink>
    </w:p>
    <w:p>
      <w:pPr>
        <w:pStyle w:val="TOC2"/>
        <w:tabs>
          <w:tab w:val="right" w:leader="dot" w:pos="8306"/>
        </w:tabs>
      </w:pPr>
      <w:hyperlink w:anchor="_Toc3939" w:history="1">
        <w:r>
          <w:rPr>
            <w:rFonts w:ascii="仿宋" w:eastAsia="仿宋" w:hAnsi="仿宋" w:cs="仿宋" w:hint="eastAsia"/>
            <w:lang w:eastAsia="zh-CN"/>
          </w:rPr>
          <w:t>(二)、资金筹措</w:t>
        </w:r>
        <w:r>
          <w:tab/>
        </w:r>
        <w:r>
          <w:fldChar w:fldCharType="begin"/>
        </w:r>
        <w:r>
          <w:instrText xml:space="preserve"> PAGEREF _Toc3939 \h </w:instrText>
        </w:r>
        <w:r>
          <w:fldChar w:fldCharType="separate"/>
        </w:r>
        <w:r>
          <w:t>24</w:t>
        </w:r>
        <w:r>
          <w:fldChar w:fldCharType="end"/>
        </w:r>
      </w:hyperlink>
    </w:p>
    <w:p>
      <w:pPr>
        <w:pStyle w:val="TOC1"/>
        <w:tabs>
          <w:tab w:val="right" w:leader="dot" w:pos="8306"/>
        </w:tabs>
      </w:pPr>
      <w:hyperlink w:anchor="_Toc3695" w:history="1">
        <w:r>
          <w:rPr>
            <w:rFonts w:ascii="仿宋" w:eastAsia="仿宋" w:hAnsi="仿宋" w:cs="仿宋" w:hint="eastAsia"/>
            <w:lang w:eastAsia="zh-CN"/>
          </w:rPr>
          <w:t>九、其他未列明电子设备项目技术管理</w:t>
        </w:r>
        <w:r>
          <w:tab/>
        </w:r>
        <w:r>
          <w:fldChar w:fldCharType="begin"/>
        </w:r>
        <w:r>
          <w:instrText xml:space="preserve"> PAGEREF _Toc3695 \h </w:instrText>
        </w:r>
        <w:r>
          <w:fldChar w:fldCharType="separate"/>
        </w:r>
        <w:r>
          <w:t>25</w:t>
        </w:r>
        <w:r>
          <w:fldChar w:fldCharType="end"/>
        </w:r>
      </w:hyperlink>
    </w:p>
    <w:p>
      <w:pPr>
        <w:pStyle w:val="TOC2"/>
        <w:tabs>
          <w:tab w:val="right" w:leader="dot" w:pos="8306"/>
        </w:tabs>
      </w:pPr>
      <w:hyperlink w:anchor="_Toc6884" w:history="1">
        <w:r>
          <w:rPr>
            <w:rFonts w:ascii="仿宋" w:eastAsia="仿宋" w:hAnsi="仿宋" w:cs="仿宋" w:hint="eastAsia"/>
            <w:lang w:eastAsia="zh-CN"/>
          </w:rPr>
          <w:t>(一)、技术方案选用方向</w:t>
        </w:r>
        <w:r>
          <w:tab/>
        </w:r>
        <w:r>
          <w:fldChar w:fldCharType="begin"/>
        </w:r>
        <w:r>
          <w:instrText xml:space="preserve"> PAGEREF _Toc6884 \h </w:instrText>
        </w:r>
        <w:r>
          <w:fldChar w:fldCharType="separate"/>
        </w:r>
        <w:r>
          <w:t>25</w:t>
        </w:r>
        <w:r>
          <w:fldChar w:fldCharType="end"/>
        </w:r>
      </w:hyperlink>
    </w:p>
    <w:p>
      <w:pPr>
        <w:pStyle w:val="TOC2"/>
        <w:tabs>
          <w:tab w:val="right" w:leader="dot" w:pos="8306"/>
        </w:tabs>
      </w:pPr>
      <w:hyperlink w:anchor="_Toc3876" w:history="1">
        <w:r>
          <w:rPr>
            <w:rFonts w:ascii="仿宋" w:eastAsia="仿宋" w:hAnsi="仿宋" w:cs="仿宋" w:hint="eastAsia"/>
            <w:lang w:eastAsia="zh-CN"/>
          </w:rPr>
          <w:t>(二)、工艺技术方案选用原则</w:t>
        </w:r>
        <w:r>
          <w:tab/>
        </w:r>
        <w:r>
          <w:fldChar w:fldCharType="begin"/>
        </w:r>
        <w:r>
          <w:instrText xml:space="preserve"> PAGEREF _Toc3876 \h </w:instrText>
        </w:r>
        <w:r>
          <w:fldChar w:fldCharType="separate"/>
        </w:r>
        <w:r>
          <w:t>27</w:t>
        </w:r>
        <w:r>
          <w:fldChar w:fldCharType="end"/>
        </w:r>
      </w:hyperlink>
    </w:p>
    <w:p>
      <w:pPr>
        <w:pStyle w:val="TOC2"/>
        <w:tabs>
          <w:tab w:val="right" w:leader="dot" w:pos="8306"/>
        </w:tabs>
      </w:pPr>
      <w:hyperlink w:anchor="_Toc566" w:history="1">
        <w:r>
          <w:rPr>
            <w:rFonts w:ascii="仿宋" w:eastAsia="仿宋" w:hAnsi="仿宋" w:cs="仿宋" w:hint="eastAsia"/>
            <w:lang w:eastAsia="zh-CN"/>
          </w:rPr>
          <w:t>(三)、工艺技术方案要求</w:t>
        </w:r>
        <w:r>
          <w:tab/>
        </w:r>
        <w:r>
          <w:fldChar w:fldCharType="begin"/>
        </w:r>
        <w:r>
          <w:instrText xml:space="preserve"> PAGEREF _Toc566 \h </w:instrText>
        </w:r>
        <w:r>
          <w:fldChar w:fldCharType="separate"/>
        </w:r>
        <w:r>
          <w:t>29</w:t>
        </w:r>
        <w:r>
          <w:fldChar w:fldCharType="end"/>
        </w:r>
      </w:hyperlink>
    </w:p>
    <w:p>
      <w:pPr>
        <w:pStyle w:val="TOC1"/>
        <w:tabs>
          <w:tab w:val="right" w:leader="dot" w:pos="8306"/>
        </w:tabs>
      </w:pPr>
      <w:hyperlink w:anchor="_Toc9083" w:history="1">
        <w:r>
          <w:rPr>
            <w:rFonts w:ascii="仿宋" w:eastAsia="仿宋" w:hAnsi="仿宋" w:cs="仿宋" w:hint="eastAsia"/>
            <w:lang w:eastAsia="zh-CN"/>
          </w:rPr>
          <w:t>十、其他未列明电子设备项目风险管理</w:t>
        </w:r>
        <w:r>
          <w:tab/>
        </w:r>
        <w:r>
          <w:fldChar w:fldCharType="begin"/>
        </w:r>
        <w:r>
          <w:instrText xml:space="preserve"> PAGEREF _Toc9083 \h </w:instrText>
        </w:r>
        <w:r>
          <w:fldChar w:fldCharType="separate"/>
        </w:r>
        <w:r>
          <w:t>31</w:t>
        </w:r>
        <w:r>
          <w:fldChar w:fldCharType="end"/>
        </w:r>
      </w:hyperlink>
    </w:p>
    <w:p>
      <w:pPr>
        <w:pStyle w:val="TOC2"/>
        <w:tabs>
          <w:tab w:val="right" w:leader="dot" w:pos="8306"/>
        </w:tabs>
      </w:pPr>
      <w:hyperlink w:anchor="_Toc21100" w:history="1">
        <w:r>
          <w:rPr>
            <w:rFonts w:ascii="仿宋" w:eastAsia="仿宋" w:hAnsi="仿宋" w:cs="仿宋" w:hint="eastAsia"/>
            <w:lang w:eastAsia="zh-CN"/>
          </w:rPr>
          <w:t>(一)、风险识别与评估</w:t>
        </w:r>
        <w:r>
          <w:tab/>
        </w:r>
        <w:r>
          <w:fldChar w:fldCharType="begin"/>
        </w:r>
        <w:r>
          <w:instrText xml:space="preserve"> PAGEREF _Toc21100 \h </w:instrText>
        </w:r>
        <w:r>
          <w:fldChar w:fldCharType="separate"/>
        </w:r>
        <w:r>
          <w:t>31</w:t>
        </w:r>
        <w:r>
          <w:fldChar w:fldCharType="end"/>
        </w:r>
      </w:hyperlink>
    </w:p>
    <w:p>
      <w:pPr>
        <w:pStyle w:val="TOC2"/>
        <w:tabs>
          <w:tab w:val="right" w:leader="dot" w:pos="8306"/>
        </w:tabs>
      </w:pPr>
      <w:hyperlink w:anchor="_Toc18124" w:history="1">
        <w:r>
          <w:rPr>
            <w:rFonts w:ascii="仿宋" w:eastAsia="仿宋" w:hAnsi="仿宋" w:cs="仿宋" w:hint="eastAsia"/>
            <w:lang w:eastAsia="zh-CN"/>
          </w:rPr>
          <w:t>(二)、风险应对策略</w:t>
        </w:r>
        <w:r>
          <w:tab/>
        </w:r>
        <w:r>
          <w:fldChar w:fldCharType="begin"/>
        </w:r>
        <w:r>
          <w:instrText xml:space="preserve"> PAGEREF _Toc18124 \h </w:instrText>
        </w:r>
        <w:r>
          <w:fldChar w:fldCharType="separate"/>
        </w:r>
        <w:r>
          <w:t>32</w:t>
        </w:r>
        <w:r>
          <w:fldChar w:fldCharType="end"/>
        </w:r>
      </w:hyperlink>
    </w:p>
    <w:p>
      <w:pPr>
        <w:pStyle w:val="TOC2"/>
        <w:tabs>
          <w:tab w:val="right" w:leader="dot" w:pos="8306"/>
        </w:tabs>
      </w:pPr>
      <w:hyperlink w:anchor="_Toc31176" w:history="1">
        <w:r>
          <w:rPr>
            <w:rFonts w:ascii="仿宋" w:eastAsia="仿宋" w:hAnsi="仿宋" w:cs="仿宋" w:hint="eastAsia"/>
            <w:lang w:eastAsia="zh-CN"/>
          </w:rPr>
          <w:t>(三)、风险监控与控制</w:t>
        </w:r>
        <w:r>
          <w:tab/>
        </w:r>
        <w:r>
          <w:fldChar w:fldCharType="begin"/>
        </w:r>
        <w:r>
          <w:instrText xml:space="preserve"> PAGEREF _Toc31176 \h </w:instrText>
        </w:r>
        <w:r>
          <w:fldChar w:fldCharType="separate"/>
        </w:r>
        <w:r>
          <w:t>34</w:t>
        </w:r>
        <w:r>
          <w:fldChar w:fldCharType="end"/>
        </w:r>
      </w:hyperlink>
    </w:p>
    <w:p>
      <w:pPr>
        <w:pStyle w:val="TOC1"/>
        <w:tabs>
          <w:tab w:val="right" w:leader="dot" w:pos="8306"/>
        </w:tabs>
      </w:pPr>
      <w:hyperlink w:anchor="_Toc13677" w:history="1">
        <w:r>
          <w:rPr>
            <w:rFonts w:ascii="仿宋" w:eastAsia="仿宋" w:hAnsi="仿宋" w:cs="仿宋" w:hint="eastAsia"/>
            <w:lang w:eastAsia="zh-CN"/>
          </w:rPr>
          <w:t>十一、生产安全保护</w:t>
        </w:r>
        <w:r>
          <w:tab/>
        </w:r>
        <w:r>
          <w:fldChar w:fldCharType="begin"/>
        </w:r>
        <w:r>
          <w:instrText xml:space="preserve"> PAGEREF _Toc13677 \h </w:instrText>
        </w:r>
        <w:r>
          <w:fldChar w:fldCharType="separate"/>
        </w:r>
        <w:r>
          <w:t>35</w:t>
        </w:r>
        <w:r>
          <w:fldChar w:fldCharType="end"/>
        </w:r>
      </w:hyperlink>
    </w:p>
    <w:p>
      <w:pPr>
        <w:pStyle w:val="TOC2"/>
        <w:tabs>
          <w:tab w:val="right" w:leader="dot" w:pos="8306"/>
        </w:tabs>
      </w:pPr>
      <w:hyperlink w:anchor="_Toc13790" w:history="1">
        <w:r>
          <w:rPr>
            <w:rFonts w:ascii="仿宋" w:eastAsia="仿宋" w:hAnsi="仿宋" w:cs="仿宋" w:hint="eastAsia"/>
            <w:lang w:eastAsia="zh-CN"/>
          </w:rPr>
          <w:t>(一)、消防安全</w:t>
        </w:r>
        <w:r>
          <w:tab/>
        </w:r>
        <w:r>
          <w:fldChar w:fldCharType="begin"/>
        </w:r>
        <w:r>
          <w:instrText xml:space="preserve"> PAGEREF _Toc13790 \h </w:instrText>
        </w:r>
        <w:r>
          <w:fldChar w:fldCharType="separate"/>
        </w:r>
        <w:r>
          <w:t>35</w:t>
        </w:r>
        <w:r>
          <w:fldChar w:fldCharType="end"/>
        </w:r>
      </w:hyperlink>
    </w:p>
    <w:p>
      <w:pPr>
        <w:pStyle w:val="TOC2"/>
        <w:tabs>
          <w:tab w:val="right" w:leader="dot" w:pos="8306"/>
        </w:tabs>
      </w:pPr>
      <w:hyperlink w:anchor="_Toc18139" w:history="1">
        <w:r>
          <w:rPr>
            <w:rFonts w:ascii="仿宋" w:eastAsia="仿宋" w:hAnsi="仿宋" w:cs="仿宋" w:hint="eastAsia"/>
            <w:lang w:eastAsia="zh-CN"/>
          </w:rPr>
          <w:t>(二)、防火防爆总图布置措施</w:t>
        </w:r>
        <w:r>
          <w:tab/>
        </w:r>
        <w:r>
          <w:fldChar w:fldCharType="begin"/>
        </w:r>
        <w:r>
          <w:instrText xml:space="preserve"> PAGEREF _Toc18139 \h </w:instrText>
        </w:r>
        <w:r>
          <w:fldChar w:fldCharType="separate"/>
        </w:r>
        <w:r>
          <w:t>37</w:t>
        </w:r>
        <w:r>
          <w:fldChar w:fldCharType="end"/>
        </w:r>
      </w:hyperlink>
    </w:p>
    <w:p>
      <w:pPr>
        <w:pStyle w:val="TOC2"/>
        <w:tabs>
          <w:tab w:val="right" w:leader="dot" w:pos="8306"/>
        </w:tabs>
      </w:pPr>
      <w:hyperlink w:anchor="_Toc6055" w:history="1">
        <w:r>
          <w:rPr>
            <w:rFonts w:ascii="仿宋" w:eastAsia="仿宋" w:hAnsi="仿宋" w:cs="仿宋" w:hint="eastAsia"/>
            <w:lang w:eastAsia="zh-CN"/>
          </w:rPr>
          <w:t>(三)、自然灾害防范措施</w:t>
        </w:r>
        <w:r>
          <w:tab/>
        </w:r>
        <w:r>
          <w:fldChar w:fldCharType="begin"/>
        </w:r>
        <w:r>
          <w:instrText xml:space="preserve"> PAGEREF _Toc6055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31" w:history="1">
        <w:r>
          <w:rPr>
            <w:rFonts w:ascii="仿宋" w:eastAsia="仿宋" w:hAnsi="仿宋" w:cs="仿宋" w:hint="eastAsia"/>
            <w:lang w:eastAsia="zh-CN"/>
          </w:rPr>
          <w:t>(四)、安全色及安全标志使用要求</w:t>
        </w:r>
        <w:r>
          <w:tab/>
        </w:r>
        <w:r>
          <w:fldChar w:fldCharType="begin"/>
        </w:r>
        <w:r>
          <w:instrText xml:space="preserve"> PAGEREF _Toc10731 \h </w:instrText>
        </w:r>
        <w:r>
          <w:fldChar w:fldCharType="separate"/>
        </w:r>
        <w:r>
          <w:t>39</w:t>
        </w:r>
        <w:r>
          <w:fldChar w:fldCharType="end"/>
        </w:r>
      </w:hyperlink>
    </w:p>
    <w:p>
      <w:pPr>
        <w:pStyle w:val="TOC2"/>
        <w:tabs>
          <w:tab w:val="right" w:leader="dot" w:pos="8306"/>
        </w:tabs>
      </w:pPr>
      <w:hyperlink w:anchor="_Toc30044" w:history="1">
        <w:r>
          <w:rPr>
            <w:rFonts w:ascii="仿宋" w:eastAsia="仿宋" w:hAnsi="仿宋" w:cs="仿宋" w:hint="eastAsia"/>
            <w:lang w:eastAsia="zh-CN"/>
          </w:rPr>
          <w:t>(五)、防尘防毒措施</w:t>
        </w:r>
        <w:r>
          <w:tab/>
        </w:r>
        <w:r>
          <w:fldChar w:fldCharType="begin"/>
        </w:r>
        <w:r>
          <w:instrText xml:space="preserve"> PAGEREF _Toc30044 \h </w:instrText>
        </w:r>
        <w:r>
          <w:fldChar w:fldCharType="separate"/>
        </w:r>
        <w:r>
          <w:t>40</w:t>
        </w:r>
        <w:r>
          <w:fldChar w:fldCharType="end"/>
        </w:r>
      </w:hyperlink>
    </w:p>
    <w:p>
      <w:pPr>
        <w:pStyle w:val="TOC2"/>
        <w:tabs>
          <w:tab w:val="right" w:leader="dot" w:pos="8306"/>
        </w:tabs>
      </w:pPr>
      <w:hyperlink w:anchor="_Toc7104" w:history="1">
        <w:r>
          <w:rPr>
            <w:rFonts w:ascii="仿宋" w:eastAsia="仿宋" w:hAnsi="仿宋" w:cs="仿宋" w:hint="eastAsia"/>
            <w:lang w:eastAsia="zh-CN"/>
          </w:rPr>
          <w:t>(六)、防静电、触电防护及防雷措施</w:t>
        </w:r>
        <w:r>
          <w:tab/>
        </w:r>
        <w:r>
          <w:fldChar w:fldCharType="begin"/>
        </w:r>
        <w:r>
          <w:instrText xml:space="preserve"> PAGEREF _Toc7104 \h </w:instrText>
        </w:r>
        <w:r>
          <w:fldChar w:fldCharType="separate"/>
        </w:r>
        <w:r>
          <w:t>41</w:t>
        </w:r>
        <w:r>
          <w:fldChar w:fldCharType="end"/>
        </w:r>
      </w:hyperlink>
    </w:p>
    <w:p>
      <w:pPr>
        <w:pStyle w:val="TOC2"/>
        <w:tabs>
          <w:tab w:val="right" w:leader="dot" w:pos="8306"/>
        </w:tabs>
      </w:pPr>
      <w:hyperlink w:anchor="_Toc8218" w:history="1">
        <w:r>
          <w:rPr>
            <w:rFonts w:ascii="仿宋" w:eastAsia="仿宋" w:hAnsi="仿宋" w:cs="仿宋" w:hint="eastAsia"/>
            <w:lang w:eastAsia="zh-CN"/>
          </w:rPr>
          <w:t>(七)、机械设备安全保障措施</w:t>
        </w:r>
        <w:r>
          <w:tab/>
        </w:r>
        <w:r>
          <w:fldChar w:fldCharType="begin"/>
        </w:r>
        <w:r>
          <w:instrText xml:space="preserve"> PAGEREF _Toc8218 \h </w:instrText>
        </w:r>
        <w:r>
          <w:fldChar w:fldCharType="separate"/>
        </w:r>
        <w:r>
          <w:t>42</w:t>
        </w:r>
        <w:r>
          <w:fldChar w:fldCharType="end"/>
        </w:r>
      </w:hyperlink>
    </w:p>
    <w:p>
      <w:pPr>
        <w:pStyle w:val="TOC1"/>
        <w:tabs>
          <w:tab w:val="right" w:leader="dot" w:pos="8306"/>
        </w:tabs>
      </w:pPr>
      <w:hyperlink w:anchor="_Toc14185" w:history="1">
        <w:r>
          <w:rPr>
            <w:rFonts w:ascii="仿宋" w:eastAsia="仿宋" w:hAnsi="仿宋" w:cs="仿宋" w:hint="eastAsia"/>
            <w:lang w:eastAsia="zh-CN"/>
          </w:rPr>
          <w:t>十二、其他未列明电子设备项目社会影响</w:t>
        </w:r>
        <w:r>
          <w:tab/>
        </w:r>
        <w:r>
          <w:fldChar w:fldCharType="begin"/>
        </w:r>
        <w:r>
          <w:instrText xml:space="preserve"> PAGEREF _Toc14185 \h </w:instrText>
        </w:r>
        <w:r>
          <w:fldChar w:fldCharType="separate"/>
        </w:r>
        <w:r>
          <w:t>44</w:t>
        </w:r>
        <w:r>
          <w:fldChar w:fldCharType="end"/>
        </w:r>
      </w:hyperlink>
    </w:p>
    <w:p>
      <w:pPr>
        <w:pStyle w:val="TOC2"/>
        <w:tabs>
          <w:tab w:val="right" w:leader="dot" w:pos="8306"/>
        </w:tabs>
      </w:pPr>
      <w:hyperlink w:anchor="_Toc9107" w:history="1">
        <w:r>
          <w:rPr>
            <w:rFonts w:ascii="仿宋" w:eastAsia="仿宋" w:hAnsi="仿宋" w:cs="仿宋" w:hint="eastAsia"/>
            <w:lang w:eastAsia="zh-CN"/>
          </w:rPr>
          <w:t>(一)、社会责任与义务</w:t>
        </w:r>
        <w:r>
          <w:tab/>
        </w:r>
        <w:r>
          <w:fldChar w:fldCharType="begin"/>
        </w:r>
        <w:r>
          <w:instrText xml:space="preserve"> PAGEREF _Toc9107 \h </w:instrText>
        </w:r>
        <w:r>
          <w:fldChar w:fldCharType="separate"/>
        </w:r>
        <w:r>
          <w:t>44</w:t>
        </w:r>
        <w:r>
          <w:fldChar w:fldCharType="end"/>
        </w:r>
      </w:hyperlink>
    </w:p>
    <w:p>
      <w:pPr>
        <w:pStyle w:val="TOC2"/>
        <w:tabs>
          <w:tab w:val="right" w:leader="dot" w:pos="8306"/>
        </w:tabs>
      </w:pPr>
      <w:hyperlink w:anchor="_Toc11074" w:history="1">
        <w:r>
          <w:rPr>
            <w:rFonts w:ascii="仿宋" w:eastAsia="仿宋" w:hAnsi="仿宋" w:cs="仿宋" w:hint="eastAsia"/>
            <w:lang w:eastAsia="zh-CN"/>
          </w:rPr>
          <w:t>(二)、社会参与与沟通</w:t>
        </w:r>
        <w:r>
          <w:tab/>
        </w:r>
        <w:r>
          <w:fldChar w:fldCharType="begin"/>
        </w:r>
        <w:r>
          <w:instrText xml:space="preserve"> PAGEREF _Toc11074 \h </w:instrText>
        </w:r>
        <w:r>
          <w:fldChar w:fldCharType="separate"/>
        </w:r>
        <w:r>
          <w:t>45</w:t>
        </w:r>
        <w:r>
          <w:fldChar w:fldCharType="end"/>
        </w:r>
      </w:hyperlink>
    </w:p>
    <w:p>
      <w:pPr>
        <w:pStyle w:val="TOC1"/>
        <w:tabs>
          <w:tab w:val="right" w:leader="dot" w:pos="8306"/>
        </w:tabs>
      </w:pPr>
      <w:hyperlink w:anchor="_Toc18522" w:history="1">
        <w:r>
          <w:rPr>
            <w:rFonts w:ascii="仿宋" w:eastAsia="仿宋" w:hAnsi="仿宋" w:cs="仿宋" w:hint="eastAsia"/>
            <w:lang w:eastAsia="zh-CN"/>
          </w:rPr>
          <w:t>十三、其他未列明电子设备项目工程方案分析</w:t>
        </w:r>
        <w:r>
          <w:tab/>
        </w:r>
        <w:r>
          <w:fldChar w:fldCharType="begin"/>
        </w:r>
        <w:r>
          <w:instrText xml:space="preserve"> PAGEREF _Toc18522 \h </w:instrText>
        </w:r>
        <w:r>
          <w:fldChar w:fldCharType="separate"/>
        </w:r>
        <w:r>
          <w:t>46</w:t>
        </w:r>
        <w:r>
          <w:fldChar w:fldCharType="end"/>
        </w:r>
      </w:hyperlink>
    </w:p>
    <w:p>
      <w:pPr>
        <w:pStyle w:val="TOC2"/>
        <w:tabs>
          <w:tab w:val="right" w:leader="dot" w:pos="8306"/>
        </w:tabs>
      </w:pPr>
      <w:hyperlink w:anchor="_Toc19092" w:history="1">
        <w:r>
          <w:rPr>
            <w:rFonts w:ascii="仿宋" w:eastAsia="仿宋" w:hAnsi="仿宋" w:cs="仿宋" w:hint="eastAsia"/>
            <w:lang w:eastAsia="zh-CN"/>
          </w:rPr>
          <w:t>(一)、建筑工程设计原则</w:t>
        </w:r>
        <w:r>
          <w:tab/>
        </w:r>
        <w:r>
          <w:fldChar w:fldCharType="begin"/>
        </w:r>
        <w:r>
          <w:instrText xml:space="preserve"> PAGEREF _Toc19092 \h </w:instrText>
        </w:r>
        <w:r>
          <w:fldChar w:fldCharType="separate"/>
        </w:r>
        <w:r>
          <w:t>46</w:t>
        </w:r>
        <w:r>
          <w:fldChar w:fldCharType="end"/>
        </w:r>
      </w:hyperlink>
    </w:p>
    <w:p>
      <w:pPr>
        <w:pStyle w:val="TOC2"/>
        <w:tabs>
          <w:tab w:val="right" w:leader="dot" w:pos="8306"/>
        </w:tabs>
      </w:pPr>
      <w:hyperlink w:anchor="_Toc5521" w:history="1">
        <w:r>
          <w:rPr>
            <w:rFonts w:ascii="仿宋" w:eastAsia="仿宋" w:hAnsi="仿宋" w:cs="仿宋" w:hint="eastAsia"/>
            <w:lang w:eastAsia="zh-CN"/>
          </w:rPr>
          <w:t>(二)、土建工程建设指标</w:t>
        </w:r>
        <w:r>
          <w:tab/>
        </w:r>
        <w:r>
          <w:fldChar w:fldCharType="begin"/>
        </w:r>
        <w:r>
          <w:instrText xml:space="preserve"> PAGEREF _Toc5521 \h </w:instrText>
        </w:r>
        <w:r>
          <w:fldChar w:fldCharType="separate"/>
        </w:r>
        <w:r>
          <w:t>49</w:t>
        </w:r>
        <w:r>
          <w:fldChar w:fldCharType="end"/>
        </w:r>
      </w:hyperlink>
    </w:p>
    <w:p>
      <w:pPr>
        <w:pStyle w:val="TOC1"/>
        <w:tabs>
          <w:tab w:val="right" w:leader="dot" w:pos="8306"/>
        </w:tabs>
      </w:pPr>
      <w:hyperlink w:anchor="_Toc25866" w:history="1">
        <w:r>
          <w:rPr>
            <w:rFonts w:ascii="仿宋" w:eastAsia="仿宋" w:hAnsi="仿宋" w:cs="仿宋" w:hint="eastAsia"/>
            <w:lang w:eastAsia="zh-CN"/>
          </w:rPr>
          <w:t>十四、其他未列明电子设备项目实施时间节点</w:t>
        </w:r>
        <w:r>
          <w:tab/>
        </w:r>
        <w:r>
          <w:fldChar w:fldCharType="begin"/>
        </w:r>
        <w:r>
          <w:instrText xml:space="preserve"> PAGEREF _Toc25866 \h </w:instrText>
        </w:r>
        <w:r>
          <w:fldChar w:fldCharType="separate"/>
        </w:r>
        <w:r>
          <w:t>51</w:t>
        </w:r>
        <w:r>
          <w:fldChar w:fldCharType="end"/>
        </w:r>
      </w:hyperlink>
    </w:p>
    <w:p>
      <w:pPr>
        <w:pStyle w:val="TOC2"/>
        <w:tabs>
          <w:tab w:val="right" w:leader="dot" w:pos="8306"/>
        </w:tabs>
      </w:pPr>
      <w:hyperlink w:anchor="_Toc13567" w:history="1">
        <w:r>
          <w:rPr>
            <w:rFonts w:ascii="仿宋" w:eastAsia="仿宋" w:hAnsi="仿宋" w:cs="仿宋" w:hint="eastAsia"/>
            <w:lang w:eastAsia="zh-CN"/>
          </w:rPr>
          <w:t>(一)、其他未列明电子设备项目启动阶段时间节点</w:t>
        </w:r>
        <w:r>
          <w:tab/>
        </w:r>
        <w:r>
          <w:fldChar w:fldCharType="begin"/>
        </w:r>
        <w:r>
          <w:instrText xml:space="preserve"> PAGEREF _Toc13567 \h </w:instrText>
        </w:r>
        <w:r>
          <w:fldChar w:fldCharType="separate"/>
        </w:r>
        <w:r>
          <w:t>51</w:t>
        </w:r>
        <w:r>
          <w:fldChar w:fldCharType="end"/>
        </w:r>
      </w:hyperlink>
    </w:p>
    <w:p>
      <w:pPr>
        <w:pStyle w:val="TOC2"/>
        <w:tabs>
          <w:tab w:val="right" w:leader="dot" w:pos="8306"/>
        </w:tabs>
      </w:pPr>
      <w:hyperlink w:anchor="_Toc23281" w:history="1">
        <w:r>
          <w:rPr>
            <w:rFonts w:ascii="仿宋" w:eastAsia="仿宋" w:hAnsi="仿宋" w:cs="仿宋" w:hint="eastAsia"/>
            <w:lang w:eastAsia="zh-CN"/>
          </w:rPr>
          <w:t>(二)、其他未列明电子设备项目执行阶段时间节点</w:t>
        </w:r>
        <w:r>
          <w:tab/>
        </w:r>
        <w:r>
          <w:fldChar w:fldCharType="begin"/>
        </w:r>
        <w:r>
          <w:instrText xml:space="preserve"> PAGEREF _Toc23281 \h </w:instrText>
        </w:r>
        <w:r>
          <w:fldChar w:fldCharType="separate"/>
        </w:r>
        <w:r>
          <w:t>52</w:t>
        </w:r>
        <w:r>
          <w:fldChar w:fldCharType="end"/>
        </w:r>
      </w:hyperlink>
    </w:p>
    <w:p>
      <w:pPr>
        <w:pStyle w:val="TOC2"/>
        <w:tabs>
          <w:tab w:val="right" w:leader="dot" w:pos="8306"/>
        </w:tabs>
      </w:pPr>
      <w:hyperlink w:anchor="_Toc29911" w:history="1">
        <w:r>
          <w:rPr>
            <w:rFonts w:ascii="仿宋" w:eastAsia="仿宋" w:hAnsi="仿宋" w:cs="仿宋" w:hint="eastAsia"/>
            <w:lang w:eastAsia="zh-CN"/>
          </w:rPr>
          <w:t>(三)、其他未列明电子设备项目完成阶段时间节点</w:t>
        </w:r>
        <w:r>
          <w:tab/>
        </w:r>
        <w:r>
          <w:fldChar w:fldCharType="begin"/>
        </w:r>
        <w:r>
          <w:instrText xml:space="preserve"> PAGEREF _Toc29911 \h </w:instrText>
        </w:r>
        <w:r>
          <w:fldChar w:fldCharType="separate"/>
        </w:r>
        <w:r>
          <w:t>53</w:t>
        </w:r>
        <w:r>
          <w:fldChar w:fldCharType="end"/>
        </w:r>
      </w:hyperlink>
    </w:p>
    <w:p>
      <w:pPr>
        <w:pStyle w:val="TOC1"/>
        <w:tabs>
          <w:tab w:val="right" w:leader="dot" w:pos="8306"/>
        </w:tabs>
      </w:pPr>
      <w:hyperlink w:anchor="_Toc23650" w:history="1">
        <w:r>
          <w:rPr>
            <w:rFonts w:ascii="仿宋" w:eastAsia="仿宋" w:hAnsi="仿宋" w:cs="仿宋" w:hint="eastAsia"/>
            <w:lang w:eastAsia="zh-CN"/>
          </w:rPr>
          <w:t>十五、质量管理体系</w:t>
        </w:r>
        <w:r>
          <w:tab/>
        </w:r>
        <w:r>
          <w:fldChar w:fldCharType="begin"/>
        </w:r>
        <w:r>
          <w:instrText xml:space="preserve"> PAGEREF _Toc23650 \h </w:instrText>
        </w:r>
        <w:r>
          <w:fldChar w:fldCharType="separate"/>
        </w:r>
        <w:r>
          <w:t>54</w:t>
        </w:r>
        <w:r>
          <w:fldChar w:fldCharType="end"/>
        </w:r>
      </w:hyperlink>
    </w:p>
    <w:p>
      <w:pPr>
        <w:pStyle w:val="TOC2"/>
        <w:tabs>
          <w:tab w:val="right" w:leader="dot" w:pos="8306"/>
        </w:tabs>
      </w:pPr>
      <w:hyperlink w:anchor="_Toc15545" w:history="1">
        <w:r>
          <w:rPr>
            <w:rFonts w:ascii="仿宋" w:eastAsia="仿宋" w:hAnsi="仿宋" w:cs="仿宋" w:hint="eastAsia"/>
            <w:lang w:eastAsia="zh-CN"/>
          </w:rPr>
          <w:t>(一)、质量目标与方针</w:t>
        </w:r>
        <w:r>
          <w:tab/>
        </w:r>
        <w:r>
          <w:fldChar w:fldCharType="begin"/>
        </w:r>
        <w:r>
          <w:instrText xml:space="preserve"> PAGEREF _Toc15545 \h </w:instrText>
        </w:r>
        <w:r>
          <w:fldChar w:fldCharType="separate"/>
        </w:r>
        <w:r>
          <w:t>54</w:t>
        </w:r>
        <w:r>
          <w:fldChar w:fldCharType="end"/>
        </w:r>
      </w:hyperlink>
    </w:p>
    <w:p>
      <w:pPr>
        <w:pStyle w:val="TOC2"/>
        <w:tabs>
          <w:tab w:val="right" w:leader="dot" w:pos="8306"/>
        </w:tabs>
      </w:pPr>
      <w:hyperlink w:anchor="_Toc29377" w:history="1">
        <w:r>
          <w:rPr>
            <w:rFonts w:ascii="仿宋" w:eastAsia="仿宋" w:hAnsi="仿宋" w:cs="仿宋" w:hint="eastAsia"/>
            <w:lang w:eastAsia="zh-CN"/>
          </w:rPr>
          <w:t>(二)、质量管理责任</w:t>
        </w:r>
        <w:r>
          <w:tab/>
        </w:r>
        <w:r>
          <w:fldChar w:fldCharType="begin"/>
        </w:r>
        <w:r>
          <w:instrText xml:space="preserve"> PAGEREF _Toc29377 \h </w:instrText>
        </w:r>
        <w:r>
          <w:fldChar w:fldCharType="separate"/>
        </w:r>
        <w:r>
          <w:t>55</w:t>
        </w:r>
        <w:r>
          <w:fldChar w:fldCharType="end"/>
        </w:r>
      </w:hyperlink>
    </w:p>
    <w:p>
      <w:pPr>
        <w:pStyle w:val="TOC2"/>
        <w:tabs>
          <w:tab w:val="right" w:leader="dot" w:pos="8306"/>
        </w:tabs>
      </w:pPr>
      <w:hyperlink w:anchor="_Toc14256" w:history="1">
        <w:r>
          <w:rPr>
            <w:rFonts w:ascii="仿宋" w:eastAsia="仿宋" w:hAnsi="仿宋" w:cs="仿宋" w:hint="eastAsia"/>
            <w:lang w:eastAsia="zh-CN"/>
          </w:rPr>
          <w:t>(三)、质量管理体系文件</w:t>
        </w:r>
        <w:r>
          <w:tab/>
        </w:r>
        <w:r>
          <w:fldChar w:fldCharType="begin"/>
        </w:r>
        <w:r>
          <w:instrText xml:space="preserve"> PAGEREF _Toc14256 \h </w:instrText>
        </w:r>
        <w:r>
          <w:fldChar w:fldCharType="separate"/>
        </w:r>
        <w:r>
          <w:t>57</w:t>
        </w:r>
        <w:r>
          <w:fldChar w:fldCharType="end"/>
        </w:r>
      </w:hyperlink>
    </w:p>
    <w:p>
      <w:pPr>
        <w:pStyle w:val="TOC2"/>
        <w:tabs>
          <w:tab w:val="right" w:leader="dot" w:pos="8306"/>
        </w:tabs>
      </w:pPr>
      <w:hyperlink w:anchor="_Toc12092" w:history="1">
        <w:r>
          <w:rPr>
            <w:rFonts w:ascii="仿宋" w:eastAsia="仿宋" w:hAnsi="仿宋" w:cs="仿宋" w:hint="eastAsia"/>
            <w:lang w:eastAsia="zh-CN"/>
          </w:rPr>
          <w:t>(四)、质量培训与教育</w:t>
        </w:r>
        <w:r>
          <w:tab/>
        </w:r>
        <w:r>
          <w:fldChar w:fldCharType="begin"/>
        </w:r>
        <w:r>
          <w:instrText xml:space="preserve"> PAGEREF _Toc12092 \h </w:instrText>
        </w:r>
        <w:r>
          <w:fldChar w:fldCharType="separate"/>
        </w:r>
        <w:r>
          <w:t>59</w:t>
        </w:r>
        <w:r>
          <w:fldChar w:fldCharType="end"/>
        </w:r>
      </w:hyperlink>
    </w:p>
    <w:p>
      <w:pPr>
        <w:pStyle w:val="TOC2"/>
        <w:tabs>
          <w:tab w:val="right" w:leader="dot" w:pos="8306"/>
        </w:tabs>
      </w:pPr>
      <w:hyperlink w:anchor="_Toc17216" w:history="1">
        <w:r>
          <w:rPr>
            <w:rFonts w:ascii="仿宋" w:eastAsia="仿宋" w:hAnsi="仿宋" w:cs="仿宋" w:hint="eastAsia"/>
            <w:lang w:eastAsia="zh-CN"/>
          </w:rPr>
          <w:t>(五)、质量审核与评价</w:t>
        </w:r>
        <w:r>
          <w:tab/>
        </w:r>
        <w:r>
          <w:fldChar w:fldCharType="begin"/>
        </w:r>
        <w:r>
          <w:instrText xml:space="preserve"> PAGEREF _Toc17216 \h </w:instrText>
        </w:r>
        <w:r>
          <w:fldChar w:fldCharType="separate"/>
        </w:r>
        <w:r>
          <w:t>60</w:t>
        </w:r>
        <w:r>
          <w:fldChar w:fldCharType="end"/>
        </w:r>
      </w:hyperlink>
    </w:p>
    <w:p>
      <w:pPr>
        <w:pStyle w:val="TOC2"/>
        <w:tabs>
          <w:tab w:val="right" w:leader="dot" w:pos="8306"/>
        </w:tabs>
      </w:pPr>
      <w:hyperlink w:anchor="_Toc28201" w:history="1">
        <w:r>
          <w:rPr>
            <w:rFonts w:ascii="仿宋" w:eastAsia="仿宋" w:hAnsi="仿宋" w:cs="仿宋" w:hint="eastAsia"/>
            <w:lang w:eastAsia="zh-CN"/>
          </w:rPr>
          <w:t>(六)、不符合与纠正措施</w:t>
        </w:r>
        <w:r>
          <w:tab/>
        </w:r>
        <w:r>
          <w:fldChar w:fldCharType="begin"/>
        </w:r>
        <w:r>
          <w:instrText xml:space="preserve"> PAGEREF _Toc28201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708"/>
      <w:r>
        <w:rPr>
          <w:rFonts w:ascii="仿宋" w:eastAsia="仿宋" w:hAnsi="仿宋" w:cs="仿宋" w:hint="eastAsia"/>
          <w:sz w:val="28"/>
          <w:lang w:eastAsia="zh-CN"/>
        </w:rPr>
        <w:t>一、其他未列明电子设备项目可持续发展</w:t>
      </w:r>
      <w:bookmarkEnd w:id="2"/>
    </w:p>
    <w:p>
      <w:pPr>
        <w:pStyle w:val="Heading2"/>
        <w:rPr>
          <w:rFonts w:ascii="仿宋" w:eastAsia="仿宋" w:hAnsi="仿宋" w:cs="仿宋" w:hint="eastAsia"/>
          <w:lang w:eastAsia="zh-CN"/>
        </w:rPr>
      </w:pPr>
      <w:bookmarkStart w:id="3" w:name="_Toc372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未列明电子设备项目中，其他未列明电子设备项目团队着眼于未来，明确了可持续发展的战略方向。制定的具体可持续发展目标包括降低资源使用、采用环保技术、最大化社会效益等。这一步骤不仅有助于其他未列明电子设备项目在环保和社会责任方面达到最高标准，也为未来提供了明确的指引，确保其他未列明电子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可持续实践的融入其他未列明电子设备项目管理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其他未列明电子设备项目管理周期。从其他未列明电子设备项目规划开始，其他未列明电子设备项目团队就考虑了环境和社会的因素。在执行阶段，其他未列明电子设备项目团队积极推动绿色技术的应用，优化资源利用。此外，关注员工的社会责任，通过培训和沟通活动提高员工对可持续发展的认知，使他们能够在日常工作中践行可持续实践。这些举措不仅为其他未列明电子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38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其他未列明电子设备项目的可持续发展理念，我们深信环保与社会责任是其他未列明电子设备项目成功的关键支柱。在其他未列明电子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电子设备项目团队通过引入先进的环保技术、建立高效的废物处理系统以及推动能源节约措施，积极履行环保责任。定期的环保监测和评估确保其他未列明电子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其他未列明电子设备项目不仅致力于自身可持续发展，还注重对社会的回馈。通过支持社区其他未列明电子设备项目、参与慈善事业、提供培训机会等方式，其他未列明电子设备项目积极履行社会责任。与当地社区建立积极互动，关注员工的工作与生活平衡，以及员工的身心健康，是其他未列明电子设备项目在社会责任层面的关键举措。这样的实践不仅增强了其他未列明电子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45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253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电子设备项目的技术管理特点体现在其创新导向。通过引入最先进的技术趋势和解决方案，其他未列明电子设备项目致力于提升科技含量、提高质量和效率水平。这意味着我们将采用最新的工具和方法，确保其他未列明电子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其他未列明电子设备项目技术管理的显著特征。通过整合不同领域的技术资源，我们实现了跨学科的协同工作。这有助于优化技术架构，提高整体效能。此外，整合性策略还促进了不同技术团队之间的紧密沟通和高效合作，确保其他未列明电子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其他未列明电子设备项目所采用的技术。通过不断优化技术方案，其他未列明电子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其他未列明电子设备项目团队将在其他未列明电子设备项目初期识别可能的技术风险，并采取相应的预防和应对措施。通过建立健全的风险评估机制，其他未列明电子设备项目能够在实施过程中及时发现并解决潜在的技术问题，保障其他未列明电子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其他未列明电子设备项目中，技术将成为其他未列明电子设备项目成功的有力支持。这一深度剖析揭示了技术管理在其他未列明电子设备项目实施中的关键作用，为其他未列明电子设备项目的技术基础奠定了坚实的基础。</w:t>
      </w:r>
    </w:p>
    <w:p>
      <w:pPr>
        <w:pStyle w:val="Heading2"/>
        <w:ind w:firstLine="560" w:firstLineChars="200"/>
        <w:rPr>
          <w:rFonts w:ascii="仿宋" w:eastAsia="仿宋" w:hAnsi="仿宋" w:cs="仿宋" w:hint="eastAsia"/>
          <w:sz w:val="28"/>
          <w:lang w:eastAsia="zh-CN"/>
        </w:rPr>
      </w:pPr>
      <w:bookmarkStart w:id="7" w:name="_Toc7329"/>
      <w:r>
        <w:rPr>
          <w:rFonts w:ascii="仿宋" w:eastAsia="仿宋" w:hAnsi="仿宋" w:cs="仿宋" w:hint="eastAsia"/>
          <w:sz w:val="28"/>
          <w:lang w:eastAsia="zh-CN"/>
        </w:rPr>
        <w:t>(二)、其他未列明电子设备项目工艺技术设计方案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其他未列明电子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其他未列明电子设备项目将严格按照相关行业规范要求进行组织。通过有效控制产品质量，其他未列明电子设备项目将致力于为顾客提供优质的其他未列明电子设备项目产品和良好的服务。这体现了其他未列明电子设备项目对于生产活动合规性和质量标准的高度重视，为其他未列明电子设备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其他未列明电子设备项目注重生态效益和清洁生产原则。其他未列明电子设备项目建设将紧密结合地方特色经济发展，与社会经济发展规划和区域环境保护规划方案相协调一致。通过与当地区域自然生态系统的结合，其他未列明电子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其他未列明电子设备项目产品具有多样化的客户需求和个性化的特点。因此，其他未列明电子设备项目产品规格品种多样，且单批生产数量较小。为满足这一特点，其他未列明电子设备项目承办单位将建设先进的柔性制造生产线。通过广泛应用柔性制造技术，其他未列明电子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其他未列明电子设备项目采用的技术具有较高的技术含量和自动化水平，处于国内先进水平。这一技术选用不仅体现了对生产效率、质量和环境友好性的高标准要求，同时为其他未列明电子设备项目的可持续发展奠定了坚实的基础。</w:t>
      </w:r>
    </w:p>
    <w:p>
      <w:pPr>
        <w:pStyle w:val="Heading2"/>
        <w:ind w:firstLine="560" w:firstLineChars="200"/>
        <w:rPr>
          <w:rFonts w:ascii="仿宋" w:eastAsia="仿宋" w:hAnsi="仿宋" w:cs="仿宋" w:hint="eastAsia"/>
          <w:sz w:val="28"/>
          <w:lang w:eastAsia="zh-CN"/>
        </w:rPr>
      </w:pPr>
      <w:bookmarkStart w:id="8" w:name="_Toc111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为确保其他未列明电子设备项目的高效生产和技术实施，我们制定了一套精心设计的设备选型方案，以满足其他未列明电子设备项目生产、质量和环保的要求。该方案的主要特点如下：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其他未列明电子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针对其他未列明电子设备项目产品的多样性和小批量生产的特点，我们将建设柔性制造生产线。通过在设备选型中考虑柔性制造技术，可以灵活应对不同产品规格和生产需求，实现生产线的高度灵活性和适应性。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4040"/>
      <w:r>
        <w:rPr>
          <w:rFonts w:ascii="仿宋" w:eastAsia="仿宋" w:hAnsi="仿宋" w:cs="仿宋" w:hint="eastAsia"/>
          <w:sz w:val="28"/>
          <w:lang w:eastAsia="zh-CN"/>
        </w:rPr>
        <w:t>三、其他未列明电子设备项目土建工程</w:t>
      </w:r>
      <w:bookmarkEnd w:id="9"/>
    </w:p>
    <w:p>
      <w:pPr>
        <w:pStyle w:val="Heading2"/>
        <w:rPr>
          <w:rFonts w:ascii="仿宋" w:eastAsia="仿宋" w:hAnsi="仿宋" w:cs="仿宋" w:hint="eastAsia"/>
          <w:lang w:eastAsia="zh-CN"/>
        </w:rPr>
      </w:pPr>
      <w:bookmarkStart w:id="10" w:name="_Toc758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在其他未列明电子设备项目的建筑工程设计中，我们将秉承一系列重要的设计原则，以确保其他未列明电子设备项目建筑在功能、美观、可持续性等方面达到最佳效果。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首要原则是确保建筑的功能性得到最大化的发挥。我们将充分理解其他未列明电子设备项目的实际需求，合理布局各个功能区域，保证建筑在满足业务需求的同时，提供高效的工作环境。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在建筑设计中，我们将综合考虑建设和运营成本。通过精细的经济效益分析，确保设计方案在高效利用资源的同时，对其他未列明电子设备项目的长期盈利能力有积极的贡献。</w:t>
      </w:r>
    </w:p>
    <w:p>
      <w:pPr>
        <w:pStyle w:val="Heading2"/>
        <w:ind w:firstLine="560" w:firstLineChars="200"/>
        <w:rPr>
          <w:rFonts w:ascii="仿宋" w:eastAsia="仿宋" w:hAnsi="仿宋" w:cs="仿宋" w:hint="eastAsia"/>
          <w:sz w:val="28"/>
          <w:lang w:eastAsia="zh-CN"/>
        </w:rPr>
      </w:pPr>
      <w:bookmarkStart w:id="11" w:name="_Toc1536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未列明电子设备项目的土建工程设计中，我们将精准设定设计年限，结合其他未列明电子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其他未列明电子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6521"/>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其他未列明电子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其他未列明电子设备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其他未列明电子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164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本期工程其他未列明电子设备项目预计总建筑面积XXX平方米，其中：计容建筑面积XXX平方米，计划建筑工程投资XX万元，占其他未列明电子设备项目总投资的XX%。</w:t>
      </w:r>
    </w:p>
    <w:p>
      <w:pPr>
        <w:pStyle w:val="Heading1"/>
        <w:ind w:firstLine="560" w:firstLineChars="200"/>
        <w:rPr>
          <w:rFonts w:ascii="仿宋" w:eastAsia="仿宋" w:hAnsi="仿宋" w:cs="仿宋" w:hint="eastAsia"/>
          <w:sz w:val="28"/>
          <w:lang w:eastAsia="zh-CN"/>
        </w:rPr>
      </w:pPr>
      <w:bookmarkStart w:id="14" w:name="_Toc27154"/>
      <w:r>
        <w:rPr>
          <w:rFonts w:ascii="仿宋" w:eastAsia="仿宋" w:hAnsi="仿宋" w:cs="仿宋" w:hint="eastAsia"/>
          <w:sz w:val="28"/>
          <w:lang w:eastAsia="zh-CN"/>
        </w:rPr>
        <w:t>四、其他未列明电子设备项目危机管理</w:t>
      </w:r>
      <w:bookmarkEnd w:id="14"/>
    </w:p>
    <w:p>
      <w:pPr>
        <w:pStyle w:val="Heading2"/>
        <w:rPr>
          <w:rFonts w:ascii="仿宋" w:eastAsia="仿宋" w:hAnsi="仿宋" w:cs="仿宋" w:hint="eastAsia"/>
          <w:lang w:eastAsia="zh-CN"/>
        </w:rPr>
      </w:pPr>
      <w:bookmarkStart w:id="15" w:name="_Toc439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未列明电子设备项目危机管理中，危机预警与识别是确保其他未列明电子设备项目稳健运行的核心步骤。通过建立全面的监测机制，其他未列明电子设备项目团队旨在及时发现和理解潜在的风险和危机因素，以便采取及时的预防和应对措施，确保其他未列明电子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其他未列明电子设备项目团队全面分析了整个其他未列明电子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其他未列明电子设备项目团队着重于明确定义其他未列明电子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其他未列明电子设备项目进展的持续监控，团队能够及时发现潜在问题并作出迅速反应。其他未列明电子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其他未列明电子设备项目得以更有序、可控地推进。</w:t>
      </w:r>
    </w:p>
    <w:p>
      <w:pPr>
        <w:pStyle w:val="Heading2"/>
        <w:ind w:firstLine="560" w:firstLineChars="200"/>
        <w:rPr>
          <w:rFonts w:ascii="仿宋" w:eastAsia="仿宋" w:hAnsi="仿宋" w:cs="仿宋" w:hint="eastAsia"/>
          <w:sz w:val="28"/>
          <w:lang w:eastAsia="zh-CN"/>
        </w:rPr>
      </w:pPr>
      <w:bookmarkStart w:id="16" w:name="_Toc401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在危机发生时，其他未列明电子设备项目团队立即行动，成立了应急小组。该小组的任务是迅速制定并实施紧急应对措施，以最小化潜在损失。以下是采取的主要措施：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暂停其他未列明电子设备项目进度：为遏制危机蔓延，其他未列明电子设备项目暂时停止进行，以便全面评估当前状况。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资源重新分配：重新评估其他未列明电子设备项目资源的分配，确保最大限度地减小损失。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实时沟通：与关键利益相关者建立实时沟通机制，向他们传递其他未列明电子设备项目危机的实际状况，保障其他未列明电子设备项目核心利益。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在紧急应对的同时，其他未列明电子设备项目团队强调了团队协作和有效沟通的重要性。以下是团队协作的关键举措：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信息共享机制：建立了信息共享平台，确保团队成员能够及时获取其他未列明电子设备项目危机的实时信息。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领导者沟通：其他未列明电子设备项目领导者通过定期会议和即时沟通工具，指导团队应对危机，保持团队稳定运行。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随着危机得到初步控制，其他未列明电子设备项目团队转向制定恢复计划，以确保其他未列明电子设备项目能够从中迅速恢复。主要恢复计划包括：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修复受损的进度计划：重新评估其他未列明电子设备项目进度，制定修复计划，确保其他未列明电子设备项目尽快回归正常进程。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重新调整资源分配：优化资源分配，确保其他未列明电子设备项目在有限资源下高效运转。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风险管理机制加强：对其他未列明电子设备项目风险进行全面评估，制定更强化的风险管理策略，以预防未来可能的危机。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2900"/>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636"/>
      <w:r>
        <w:rPr>
          <w:rFonts w:ascii="仿宋" w:eastAsia="仿宋" w:hAnsi="仿宋" w:cs="仿宋" w:hint="eastAsia"/>
          <w:lang w:eastAsia="zh-CN"/>
        </w:rPr>
        <w:t>(一)、其他未列明电子设备行业分析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其他未列明电子设备行业一直以来都是市场的关注焦点。行业内的发展趋势、竞争态势以及潜在机会都对其他未列明电子设备项目的推进产生深远的影响。通过深入研究行业的整体概貌，我们将更好地理解行业的核心特征，为其他未列明电子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未列明电子设备行业，技术一直是推动创新和发展的关键因素。我们将对当前技术趋势进行详尽分析，包括但不限于人工智能、大数据应用、先进制造技术等。这有助于其他未列明电子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其他未列明电子设备项目成功的基础。我们将对主要竞争对手进行深入研究，包括其市场份额、产品特点、市场定位等。通过全面了解竞争对手的优势和劣势，其他未列明电子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9530"/>
      <w:r>
        <w:rPr>
          <w:rFonts w:ascii="仿宋" w:eastAsia="仿宋" w:hAnsi="仿宋" w:cs="仿宋" w:hint="eastAsia"/>
          <w:sz w:val="28"/>
          <w:lang w:eastAsia="zh-CN"/>
        </w:rPr>
        <w:t>(二)、其他未列明电子设备市场分析预测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其他未列明电子设备市场未来的增长趋势。这包括市场的整体规模、各细分领域的发展趋势等。其他未列明电子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其他未列明电子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其他未列明电子设备项目实施过程中需要充分考虑的因素。我们将对市场风险进行全面评估，包括但不限于政策法规风险、市场竞争风险、技术变革风险等。通过对潜在风险的深入分析，其他未列明电子设备项目可以制定相应的风险缓解策略，降低不确定性对其他未列明电子设备项目的影响。</w:t>
      </w:r>
    </w:p>
    <w:p>
      <w:pPr>
        <w:pStyle w:val="Heading1"/>
        <w:ind w:firstLine="560" w:firstLineChars="200"/>
        <w:rPr>
          <w:rFonts w:ascii="仿宋" w:eastAsia="仿宋" w:hAnsi="仿宋" w:cs="仿宋" w:hint="eastAsia"/>
          <w:sz w:val="28"/>
          <w:lang w:eastAsia="zh-CN"/>
        </w:rPr>
      </w:pPr>
      <w:bookmarkStart w:id="20" w:name="_Toc4832"/>
      <w:r>
        <w:rPr>
          <w:rFonts w:ascii="仿宋" w:eastAsia="仿宋" w:hAnsi="仿宋" w:cs="仿宋" w:hint="eastAsia"/>
          <w:sz w:val="28"/>
          <w:lang w:eastAsia="zh-CN"/>
        </w:rPr>
        <w:t>六、其他未列明电子设备项目绩效评估</w:t>
      </w:r>
      <w:bookmarkEnd w:id="20"/>
    </w:p>
    <w:p>
      <w:pPr>
        <w:pStyle w:val="Heading2"/>
        <w:rPr>
          <w:rFonts w:ascii="仿宋" w:eastAsia="仿宋" w:hAnsi="仿宋" w:cs="仿宋" w:hint="eastAsia"/>
          <w:lang w:eastAsia="zh-CN"/>
        </w:rPr>
      </w:pPr>
      <w:bookmarkStart w:id="21" w:name="_Toc31720"/>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未列明电子设备项目中，我们设计了一套全面的绩效评估指标，以确保其他未列明电子设备项目的可控和成功交付。这些指标跨足其他未列明电子设备项目目标、成本、进度和质量等多个维度，为我们提供了全面洞察其他未列明电子设备项目的健康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https://d.book118.com/435243004012011043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其他未列明电子设备项目规划设计纲要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D2219C"/>
    <w:rsid w:val="4AD221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524300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2024-01-15T18:08:00Z</dcterms:created>
  <dcterms:modified xsi:type="dcterms:W3CDTF">2024-01-15T18:08:13Z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E8B6149A1AE64B078B93C065CAAAF680_11</vt:lpwstr>
  </property>
  <property fmtid="{D5CDD505-2E9C-101B-9397-08002B2CF9AE}" pid="3" name="KSOProductBuildVer">
    <vt:lpwstr>2052-12.1.0.16120</vt:lpwstr>
  </property>
</Properties>
</file>