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351D03" w14:paraId="5B0A6B42" w14:textId="77777777">
      <w:pPr>
        <w:pStyle w:val="Heading1"/>
        <w:rPr>
          <w:rFonts w:cs="Times New Roman"/>
        </w:rPr>
      </w:pPr>
      <w:r>
        <w:rPr>
          <w:rFonts w:cs="Times New Roman" w:hint="eastAsia"/>
        </w:rPr>
        <w:t xml:space="preserve"> </w:t>
      </w:r>
    </w:p>
    <w:p w:rsidR="00351D03" w14:paraId="39C1B851" w14:textId="77777777">
      <w:pPr>
        <w:widowControl w:val="0"/>
        <w:ind w:firstLine="0" w:firstLineChars="0"/>
        <w:jc w:val="center"/>
        <w:rPr>
          <w:rFonts w:cs="Times New Roman"/>
          <w:color w:val="auto"/>
          <w:kern w:val="2"/>
          <w:szCs w:val="22"/>
        </w:rPr>
      </w:pPr>
    </w:p>
    <w:p w:rsidR="00351D03" w14:paraId="57C8C022" w14:textId="2DFC1DEF">
      <w:pPr>
        <w:widowControl w:val="0"/>
        <w:ind w:firstLine="0" w:firstLineChars="0"/>
        <w:jc w:val="center"/>
        <w:rPr>
          <w:rFonts w:cs="Times New Roman"/>
          <w:color w:val="FF0000"/>
          <w:kern w:val="2"/>
          <w:szCs w:val="21"/>
        </w:rPr>
      </w:pPr>
    </w:p>
    <w:p w:rsidR="00351D03" w14:paraId="4B7FC7D8" w14:textId="77777777">
      <w:pPr>
        <w:widowControl w:val="0"/>
        <w:ind w:firstLine="0" w:firstLineChars="0"/>
        <w:jc w:val="center"/>
        <w:rPr>
          <w:rFonts w:cs="Times New Roman"/>
          <w:color w:val="FF0000"/>
          <w:kern w:val="2"/>
          <w:szCs w:val="21"/>
        </w:rPr>
      </w:pPr>
    </w:p>
    <w:p w:rsidR="00351D03" w14:paraId="00228E1A" w14:textId="77777777">
      <w:pPr>
        <w:widowControl w:val="0"/>
        <w:spacing w:before="120" w:after="120"/>
        <w:ind w:firstLine="0" w:firstLineChars="0"/>
        <w:jc w:val="center"/>
        <w:rPr>
          <w:rFonts w:eastAsia="黑体" w:cs="Times New Roman"/>
          <w:b/>
          <w:color w:val="auto"/>
          <w:kern w:val="2"/>
          <w:sz w:val="72"/>
          <w:szCs w:val="72"/>
        </w:rPr>
      </w:pPr>
      <w:r>
        <w:rPr>
          <w:rFonts w:ascii="黑体" w:eastAsia="黑体" w:hAnsi="黑体" w:cs="黑体" w:hint="eastAsia"/>
          <w:bCs/>
          <w:color w:val="auto"/>
          <w:kern w:val="2"/>
          <w:sz w:val="72"/>
          <w:szCs w:val="72"/>
        </w:rPr>
        <w:t>本 科 毕 业 论 文（设 计）</w:t>
      </w:r>
    </w:p>
    <w:p w:rsidR="00351D03" w14:paraId="48B22CBF" w14:textId="77777777">
      <w:pPr>
        <w:widowControl w:val="0"/>
        <w:ind w:left="480" w:firstLine="480"/>
        <w:rPr>
          <w:rFonts w:cs="Times New Roman"/>
          <w:color w:val="FF0000"/>
          <w:kern w:val="2"/>
          <w:szCs w:val="21"/>
        </w:rPr>
      </w:pPr>
    </w:p>
    <w:p w:rsidR="00351D03" w14:paraId="766B8928" w14:textId="77777777">
      <w:pPr>
        <w:widowControl w:val="0"/>
        <w:ind w:left="480" w:firstLine="480"/>
        <w:rPr>
          <w:rFonts w:cs="Times New Roman"/>
          <w:color w:val="FF0000"/>
          <w:kern w:val="2"/>
          <w:szCs w:val="21"/>
        </w:rPr>
      </w:pPr>
    </w:p>
    <w:p w:rsidR="00351D03" w14:paraId="1679AFBB" w14:textId="77777777">
      <w:pPr>
        <w:widowControl w:val="0"/>
        <w:ind w:left="480" w:firstLine="480"/>
        <w:rPr>
          <w:rFonts w:cs="Times New Roman"/>
          <w:color w:val="FF0000"/>
          <w:kern w:val="2"/>
          <w:szCs w:val="21"/>
        </w:rPr>
      </w:pPr>
    </w:p>
    <w:p w:rsidR="00351D03" w14:paraId="5557577F" w14:textId="77777777">
      <w:pPr>
        <w:widowControl w:val="0"/>
        <w:ind w:firstLine="0" w:firstLineChars="0"/>
        <w:rPr>
          <w:rFonts w:cs="Times New Roman"/>
          <w:color w:val="FF0000"/>
          <w:kern w:val="2"/>
          <w:szCs w:val="21"/>
        </w:rPr>
      </w:pPr>
    </w:p>
    <w:p w:rsidR="00351D03" w14:paraId="12C496AE" w14:textId="77777777">
      <w:pPr>
        <w:widowControl w:val="0"/>
        <w:ind w:firstLine="0" w:firstLineChars="0"/>
        <w:rPr>
          <w:rFonts w:eastAsia="楷体" w:cs="Times New Roman"/>
          <w:color w:val="auto"/>
          <w:kern w:val="2"/>
          <w:sz w:val="44"/>
          <w:szCs w:val="44"/>
          <w:u w:val="single"/>
        </w:rPr>
      </w:pPr>
      <w:r>
        <w:rPr>
          <w:rFonts w:ascii="楷体" w:eastAsia="楷体" w:hAnsi="楷体" w:cs="楷体" w:hint="eastAsia"/>
          <w:bCs/>
          <w:kern w:val="2"/>
          <w:sz w:val="44"/>
          <w:szCs w:val="44"/>
        </w:rPr>
        <w:t>论文题目</w:t>
      </w:r>
      <w:r>
        <w:rPr>
          <w:rFonts w:eastAsia="楷体" w:cs="Times New Roman"/>
          <w:color w:val="auto"/>
          <w:kern w:val="2"/>
          <w:sz w:val="44"/>
          <w:szCs w:val="44"/>
        </w:rPr>
        <w:t>：</w:t>
      </w:r>
      <w:r>
        <w:rPr>
          <w:rFonts w:eastAsia="楷体" w:cs="Times New Roman"/>
          <w:color w:val="auto"/>
          <w:kern w:val="2"/>
          <w:sz w:val="44"/>
          <w:szCs w:val="44"/>
          <w:u w:val="single"/>
        </w:rPr>
        <w:t xml:space="preserve"> </w:t>
      </w:r>
      <w:r>
        <w:rPr>
          <w:rFonts w:eastAsia="楷体" w:cs="Times New Roman"/>
          <w:color w:val="auto"/>
          <w:kern w:val="2"/>
          <w:sz w:val="44"/>
          <w:szCs w:val="44"/>
          <w:u w:val="single"/>
        </w:rPr>
        <w:t>太阳能发电系统分析与简易设计</w:t>
      </w:r>
      <w:r>
        <w:rPr>
          <w:rFonts w:eastAsia="楷体" w:cs="Times New Roman"/>
          <w:color w:val="auto"/>
          <w:kern w:val="2"/>
          <w:sz w:val="44"/>
          <w:szCs w:val="44"/>
          <w:u w:val="single"/>
        </w:rPr>
        <w:t xml:space="preserve"> </w:t>
      </w:r>
    </w:p>
    <w:p w:rsidR="00351D03" w14:paraId="1AD54823" w14:textId="77777777">
      <w:pPr>
        <w:widowControl w:val="0"/>
        <w:spacing w:line="640" w:lineRule="exact"/>
        <w:ind w:firstLine="880"/>
        <w:jc w:val="center"/>
        <w:rPr>
          <w:rFonts w:eastAsia="黑体" w:cs="Times New Roman"/>
          <w:color w:val="auto"/>
          <w:kern w:val="2"/>
          <w:sz w:val="44"/>
          <w:szCs w:val="44"/>
        </w:rPr>
      </w:pPr>
    </w:p>
    <w:p w:rsidR="00351D03" w14:paraId="033D1FAA" w14:textId="77777777">
      <w:pPr>
        <w:widowControl w:val="0"/>
        <w:spacing w:line="640" w:lineRule="exact"/>
        <w:ind w:firstLine="880"/>
        <w:jc w:val="center"/>
        <w:rPr>
          <w:rFonts w:eastAsia="黑体" w:cs="Times New Roman"/>
          <w:color w:val="auto"/>
          <w:kern w:val="2"/>
          <w:sz w:val="44"/>
          <w:szCs w:val="44"/>
        </w:rPr>
      </w:pPr>
    </w:p>
    <w:p w:rsidR="00307D29" w14:paraId="27583DA8" w14:textId="77777777">
      <w:pPr>
        <w:pStyle w:val="Heading1"/>
        <w:rPr>
          <w:rFonts w:cs="Times New Roman"/>
          <w:bCs w:val="0"/>
          <w:szCs w:val="30"/>
        </w:rPr>
        <w:sectPr w:rsidSect="00395F16">
          <w:headerReference w:type="even" r:id="rId8"/>
          <w:headerReference w:type="default" r:id="rId9"/>
          <w:footerReference w:type="even" r:id="rId10"/>
          <w:footerReference w:type="default" r:id="rId11"/>
          <w:headerReference w:type="first" r:id="rId12"/>
          <w:footerReference w:type="first" r:id="rId13"/>
          <w:pgSz w:w="11905" w:h="16838"/>
          <w:pgMar w:top="1984" w:right="1417" w:bottom="1417" w:left="1417" w:header="1417" w:footer="1134" w:gutter="0"/>
          <w:pgNumType w:fmt="upperRoman" w:start="1"/>
          <w:cols w:space="0"/>
          <w:docGrid w:linePitch="360"/>
        </w:sectPr>
      </w:pPr>
      <w:bookmarkStart w:id="0" w:name="_Toc30087"/>
    </w:p>
    <w:p w:rsidR="00351D03" w14:paraId="145D6408" w14:textId="77777777">
      <w:pPr>
        <w:pStyle w:val="Heading1"/>
        <w:rPr>
          <w:rFonts w:cs="Times New Roman"/>
          <w:szCs w:val="30"/>
        </w:rPr>
      </w:pPr>
      <w:r>
        <w:rPr>
          <w:rFonts w:cs="Times New Roman"/>
          <w:bCs w:val="0"/>
          <w:szCs w:val="30"/>
        </w:rPr>
        <w:t>摘</w:t>
      </w:r>
      <w:r>
        <w:rPr>
          <w:rFonts w:cs="Times New Roman" w:hint="eastAsia"/>
          <w:bCs w:val="0"/>
          <w:szCs w:val="30"/>
        </w:rPr>
        <w:t xml:space="preserve">    </w:t>
      </w:r>
      <w:r>
        <w:rPr>
          <w:rFonts w:cs="Times New Roman"/>
          <w:bCs w:val="0"/>
          <w:szCs w:val="30"/>
        </w:rPr>
        <w:t>要</w:t>
      </w:r>
      <w:bookmarkEnd w:id="0"/>
    </w:p>
    <w:p w:rsidR="00351D03" w14:paraId="5DD34133" w14:textId="77777777">
      <w:pPr>
        <w:ind w:firstLine="480"/>
        <w:rPr>
          <w:rFonts w:cs="Times New Roman"/>
        </w:rPr>
      </w:pPr>
      <w:r>
        <w:rPr>
          <w:rFonts w:cs="Times New Roman"/>
        </w:rPr>
        <w:t>世界能源革命开始，新能源的开发与应用已成为世界各国解决能源短缺与环境保护的关键。太阳能是一种越来越受到世界各国重视的清洁能源。电力在清洁、多样化和能源结构转变中起到了积极的促进作用。本文对我国太阳能发电的发展趋势进行了分析，并对其在空间、时间上的分布进行了分析，以期对我国今后的发展有所帮助。为了减少建筑资源的浪费，提高发电的利用率，决策者可以</w:t>
      </w:r>
      <w:r>
        <w:rPr>
          <w:rFonts w:cs="Times New Roman"/>
        </w:rPr>
        <w:t>作出</w:t>
      </w:r>
      <w:r>
        <w:rPr>
          <w:rFonts w:cs="Times New Roman"/>
        </w:rPr>
        <w:t>未来的战略抉择和制定，这对于提高我国的太阳能利用效率有一定的现实指导作用。随着社会的不断前行，人类所需的能量需求与地球自然能源日益减少之间存在着巨大的矛盾。同时，近年来环境问题相继爆发，比如燃煤和石油的污染、温室效应、空气污染和臭氧层的破坏等。为了应对这些日益严重的环境问题，我们必须认真研究如何利用环境友好的、可再生的自然资源。在这些能源中，太阳能受到了广泛的关注，并被积极地开发与应用。</w:t>
      </w:r>
    </w:p>
    <w:p w:rsidR="00351D03" w14:paraId="0C792782" w14:textId="77777777">
      <w:pPr>
        <w:ind w:firstLine="480"/>
        <w:rPr>
          <w:rFonts w:cs="Times New Roman"/>
        </w:rPr>
      </w:pPr>
      <w:r>
        <w:rPr>
          <w:rFonts w:cs="Times New Roman"/>
        </w:rPr>
        <w:t>当前，人们使用太阳能的方式主要有光、热两种。在这几种方式中，太阳能光伏发电的灵活性更强，它的使用也更多，因为它的安装更加方便，而且维护也更容易。本论文将重点</w:t>
      </w:r>
      <w:r>
        <w:rPr>
          <w:rFonts w:cs="Times New Roman"/>
        </w:rPr>
        <w:t>讨论离网太阳能</w:t>
      </w:r>
      <w:r>
        <w:rPr>
          <w:rFonts w:cs="Times New Roman"/>
        </w:rPr>
        <w:t>发电系统，并</w:t>
      </w:r>
      <w:r>
        <w:rPr>
          <w:rFonts w:cs="Times New Roman"/>
        </w:rPr>
        <w:t>对离网太阳能</w:t>
      </w:r>
      <w:r>
        <w:rPr>
          <w:rFonts w:cs="Times New Roman"/>
        </w:rPr>
        <w:t>发电系统的设计与应用进行分析。</w:t>
      </w:r>
    </w:p>
    <w:p w:rsidR="00351D03" w14:paraId="1EED61DF" w14:textId="77777777">
      <w:pPr>
        <w:ind w:firstLine="480"/>
        <w:rPr>
          <w:rFonts w:cs="Times New Roman"/>
        </w:rPr>
      </w:pPr>
      <w:r>
        <w:rPr>
          <w:rFonts w:cs="Times New Roman"/>
        </w:rPr>
        <w:t>一般将阻抗加在光伏矩阵和负载间来进行最大功率点跟</w:t>
      </w:r>
      <w:r>
        <w:rPr>
          <w:rFonts w:cs="Times New Roman"/>
        </w:rPr>
        <w:t xml:space="preserve"> </w:t>
      </w:r>
      <w:r>
        <w:rPr>
          <w:rFonts w:cs="Times New Roman"/>
        </w:rPr>
        <w:t>踪</w:t>
      </w:r>
      <w:r>
        <w:rPr>
          <w:rFonts w:cs="Times New Roman"/>
        </w:rPr>
        <w:t>的方法称为</w:t>
      </w:r>
      <w:r>
        <w:rPr>
          <w:rFonts w:cs="Times New Roman"/>
        </w:rPr>
        <w:t>“</w:t>
      </w:r>
      <w:r>
        <w:rPr>
          <w:rFonts w:cs="Times New Roman"/>
        </w:rPr>
        <w:t>最大功率点跟踪控制法</w:t>
      </w:r>
      <w:r>
        <w:rPr>
          <w:rFonts w:cs="Times New Roman"/>
        </w:rPr>
        <w:t xml:space="preserve"> ”</w:t>
      </w:r>
      <w:r>
        <w:rPr>
          <w:rFonts w:cs="Times New Roman"/>
        </w:rPr>
        <w:t>（</w:t>
      </w:r>
      <w:r>
        <w:rPr>
          <w:rFonts w:cs="Times New Roman"/>
        </w:rPr>
        <w:t>Maximum Power Point Tracking</w:t>
      </w:r>
      <w:r>
        <w:rPr>
          <w:rFonts w:cs="Times New Roman"/>
        </w:rPr>
        <w:t>，</w:t>
      </w:r>
      <w:r>
        <w:rPr>
          <w:rFonts w:cs="Times New Roman"/>
        </w:rPr>
        <w:t>MPPT</w:t>
      </w:r>
      <w:r>
        <w:rPr>
          <w:rFonts w:cs="Times New Roman"/>
        </w:rPr>
        <w:t>）。作为光伏发电系统中的核心技术，相关研究人员对此提出了大量的</w:t>
      </w:r>
      <w:r>
        <w:rPr>
          <w:rFonts w:cs="Times New Roman"/>
        </w:rPr>
        <w:t>MPPT</w:t>
      </w:r>
      <w:r>
        <w:rPr>
          <w:rFonts w:cs="Times New Roman"/>
        </w:rPr>
        <w:t>算法，包括智能算法和传统算法</w:t>
      </w:r>
      <w:r>
        <w:rPr>
          <w:rFonts w:cs="Times New Roman" w:hint="eastAsia"/>
        </w:rPr>
        <w:t>。</w:t>
      </w:r>
      <w:r>
        <w:rPr>
          <w:rFonts w:cs="Times New Roman"/>
        </w:rPr>
        <w:t>其中，传统方法因其控制简单的优势而被广泛应用，</w:t>
      </w:r>
      <w:r>
        <w:rPr>
          <w:rFonts w:cs="Times New Roman"/>
        </w:rPr>
        <w:t xml:space="preserve"> </w:t>
      </w:r>
      <w:r>
        <w:rPr>
          <w:rFonts w:cs="Times New Roman"/>
        </w:rPr>
        <w:t>其主要方法有扰动观察法和电导法</w:t>
      </w:r>
      <w:r>
        <w:rPr>
          <w:rFonts w:cs="Times New Roman" w:hint="eastAsia"/>
        </w:rPr>
        <w:t>增量法</w:t>
      </w:r>
      <w:r>
        <w:rPr>
          <w:rFonts w:cs="Times New Roman"/>
        </w:rPr>
        <w:t>。</w:t>
      </w:r>
      <w:r>
        <w:rPr>
          <w:rFonts w:cs="Times New Roman"/>
        </w:rPr>
        <w:t xml:space="preserve"> </w:t>
      </w:r>
      <w:r>
        <w:rPr>
          <w:rFonts w:cs="Times New Roman"/>
        </w:rPr>
        <w:t>现有的算法都存在自身的优缺点，因而需要对各类算法的优缺点和</w:t>
      </w:r>
      <w:r>
        <w:rPr>
          <w:rFonts w:cs="Times New Roman"/>
        </w:rPr>
        <w:t>适用条</w:t>
      </w:r>
      <w:r>
        <w:rPr>
          <w:rFonts w:cs="Times New Roman"/>
        </w:rPr>
        <w:t>进行深入了解及对比分析，从而更有效地应用于光伏发电</w:t>
      </w:r>
      <w:r>
        <w:rPr>
          <w:rFonts w:cs="Times New Roman"/>
        </w:rPr>
        <w:t xml:space="preserve"> </w:t>
      </w:r>
      <w:r>
        <w:rPr>
          <w:rFonts w:cs="Times New Roman"/>
        </w:rPr>
        <w:t>系统。</w:t>
      </w:r>
    </w:p>
    <w:p w:rsidR="00351D03" w14:paraId="13D071F8" w14:textId="77777777">
      <w:pPr>
        <w:ind w:firstLine="480"/>
        <w:rPr>
          <w:rFonts w:cs="Times New Roman"/>
        </w:rPr>
      </w:pPr>
      <w:r>
        <w:rPr>
          <w:rFonts w:cs="Times New Roman"/>
        </w:rPr>
        <w:t>随着电力电子技术的迅速发展，人们对其的关注也越来越多，太阳能光伏并网发电的发展速度也越来越快。其中，并网逆变技术的发展极大地促进了太阳能光伏并网的利用，同时也降低了发电成本。根据项目的需求，设计了一套符合需求的太阳能光伏系统，包括</w:t>
      </w:r>
      <w:r>
        <w:rPr>
          <w:rFonts w:cs="Times New Roman" w:hint="eastAsia"/>
        </w:rPr>
        <w:t>蓄电池的容量、光伏电池的仿真分析、控制</w:t>
      </w:r>
      <w:r>
        <w:rPr>
          <w:rFonts w:cs="Times New Roman"/>
        </w:rPr>
        <w:t>器的功能、</w:t>
      </w:r>
      <w:r>
        <w:rPr>
          <w:rFonts w:cs="Times New Roman" w:hint="eastAsia"/>
        </w:rPr>
        <w:t>设计</w:t>
      </w:r>
      <w:r>
        <w:rPr>
          <w:rFonts w:cs="Times New Roman"/>
        </w:rPr>
        <w:t>和</w:t>
      </w:r>
      <w:r>
        <w:rPr>
          <w:rFonts w:cs="Times New Roman" w:hint="eastAsia"/>
        </w:rPr>
        <w:t>保护功能</w:t>
      </w:r>
      <w:r>
        <w:rPr>
          <w:rFonts w:cs="Times New Roman"/>
        </w:rPr>
        <w:t>。本方案的特点是电路简单，功能齐全，适用于中小规模的光伏系统。</w:t>
      </w:r>
    </w:p>
    <w:p w:rsidR="00351D03" w14:paraId="3EB0F549" w14:textId="77777777">
      <w:pPr>
        <w:ind w:firstLine="480"/>
        <w:rPr>
          <w:rFonts w:cs="Times New Roman"/>
        </w:rPr>
      </w:pPr>
    </w:p>
    <w:p w:rsidR="00351D03" w14:paraId="25BEC238" w14:textId="77777777">
      <w:pPr>
        <w:ind w:firstLine="0" w:firstLineChars="0"/>
        <w:rPr>
          <w:rFonts w:eastAsia="黑体" w:cs="Times New Roman"/>
          <w:b/>
          <w:bCs/>
        </w:rPr>
      </w:pPr>
      <w:r>
        <w:rPr>
          <w:rFonts w:eastAsia="黑体" w:cs="Times New Roman"/>
          <w:b/>
          <w:bCs/>
        </w:rPr>
        <w:t>关键词：光伏系统；控制器；</w:t>
      </w:r>
      <w:r>
        <w:rPr>
          <w:rFonts w:eastAsia="黑体" w:cs="Times New Roman" w:hint="eastAsia"/>
          <w:b/>
          <w:bCs/>
        </w:rPr>
        <w:t>最大功率点跟踪；</w:t>
      </w:r>
      <w:r>
        <w:rPr>
          <w:rFonts w:ascii="黑体" w:eastAsia="黑体" w:hAnsi="黑体" w:cs="Times New Roman" w:hint="eastAsia"/>
          <w:b/>
        </w:rPr>
        <w:t>MATLAB/</w:t>
      </w:r>
      <w:r>
        <w:rPr>
          <w:rFonts w:ascii="黑体" w:eastAsia="黑体" w:hAnsi="黑体" w:cs="Times New Roman"/>
          <w:b/>
        </w:rPr>
        <w:t>S</w:t>
      </w:r>
      <w:r>
        <w:rPr>
          <w:rFonts w:ascii="黑体" w:eastAsia="黑体" w:hAnsi="黑体" w:cs="Times New Roman" w:hint="eastAsia"/>
          <w:b/>
        </w:rPr>
        <w:t>imulink</w:t>
      </w:r>
    </w:p>
    <w:p w:rsidR="00351D03" w14:paraId="222DA9E0" w14:textId="77777777">
      <w:pPr>
        <w:widowControl w:val="0"/>
        <w:autoSpaceDE w:val="0"/>
        <w:autoSpaceDN w:val="0"/>
        <w:spacing w:line="240" w:lineRule="auto"/>
        <w:ind w:firstLine="0" w:firstLineChars="0"/>
        <w:jc w:val="left"/>
        <w:rPr>
          <w:rFonts w:ascii="黑体" w:eastAsia="黑体" w:hAnsi="黑体" w:cs="黑体"/>
          <w:b/>
          <w:bCs/>
        </w:rPr>
      </w:pPr>
    </w:p>
    <w:p w:rsidR="00351D03" w14:paraId="4CDAAD72" w14:textId="77777777">
      <w:pPr>
        <w:widowControl w:val="0"/>
        <w:autoSpaceDE w:val="0"/>
        <w:autoSpaceDN w:val="0"/>
        <w:spacing w:line="240" w:lineRule="auto"/>
        <w:ind w:firstLine="0" w:firstLineChars="0"/>
        <w:jc w:val="left"/>
        <w:rPr>
          <w:rFonts w:ascii="黑体" w:eastAsia="黑体" w:hAnsi="黑体" w:cs="黑体"/>
          <w:b/>
          <w:bCs/>
        </w:rPr>
      </w:pPr>
      <w:r>
        <w:rPr>
          <w:rFonts w:ascii="黑体" w:eastAsia="黑体" w:hAnsi="黑体" w:cs="黑体" w:hint="eastAsia"/>
          <w:b/>
          <w:bCs/>
        </w:rPr>
        <w:t>论文类型：工程设计</w:t>
      </w:r>
    </w:p>
    <w:p w:rsidR="00351D03" w14:paraId="7C3CDBA8" w14:textId="77777777">
      <w:pPr>
        <w:ind w:firstLine="0" w:firstLineChars="0"/>
        <w:rPr>
          <w:rFonts w:eastAsia="黑体" w:cs="Times New Roman"/>
          <w:b/>
          <w:bCs/>
        </w:rPr>
        <w:sectPr w:rsidSect="00395F16">
          <w:headerReference w:type="even" r:id="rId14"/>
          <w:headerReference w:type="default" r:id="rId15"/>
          <w:footerReference w:type="even" r:id="rId16"/>
          <w:footerReference w:type="default" r:id="rId17"/>
          <w:headerReference w:type="first" r:id="rId18"/>
          <w:footerReference w:type="first" r:id="rId19"/>
          <w:pgSz w:w="11905" w:h="16838"/>
          <w:pgMar w:top="1984" w:right="1417" w:bottom="1417" w:left="1417" w:header="1417" w:footer="1134" w:gutter="0"/>
          <w:pgNumType w:fmt="upperRoman" w:start="1"/>
          <w:cols w:space="0"/>
          <w:docGrid w:linePitch="360"/>
        </w:sectPr>
      </w:pPr>
    </w:p>
    <w:p w:rsidR="00351D03" w14:paraId="0021E6AB" w14:textId="77777777">
      <w:pPr>
        <w:pStyle w:val="Heading1"/>
      </w:pPr>
      <w:bookmarkStart w:id="1" w:name="_Toc11548"/>
      <w:r>
        <w:rPr>
          <w:rFonts w:hint="eastAsia"/>
        </w:rPr>
        <w:t>Abstract</w:t>
      </w:r>
      <w:bookmarkEnd w:id="1"/>
    </w:p>
    <w:p w:rsidR="00351D03" w14:paraId="2F9AF142" w14:textId="77777777">
      <w:pPr>
        <w:ind w:firstLine="480"/>
        <w:rPr>
          <w:rFonts w:cs="Times New Roman"/>
        </w:rPr>
      </w:pPr>
      <w:r>
        <w:rPr>
          <w:rFonts w:cs="Times New Roman"/>
        </w:rPr>
        <w:t xml:space="preserve">At the beginning of the world energy revolution, the development and application of new energy has become the key to solve energy shortage and environmental protection. Solar energy is a kind of clean energy which is paid more and more attention by countries all over the world. Electricity plays a positive role in promoting clean, diversified and energy structure transformation. In this paper, the development tendency of solar energy is analyzed, and its distribution in space and time is analyzed, hoping to be helpful for the future development of our country. </w:t>
      </w:r>
      <w:r>
        <w:rPr>
          <w:rFonts w:cs="Times New Roman"/>
        </w:rPr>
        <w:t>In order to</w:t>
      </w:r>
      <w:r>
        <w:rPr>
          <w:rFonts w:cs="Times New Roman"/>
        </w:rPr>
        <w:t xml:space="preserve"> reduce the waste of building resources and improve the utilization rate of power generation, the decision-makers can make strategic choices and decisions in the future, which has a certain practical guidance for improving the efficiency of solar energy utilization. With the continuous progress of the society, people's high demand for energy and the earth's natural energy gradually towards exhaustion, which has caused a serious contradiction. In addition, in recent years, there have been serious environmental problems, such as pollution from fossil fuels such as coal and oil, greenhouse effect, air pollution and ozone layer destruction. People need to seriously study how to use environmentally friendly and renewable natural resources to cope with the increasingly serious environmental problems. Among these energy sources, solar energy has been widely concerned and concerned, and has been actively developed and applied.</w:t>
      </w:r>
    </w:p>
    <w:p w:rsidR="00351D03" w14:paraId="66264139" w14:textId="77777777">
      <w:pPr>
        <w:ind w:firstLine="480"/>
        <w:rPr>
          <w:rFonts w:cs="Times New Roman"/>
        </w:rPr>
      </w:pPr>
      <w:r>
        <w:rPr>
          <w:rFonts w:cs="Times New Roman"/>
        </w:rPr>
        <w:t>At present, people use solar energy mainly in light and heat two ways. Of these, solar photovoltaic is the more flexible, and it is used more often because it is easier to install and easier to maintain. This paper will focus on the off-grid solar power system, and the off-grid solar power system design and application analysis.</w:t>
      </w:r>
    </w:p>
    <w:p w:rsidR="00351D03" w14:paraId="64A12489" w14:textId="77777777">
      <w:pPr>
        <w:ind w:firstLine="480"/>
        <w:rPr>
          <w:rFonts w:cs="Times New Roman"/>
        </w:rPr>
      </w:pPr>
      <w:r>
        <w:rPr>
          <w:rFonts w:cs="Times New Roman"/>
        </w:rPr>
        <w:t>The application premise of the existing MPPT algorithm is that the photovoltaic array receives uniform illumination, but the actual photovoltaic array is blocked. In the photovoltaic array</w:t>
      </w:r>
      <w:r>
        <w:rPr>
          <w:rFonts w:cs="Times New Roman" w:hint="eastAsia"/>
        </w:rPr>
        <w:t>.</w:t>
      </w:r>
      <w:r>
        <w:rPr>
          <w:rFonts w:cs="Times New Roman"/>
        </w:rPr>
        <w:t xml:space="preserve"> In this predicament, the traditional MPPT algorithm based on optimal single peak will expose the defect that it is difficult to find the global optimal, so it is of great significance for the study of better MPPT algorithm.</w:t>
      </w:r>
    </w:p>
    <w:p w:rsidR="00351D03" w14:paraId="15038D24" w14:textId="77777777">
      <w:pPr>
        <w:ind w:firstLine="480"/>
        <w:rPr>
          <w:rFonts w:cs="Times New Roman"/>
        </w:rPr>
      </w:pPr>
      <w:r>
        <w:rPr>
          <w:rFonts w:cs="Times New Roman"/>
        </w:rPr>
        <w:t xml:space="preserve">With the rapid development of power electronics technology and more and more attention, the development of grid-connected solar photovoltaic power generation is also faster and faster. Among them, the development of grid-connected inverter technology has greatly promoted the utilization of grid-connected solar photovoltaic, </w:t>
      </w:r>
      <w:r>
        <w:rPr>
          <w:rFonts w:cs="Times New Roman"/>
        </w:rPr>
        <w:t>and also</w:t>
      </w:r>
      <w:r>
        <w:rPr>
          <w:rFonts w:cs="Times New Roman"/>
        </w:rPr>
        <w:t xml:space="preserve"> reduced the cost of power generation. According to the requirements of the project, a set of solar photovoltaic system is designed to meet the requirements, including the function of the inverter, the main </w:t>
      </w:r>
      <w:r>
        <w:rPr>
          <w:rFonts w:cs="Times New Roman"/>
        </w:rPr>
        <w:t>circuit</w:t>
      </w:r>
      <w:r>
        <w:rPr>
          <w:rFonts w:cs="Times New Roman"/>
        </w:rPr>
        <w:t xml:space="preserve"> and the main program flow. This scheme is characterized by simple circuit, complete functions, suitable for small and medium-sized photovoltaic systems.</w:t>
      </w:r>
    </w:p>
    <w:p w:rsidR="00351D03" w14:paraId="444A4ABC" w14:textId="77777777">
      <w:pPr>
        <w:ind w:firstLine="480"/>
        <w:rPr>
          <w:rFonts w:cs="Times New Roman"/>
        </w:rPr>
      </w:pPr>
    </w:p>
    <w:p w:rsidR="00351D03" w14:paraId="7121F206" w14:textId="77777777">
      <w:pPr>
        <w:ind w:firstLine="0" w:firstLineChars="0"/>
        <w:rPr>
          <w:rFonts w:cs="Times New Roman"/>
          <w:b/>
          <w:bCs/>
        </w:rPr>
        <w:sectPr w:rsidSect="00395F16">
          <w:headerReference w:type="even" r:id="rId20"/>
          <w:headerReference w:type="default" r:id="rId21"/>
          <w:footerReference w:type="even" r:id="rId22"/>
          <w:footerReference w:type="default" r:id="rId23"/>
          <w:headerReference w:type="first" r:id="rId24"/>
          <w:footerReference w:type="first" r:id="rId25"/>
          <w:type w:val="nextPage"/>
          <w:pgSz w:w="11905" w:h="16838"/>
          <w:pgMar w:top="1984" w:right="1417" w:bottom="1417" w:left="1417" w:header="1417" w:footer="1134" w:gutter="0"/>
          <w:pgNumType w:fmt="upperRoman" w:start="2"/>
          <w:cols w:space="0"/>
          <w:titlePg w:val="0"/>
          <w:docGrid w:linePitch="360"/>
        </w:sectPr>
      </w:pPr>
      <w:r>
        <w:rPr>
          <w:rFonts w:cs="Times New Roman"/>
          <w:b/>
          <w:bCs/>
        </w:rPr>
        <w:t xml:space="preserve">Key </w:t>
      </w:r>
      <w:r>
        <w:rPr>
          <w:rFonts w:cs="Times New Roman" w:hint="eastAsia"/>
          <w:b/>
          <w:bCs/>
        </w:rPr>
        <w:t>W</w:t>
      </w:r>
      <w:r>
        <w:rPr>
          <w:rFonts w:cs="Times New Roman"/>
          <w:b/>
          <w:bCs/>
        </w:rPr>
        <w:t xml:space="preserve">ords: </w:t>
      </w:r>
      <w:r>
        <w:rPr>
          <w:rFonts w:cs="Times New Roman" w:hint="eastAsia"/>
          <w:b/>
          <w:bCs/>
        </w:rPr>
        <w:t>P</w:t>
      </w:r>
      <w:r>
        <w:rPr>
          <w:rFonts w:cs="Times New Roman"/>
          <w:b/>
          <w:bCs/>
        </w:rPr>
        <w:t xml:space="preserve">hotovoltaic </w:t>
      </w:r>
      <w:r>
        <w:rPr>
          <w:rFonts w:cs="Times New Roman" w:hint="eastAsia"/>
          <w:b/>
          <w:bCs/>
        </w:rPr>
        <w:t>S</w:t>
      </w:r>
      <w:r>
        <w:rPr>
          <w:rFonts w:cs="Times New Roman"/>
          <w:b/>
          <w:bCs/>
        </w:rPr>
        <w:t>ystem</w:t>
      </w:r>
      <w:r>
        <w:rPr>
          <w:rFonts w:cs="Times New Roman"/>
          <w:b/>
          <w:bCs/>
        </w:rPr>
        <w:t>；</w:t>
      </w:r>
      <w:r>
        <w:rPr>
          <w:rFonts w:cs="Times New Roman" w:hint="eastAsia"/>
          <w:b/>
          <w:bCs/>
        </w:rPr>
        <w:t>C</w:t>
      </w:r>
      <w:r>
        <w:rPr>
          <w:rFonts w:cs="Times New Roman"/>
          <w:b/>
          <w:bCs/>
        </w:rPr>
        <w:t>ontroller</w:t>
      </w:r>
      <w:r>
        <w:rPr>
          <w:rFonts w:cs="Times New Roman"/>
          <w:b/>
          <w:bCs/>
        </w:rPr>
        <w:t>；</w:t>
      </w:r>
      <w:r>
        <w:rPr>
          <w:rFonts w:cs="Times New Roman"/>
          <w:b/>
          <w:bCs/>
        </w:rPr>
        <w:t xml:space="preserve">Maximum </w:t>
      </w:r>
      <w:r>
        <w:rPr>
          <w:rFonts w:cs="Times New Roman" w:hint="eastAsia"/>
          <w:b/>
          <w:bCs/>
        </w:rPr>
        <w:t>P</w:t>
      </w:r>
      <w:r>
        <w:rPr>
          <w:rFonts w:cs="Times New Roman"/>
          <w:b/>
          <w:bCs/>
        </w:rPr>
        <w:t xml:space="preserve">ower </w:t>
      </w:r>
      <w:r>
        <w:rPr>
          <w:rFonts w:cs="Times New Roman" w:hint="eastAsia"/>
          <w:b/>
          <w:bCs/>
        </w:rPr>
        <w:t>P</w:t>
      </w:r>
      <w:r>
        <w:rPr>
          <w:rFonts w:cs="Times New Roman"/>
          <w:b/>
          <w:bCs/>
        </w:rPr>
        <w:t xml:space="preserve">oint </w:t>
      </w:r>
      <w:r>
        <w:rPr>
          <w:rFonts w:cs="Times New Roman" w:hint="eastAsia"/>
          <w:b/>
          <w:bCs/>
        </w:rPr>
        <w:t>T</w:t>
      </w:r>
      <w:r>
        <w:rPr>
          <w:rFonts w:cs="Times New Roman"/>
          <w:b/>
          <w:bCs/>
        </w:rPr>
        <w:t>racking</w:t>
      </w:r>
    </w:p>
    <w:p w:rsidR="00351D03" w14:paraId="3E4EC751" w14:textId="77777777">
      <w:pPr>
        <w:adjustRightInd/>
        <w:snapToGrid/>
        <w:spacing w:line="372" w:lineRule="auto"/>
        <w:ind w:firstLine="0" w:firstLineChars="0"/>
        <w:rPr>
          <w:rStyle w:val="1"/>
          <w:rFonts w:cs="Times New Roman"/>
        </w:rPr>
      </w:pPr>
    </w:p>
    <w:p w:rsidR="00351D03" w14:paraId="6F414112" w14:textId="77777777">
      <w:pPr>
        <w:adjustRightInd/>
        <w:snapToGrid/>
        <w:spacing w:line="372" w:lineRule="auto"/>
        <w:ind w:firstLine="0" w:firstLineChars="0"/>
        <w:rPr>
          <w:rStyle w:val="1"/>
          <w:rFonts w:cs="Times New Roman"/>
        </w:rPr>
      </w:pPr>
    </w:p>
    <w:p w:rsidR="00351D03" w14:paraId="356A36CB" w14:textId="77777777">
      <w:pPr>
        <w:adjustRightInd/>
        <w:snapToGrid/>
        <w:spacing w:line="372" w:lineRule="auto"/>
        <w:ind w:firstLine="0" w:firstLineChars="0"/>
        <w:rPr>
          <w:rStyle w:val="1"/>
          <w:rFonts w:cs="Times New Roman"/>
        </w:rPr>
      </w:pPr>
    </w:p>
    <w:p w:rsidR="00351D03" w14:paraId="46C4C8E9" w14:textId="77777777">
      <w:pPr>
        <w:adjustRightInd/>
        <w:snapToGrid/>
        <w:spacing w:line="372" w:lineRule="auto"/>
        <w:ind w:firstLine="0" w:firstLineChars="0"/>
        <w:rPr>
          <w:rStyle w:val="1"/>
          <w:rFonts w:cs="Times New Roman"/>
        </w:rPr>
      </w:pPr>
    </w:p>
    <w:p w:rsidR="00351D03" w14:paraId="065C7135" w14:textId="77777777">
      <w:pPr>
        <w:widowControl w:val="0"/>
        <w:ind w:firstLine="600"/>
        <w:jc w:val="center"/>
        <w:outlineLvl w:val="0"/>
        <w:rPr>
          <w:rFonts w:ascii="黑体" w:eastAsia="黑体" w:hAnsi="黑体" w:cs="黑体"/>
          <w:b/>
          <w:bCs/>
          <w:kern w:val="2"/>
          <w:sz w:val="30"/>
          <w:szCs w:val="30"/>
        </w:rPr>
      </w:pPr>
      <w:bookmarkStart w:id="2" w:name="_Toc22587"/>
      <w:r>
        <w:rPr>
          <w:rFonts w:ascii="黑体" w:eastAsia="黑体" w:hAnsi="黑体" w:cs="黑体"/>
          <w:kern w:val="2"/>
          <w:sz w:val="30"/>
          <w:szCs w:val="30"/>
        </w:rPr>
        <w:t>目</w:t>
      </w:r>
      <w:r>
        <w:rPr>
          <w:rFonts w:ascii="黑体" w:eastAsia="黑体" w:hAnsi="黑体" w:cs="黑体" w:hint="eastAsia"/>
          <w:kern w:val="2"/>
          <w:sz w:val="30"/>
          <w:szCs w:val="30"/>
        </w:rPr>
        <w:t xml:space="preserve">    </w:t>
      </w:r>
      <w:r>
        <w:rPr>
          <w:rFonts w:ascii="黑体" w:eastAsia="黑体" w:hAnsi="黑体" w:cs="黑体"/>
          <w:kern w:val="2"/>
          <w:sz w:val="30"/>
          <w:szCs w:val="30"/>
        </w:rPr>
        <w:t>录</w:t>
      </w:r>
      <w:bookmarkEnd w:id="2"/>
    </w:p>
    <w:p w:rsidR="00351D03" w14:paraId="236FBA93" w14:textId="77777777">
      <w:pPr>
        <w:pStyle w:val="TOC1"/>
        <w:tabs>
          <w:tab w:val="right" w:leader="dot" w:pos="9071"/>
        </w:tabs>
        <w:ind w:firstLine="0" w:firstLineChars="0"/>
      </w:pPr>
      <w:r>
        <w:rPr>
          <w:rFonts w:cs="Times New Roman"/>
        </w:rPr>
        <w:fldChar w:fldCharType="begin"/>
      </w:r>
      <w:r>
        <w:rPr>
          <w:rFonts w:cs="Times New Roman"/>
        </w:rPr>
        <w:instrText xml:space="preserve"> TOC \o "1-3" \h \z \u </w:instrText>
      </w:r>
      <w:r>
        <w:rPr>
          <w:rFonts w:cs="Times New Roman"/>
        </w:rPr>
        <w:fldChar w:fldCharType="separate"/>
      </w:r>
      <w:hyperlink w:anchor="_Toc30087" w:history="1">
        <w:r>
          <w:rPr>
            <w:rFonts w:cs="Times New Roman"/>
            <w:szCs w:val="30"/>
          </w:rPr>
          <w:t>摘</w:t>
        </w:r>
        <w:r>
          <w:rPr>
            <w:rFonts w:cs="Times New Roman" w:hint="eastAsia"/>
            <w:szCs w:val="30"/>
          </w:rPr>
          <w:t xml:space="preserve">    </w:t>
        </w:r>
        <w:r>
          <w:rPr>
            <w:rFonts w:cs="Times New Roman"/>
            <w:szCs w:val="30"/>
          </w:rPr>
          <w:t>要</w:t>
        </w:r>
        <w:r>
          <w:tab/>
        </w:r>
        <w:r>
          <w:fldChar w:fldCharType="begin"/>
        </w:r>
        <w:r>
          <w:instrText xml:space="preserve"> PAGEREF _Toc30087 \h </w:instrText>
        </w:r>
        <w:r>
          <w:fldChar w:fldCharType="separate"/>
        </w:r>
        <w:r>
          <w:t>I</w:t>
        </w:r>
        <w:r>
          <w:fldChar w:fldCharType="end"/>
        </w:r>
      </w:hyperlink>
    </w:p>
    <w:p w:rsidR="00351D03" w14:paraId="10555559" w14:textId="77777777">
      <w:pPr>
        <w:pStyle w:val="TOC1"/>
        <w:tabs>
          <w:tab w:val="right" w:leader="dot" w:pos="9071"/>
        </w:tabs>
        <w:ind w:firstLine="0" w:firstLineChars="0"/>
        <w:rPr>
          <w:rFonts w:ascii="宋体" w:hAnsi="宋体"/>
        </w:rPr>
      </w:pPr>
      <w:hyperlink w:anchor="_Toc11548" w:history="1">
        <w:r>
          <w:rPr>
            <w:rFonts w:cs="Times New Roman"/>
          </w:rPr>
          <w:t>Abstract</w:t>
        </w:r>
        <w:r>
          <w:tab/>
        </w:r>
        <w:r>
          <w:fldChar w:fldCharType="begin"/>
        </w:r>
        <w:r>
          <w:instrText xml:space="preserve"> PAGEREF _Toc134813910 \h </w:instrText>
        </w:r>
        <w:r>
          <w:fldChar w:fldCharType="separate"/>
        </w:r>
        <w:r>
          <w:t>II</w:t>
        </w:r>
        <w:r>
          <w:fldChar w:fldCharType="end"/>
        </w:r>
      </w:hyperlink>
    </w:p>
    <w:p w:rsidR="00351D03" w14:paraId="34B7F6CC" w14:textId="77777777">
      <w:pPr>
        <w:pStyle w:val="TOC1"/>
        <w:tabs>
          <w:tab w:val="right" w:leader="dot" w:pos="9071"/>
        </w:tabs>
        <w:ind w:firstLine="0" w:firstLineChars="0"/>
      </w:pPr>
      <w:hyperlink w:anchor="_Toc22587" w:history="1">
        <w:r>
          <w:rPr>
            <w:rFonts w:ascii="宋体" w:hAnsi="宋体" w:hint="eastAsia"/>
            <w:kern w:val="2"/>
            <w:szCs w:val="30"/>
          </w:rPr>
          <w:t>目    录</w:t>
        </w:r>
        <w:r>
          <w:tab/>
        </w:r>
        <w:r>
          <w:fldChar w:fldCharType="begin"/>
        </w:r>
        <w:r>
          <w:instrText xml:space="preserve"> PAGEREF _Toc134813911 \h </w:instrText>
        </w:r>
        <w:r>
          <w:fldChar w:fldCharType="separate"/>
        </w:r>
        <w:r>
          <w:t>III</w:t>
        </w:r>
        <w:r>
          <w:fldChar w:fldCharType="end"/>
        </w:r>
      </w:hyperlink>
    </w:p>
    <w:p w:rsidR="00351D03" w14:paraId="1083C42F" w14:textId="77777777">
      <w:pPr>
        <w:pStyle w:val="TOC1"/>
        <w:tabs>
          <w:tab w:val="right" w:leader="dot" w:pos="9071"/>
        </w:tabs>
        <w:ind w:firstLine="0" w:firstLineChars="0"/>
      </w:pPr>
      <w:hyperlink w:anchor="_Toc9462" w:history="1">
        <w:r>
          <w:rPr>
            <w:rFonts w:cs="Times New Roman" w:hint="eastAsia"/>
          </w:rPr>
          <w:t xml:space="preserve">1 </w:t>
        </w:r>
        <w:r>
          <w:rPr>
            <w:rFonts w:cs="Times New Roman"/>
          </w:rPr>
          <w:t>绪论</w:t>
        </w:r>
        <w:r>
          <w:tab/>
        </w:r>
        <w:r>
          <w:fldChar w:fldCharType="begin"/>
        </w:r>
        <w:r>
          <w:instrText xml:space="preserve"> PAGEREF _Toc9462 \h </w:instrText>
        </w:r>
        <w:r>
          <w:fldChar w:fldCharType="separate"/>
        </w:r>
        <w:r>
          <w:t>1</w:t>
        </w:r>
        <w:r>
          <w:fldChar w:fldCharType="end"/>
        </w:r>
      </w:hyperlink>
    </w:p>
    <w:p w:rsidR="00351D03" w14:paraId="2A09EAE9" w14:textId="77777777">
      <w:pPr>
        <w:pStyle w:val="TOC2"/>
        <w:tabs>
          <w:tab w:val="clear" w:pos="993"/>
          <w:tab w:val="clear" w:pos="8494"/>
          <w:tab w:val="right" w:leader="dot" w:pos="9071"/>
        </w:tabs>
        <w:ind w:left="480" w:firstLine="0" w:firstLineChars="0"/>
      </w:pPr>
      <w:hyperlink w:anchor="_Toc18797" w:history="1">
        <w:r>
          <w:t xml:space="preserve">1.1 </w:t>
        </w:r>
        <w:r>
          <w:t>课题研究背景及意义</w:t>
        </w:r>
        <w:r>
          <w:tab/>
        </w:r>
        <w:r>
          <w:fldChar w:fldCharType="begin"/>
        </w:r>
        <w:r>
          <w:instrText xml:space="preserve"> PAGEREF _Toc18797 \h </w:instrText>
        </w:r>
        <w:r>
          <w:fldChar w:fldCharType="separate"/>
        </w:r>
        <w:r>
          <w:t>1</w:t>
        </w:r>
        <w:r>
          <w:fldChar w:fldCharType="end"/>
        </w:r>
      </w:hyperlink>
    </w:p>
    <w:p w:rsidR="00351D03" w14:paraId="5985AA16" w14:textId="77777777">
      <w:pPr>
        <w:pStyle w:val="TOC2"/>
        <w:tabs>
          <w:tab w:val="clear" w:pos="993"/>
          <w:tab w:val="clear" w:pos="8494"/>
          <w:tab w:val="right" w:leader="dot" w:pos="9071"/>
        </w:tabs>
        <w:ind w:left="480" w:firstLine="0" w:firstLineChars="0"/>
      </w:pPr>
      <w:hyperlink w:anchor="_Toc7492" w:history="1">
        <w:r>
          <w:t xml:space="preserve">1.2 </w:t>
        </w:r>
        <w:r>
          <w:t>国内外研究现状</w:t>
        </w:r>
        <w:r>
          <w:tab/>
        </w:r>
        <w:r>
          <w:fldChar w:fldCharType="begin"/>
        </w:r>
        <w:r>
          <w:instrText xml:space="preserve"> PAGEREF _Toc7492 \h </w:instrText>
        </w:r>
        <w:r>
          <w:fldChar w:fldCharType="separate"/>
        </w:r>
        <w:r>
          <w:t>1</w:t>
        </w:r>
        <w:r>
          <w:fldChar w:fldCharType="end"/>
        </w:r>
      </w:hyperlink>
    </w:p>
    <w:p w:rsidR="00351D03" w14:paraId="77DAE5BB" w14:textId="77777777">
      <w:pPr>
        <w:pStyle w:val="TOC2"/>
        <w:tabs>
          <w:tab w:val="clear" w:pos="993"/>
          <w:tab w:val="clear" w:pos="8494"/>
          <w:tab w:val="right" w:leader="dot" w:pos="9071"/>
        </w:tabs>
        <w:ind w:left="480" w:firstLine="0" w:firstLineChars="0"/>
      </w:pPr>
      <w:hyperlink w:anchor="_Toc31353" w:history="1">
        <w:r>
          <w:t xml:space="preserve">1.3 </w:t>
        </w:r>
        <w:r>
          <w:t>课题研究的内容与目的</w:t>
        </w:r>
        <w:r>
          <w:tab/>
        </w:r>
        <w:r>
          <w:fldChar w:fldCharType="begin"/>
        </w:r>
        <w:r>
          <w:instrText xml:space="preserve"> PAGEREF _Toc31353 \h </w:instrText>
        </w:r>
        <w:r>
          <w:fldChar w:fldCharType="separate"/>
        </w:r>
        <w:r>
          <w:t>2</w:t>
        </w:r>
        <w:r>
          <w:fldChar w:fldCharType="end"/>
        </w:r>
      </w:hyperlink>
    </w:p>
    <w:p w:rsidR="00351D03" w14:paraId="23AC2BAD" w14:textId="77777777">
      <w:pPr>
        <w:pStyle w:val="TOC2"/>
        <w:tabs>
          <w:tab w:val="clear" w:pos="993"/>
          <w:tab w:val="clear" w:pos="8494"/>
          <w:tab w:val="right" w:leader="dot" w:pos="9071"/>
        </w:tabs>
        <w:ind w:left="480" w:firstLine="0" w:firstLineChars="0"/>
      </w:pPr>
      <w:hyperlink w:anchor="_Toc17241" w:history="1">
        <w:r>
          <w:rPr>
            <w:rFonts w:hint="eastAsia"/>
          </w:rPr>
          <w:t xml:space="preserve">1.4 </w:t>
        </w:r>
        <w:r>
          <w:rPr>
            <w:rFonts w:hint="eastAsia"/>
          </w:rPr>
          <w:t>本章小结</w:t>
        </w:r>
        <w:r>
          <w:tab/>
        </w:r>
        <w:r>
          <w:fldChar w:fldCharType="begin"/>
        </w:r>
        <w:r>
          <w:instrText xml:space="preserve"> PAGEREF _Toc17241 \h </w:instrText>
        </w:r>
        <w:r>
          <w:fldChar w:fldCharType="separate"/>
        </w:r>
        <w:r>
          <w:t>3</w:t>
        </w:r>
        <w:r>
          <w:fldChar w:fldCharType="end"/>
        </w:r>
      </w:hyperlink>
    </w:p>
    <w:p w:rsidR="00351D03" w14:paraId="1F143F53" w14:textId="77777777">
      <w:pPr>
        <w:pStyle w:val="TOC1"/>
        <w:tabs>
          <w:tab w:val="right" w:leader="dot" w:pos="9071"/>
        </w:tabs>
        <w:ind w:firstLine="0" w:firstLineChars="0"/>
      </w:pPr>
      <w:hyperlink w:anchor="_Toc18221" w:history="1">
        <w:r>
          <w:rPr>
            <w:rFonts w:cs="Times New Roman"/>
          </w:rPr>
          <w:t xml:space="preserve">2 </w:t>
        </w:r>
        <w:r>
          <w:rPr>
            <w:rFonts w:cs="Times New Roman"/>
          </w:rPr>
          <w:t>太阳能光伏系统</w:t>
        </w:r>
        <w:r>
          <w:rPr>
            <w:rFonts w:cs="Times New Roman" w:hint="eastAsia"/>
          </w:rPr>
          <w:t>组件</w:t>
        </w:r>
        <w:r>
          <w:rPr>
            <w:rFonts w:cs="Times New Roman"/>
          </w:rPr>
          <w:t>设计</w:t>
        </w:r>
        <w:r>
          <w:rPr>
            <w:rFonts w:cs="Times New Roman" w:hint="eastAsia"/>
          </w:rPr>
          <w:t>分析</w:t>
        </w:r>
        <w:r>
          <w:tab/>
        </w:r>
        <w:r>
          <w:fldChar w:fldCharType="begin"/>
        </w:r>
        <w:r>
          <w:instrText xml:space="preserve"> PAGEREF _Toc18221 \h </w:instrText>
        </w:r>
        <w:r>
          <w:fldChar w:fldCharType="separate"/>
        </w:r>
        <w:r>
          <w:t>4</w:t>
        </w:r>
        <w:r>
          <w:fldChar w:fldCharType="end"/>
        </w:r>
      </w:hyperlink>
    </w:p>
    <w:p w:rsidR="00351D03" w14:paraId="66CE24D2" w14:textId="77777777">
      <w:pPr>
        <w:pStyle w:val="TOC2"/>
        <w:tabs>
          <w:tab w:val="clear" w:pos="993"/>
          <w:tab w:val="clear" w:pos="8494"/>
          <w:tab w:val="right" w:leader="dot" w:pos="9071"/>
        </w:tabs>
        <w:ind w:left="480" w:firstLine="0" w:firstLineChars="0"/>
      </w:pPr>
      <w:hyperlink w:anchor="_Toc24714" w:history="1">
        <w:r>
          <w:t>2.1</w:t>
        </w:r>
        <w:r>
          <w:rPr>
            <w:rFonts w:hint="eastAsia"/>
          </w:rPr>
          <w:t xml:space="preserve"> </w:t>
        </w:r>
        <w:r>
          <w:t>影响设计的诸多因素</w:t>
        </w:r>
        <w:r>
          <w:tab/>
        </w:r>
        <w:r>
          <w:fldChar w:fldCharType="begin"/>
        </w:r>
        <w:r>
          <w:instrText xml:space="preserve"> PAGEREF _Toc24714 \h </w:instrText>
        </w:r>
        <w:r>
          <w:fldChar w:fldCharType="separate"/>
        </w:r>
        <w:r>
          <w:t>4</w:t>
        </w:r>
        <w:r>
          <w:fldChar w:fldCharType="end"/>
        </w:r>
      </w:hyperlink>
    </w:p>
    <w:p w:rsidR="00351D03" w14:paraId="0D678C0C" w14:textId="77777777">
      <w:pPr>
        <w:pStyle w:val="TOC2"/>
        <w:tabs>
          <w:tab w:val="clear" w:pos="993"/>
          <w:tab w:val="clear" w:pos="8494"/>
          <w:tab w:val="right" w:leader="dot" w:pos="9071"/>
        </w:tabs>
        <w:ind w:left="480" w:firstLine="0" w:firstLineChars="0"/>
      </w:pPr>
      <w:hyperlink w:anchor="_Toc9558" w:history="1">
        <w:r>
          <w:t>2.2</w:t>
        </w:r>
        <w:r>
          <w:rPr>
            <w:rFonts w:hint="eastAsia"/>
          </w:rPr>
          <w:t xml:space="preserve"> </w:t>
        </w:r>
        <w:r>
          <w:t>太阳能光伏系统总体设计原则</w:t>
        </w:r>
        <w:r>
          <w:tab/>
        </w:r>
        <w:r>
          <w:fldChar w:fldCharType="begin"/>
        </w:r>
        <w:r>
          <w:instrText xml:space="preserve"> PAGEREF _Toc9558 \h </w:instrText>
        </w:r>
        <w:r>
          <w:fldChar w:fldCharType="separate"/>
        </w:r>
        <w:r>
          <w:t>4</w:t>
        </w:r>
        <w:r>
          <w:fldChar w:fldCharType="end"/>
        </w:r>
      </w:hyperlink>
    </w:p>
    <w:p w:rsidR="00351D03" w14:paraId="58745038" w14:textId="77777777">
      <w:pPr>
        <w:pStyle w:val="TOC2"/>
        <w:tabs>
          <w:tab w:val="clear" w:pos="993"/>
          <w:tab w:val="clear" w:pos="8494"/>
          <w:tab w:val="right" w:leader="dot" w:pos="9071"/>
        </w:tabs>
        <w:ind w:left="480" w:firstLine="0" w:firstLineChars="0"/>
      </w:pPr>
      <w:hyperlink w:anchor="_Toc26101" w:history="1">
        <w:r>
          <w:t xml:space="preserve">2.3 </w:t>
        </w:r>
        <w:r>
          <w:t>太阳能光伏发电系统的容量设计</w:t>
        </w:r>
        <w:r>
          <w:tab/>
        </w:r>
        <w:r>
          <w:fldChar w:fldCharType="begin"/>
        </w:r>
        <w:r>
          <w:instrText xml:space="preserve"> PAGEREF _Toc26101 \h </w:instrText>
        </w:r>
        <w:r>
          <w:fldChar w:fldCharType="separate"/>
        </w:r>
        <w:r>
          <w:t>5</w:t>
        </w:r>
        <w:r>
          <w:fldChar w:fldCharType="end"/>
        </w:r>
      </w:hyperlink>
    </w:p>
    <w:p w:rsidR="00351D03" w14:paraId="01366677" w14:textId="77777777">
      <w:pPr>
        <w:pStyle w:val="TOC3"/>
        <w:tabs>
          <w:tab w:val="clear" w:pos="1701"/>
          <w:tab w:val="clear" w:pos="8494"/>
          <w:tab w:val="right" w:leader="dot" w:pos="9071"/>
        </w:tabs>
        <w:ind w:left="960" w:firstLine="0" w:firstLineChars="0"/>
      </w:pPr>
      <w:hyperlink w:anchor="_Toc29185" w:history="1">
        <w:r>
          <w:rPr>
            <w:rFonts w:cs="Times New Roman"/>
          </w:rPr>
          <w:t xml:space="preserve">2.3.1 </w:t>
        </w:r>
        <w:r>
          <w:rPr>
            <w:rFonts w:cs="Times New Roman"/>
          </w:rPr>
          <w:t>蓄电池设计方法</w:t>
        </w:r>
        <w:r>
          <w:tab/>
        </w:r>
        <w:r>
          <w:fldChar w:fldCharType="begin"/>
        </w:r>
        <w:r>
          <w:instrText xml:space="preserve"> PAGEREF _Toc29185 \h </w:instrText>
        </w:r>
        <w:r>
          <w:fldChar w:fldCharType="separate"/>
        </w:r>
        <w:r>
          <w:t>5</w:t>
        </w:r>
        <w:r>
          <w:fldChar w:fldCharType="end"/>
        </w:r>
      </w:hyperlink>
    </w:p>
    <w:p w:rsidR="00351D03" w14:paraId="1F0588D9" w14:textId="77777777">
      <w:pPr>
        <w:pStyle w:val="TOC3"/>
        <w:tabs>
          <w:tab w:val="clear" w:pos="1701"/>
          <w:tab w:val="clear" w:pos="8494"/>
          <w:tab w:val="right" w:leader="dot" w:pos="9071"/>
        </w:tabs>
        <w:ind w:left="960" w:firstLine="0" w:firstLineChars="0"/>
      </w:pPr>
      <w:hyperlink w:anchor="_Toc13136" w:history="1">
        <w:r>
          <w:rPr>
            <w:rFonts w:cs="Times New Roman"/>
          </w:rPr>
          <w:t xml:space="preserve">2.3.2 </w:t>
        </w:r>
        <w:r>
          <w:rPr>
            <w:rFonts w:cs="Times New Roman"/>
          </w:rPr>
          <w:t>太阳能电池阵列设计</w:t>
        </w:r>
        <w:r>
          <w:tab/>
        </w:r>
        <w:r>
          <w:fldChar w:fldCharType="begin"/>
        </w:r>
        <w:r>
          <w:instrText xml:space="preserve"> PAGEREF _Toc13136 \h </w:instrText>
        </w:r>
        <w:r>
          <w:fldChar w:fldCharType="separate"/>
        </w:r>
        <w:r>
          <w:t>8</w:t>
        </w:r>
        <w:r>
          <w:fldChar w:fldCharType="end"/>
        </w:r>
      </w:hyperlink>
    </w:p>
    <w:p w:rsidR="00351D03" w14:paraId="325FA75A" w14:textId="77777777">
      <w:pPr>
        <w:pStyle w:val="TOC3"/>
        <w:tabs>
          <w:tab w:val="clear" w:pos="1701"/>
          <w:tab w:val="clear" w:pos="8494"/>
          <w:tab w:val="right" w:leader="dot" w:pos="9071"/>
        </w:tabs>
        <w:ind w:left="960" w:firstLine="0" w:firstLineChars="0"/>
      </w:pPr>
      <w:hyperlink w:anchor="_Toc4477" w:history="1">
        <w:r>
          <w:t xml:space="preserve">2.3.3 </w:t>
        </w:r>
        <w:r>
          <w:t>蓄电池和光伏组件方阵设计的校核</w:t>
        </w:r>
        <w:r>
          <w:tab/>
        </w:r>
        <w:r>
          <w:fldChar w:fldCharType="begin"/>
        </w:r>
        <w:r>
          <w:instrText xml:space="preserve"> PAGEREF _Toc4477 \h </w:instrText>
        </w:r>
        <w:r>
          <w:fldChar w:fldCharType="separate"/>
        </w:r>
        <w:r>
          <w:t>8</w:t>
        </w:r>
        <w:r>
          <w:fldChar w:fldCharType="end"/>
        </w:r>
      </w:hyperlink>
    </w:p>
    <w:p w:rsidR="00351D03" w14:paraId="1AA407B8" w14:textId="77777777">
      <w:pPr>
        <w:pStyle w:val="TOC2"/>
        <w:tabs>
          <w:tab w:val="clear" w:pos="993"/>
          <w:tab w:val="clear" w:pos="8494"/>
          <w:tab w:val="right" w:leader="dot" w:pos="9071"/>
        </w:tabs>
        <w:ind w:left="480" w:firstLine="0" w:firstLineChars="0"/>
      </w:pPr>
      <w:hyperlink w:anchor="_Toc22870" w:history="1">
        <w:r>
          <w:rPr>
            <w:rFonts w:hint="eastAsia"/>
          </w:rPr>
          <w:t xml:space="preserve">2.4 </w:t>
        </w:r>
        <w:r>
          <w:t>光伏电池的仿真构建及分析</w:t>
        </w:r>
        <w:r>
          <w:tab/>
        </w:r>
        <w:r>
          <w:fldChar w:fldCharType="begin"/>
        </w:r>
        <w:r>
          <w:instrText xml:space="preserve"> PAGEREF _Toc22870 \h </w:instrText>
        </w:r>
        <w:r>
          <w:fldChar w:fldCharType="separate"/>
        </w:r>
        <w:r>
          <w:t>9</w:t>
        </w:r>
        <w:r>
          <w:fldChar w:fldCharType="end"/>
        </w:r>
      </w:hyperlink>
    </w:p>
    <w:p w:rsidR="00351D03" w14:paraId="21C8DBC6" w14:textId="77777777">
      <w:pPr>
        <w:pStyle w:val="TOC2"/>
        <w:tabs>
          <w:tab w:val="clear" w:pos="993"/>
          <w:tab w:val="clear" w:pos="8494"/>
          <w:tab w:val="right" w:leader="dot" w:pos="9071"/>
        </w:tabs>
        <w:ind w:left="480" w:firstLine="0" w:firstLineChars="0"/>
      </w:pPr>
      <w:hyperlink w:anchor="_Toc16537" w:history="1">
        <w:r>
          <w:rPr>
            <w:rFonts w:hint="eastAsia"/>
          </w:rPr>
          <w:t xml:space="preserve">2.5 </w:t>
        </w:r>
        <w:r>
          <w:rPr>
            <w:rFonts w:hint="eastAsia"/>
          </w:rPr>
          <w:t>本章小结</w:t>
        </w:r>
        <w:r>
          <w:tab/>
        </w:r>
        <w:r>
          <w:fldChar w:fldCharType="begin"/>
        </w:r>
        <w:r>
          <w:instrText xml:space="preserve"> PAGEREF _Toc16537 \h </w:instrText>
        </w:r>
        <w:r>
          <w:fldChar w:fldCharType="separate"/>
        </w:r>
        <w:r>
          <w:t>14</w:t>
        </w:r>
        <w:r>
          <w:fldChar w:fldCharType="end"/>
        </w:r>
      </w:hyperlink>
    </w:p>
    <w:p w:rsidR="00351D03" w14:paraId="31A4066C" w14:textId="77777777">
      <w:pPr>
        <w:pStyle w:val="TOC1"/>
        <w:tabs>
          <w:tab w:val="right" w:leader="dot" w:pos="9071"/>
        </w:tabs>
        <w:ind w:firstLine="0" w:firstLineChars="0"/>
      </w:pPr>
      <w:hyperlink w:anchor="_Toc23703" w:history="1">
        <w:r>
          <w:t xml:space="preserve">3 </w:t>
        </w:r>
        <w:r>
          <w:t>光伏系统控制器的设计</w:t>
        </w:r>
        <w:r>
          <w:tab/>
        </w:r>
        <w:r>
          <w:fldChar w:fldCharType="begin"/>
        </w:r>
        <w:r>
          <w:instrText xml:space="preserve"> PAGEREF _Toc23703 \h </w:instrText>
        </w:r>
        <w:r>
          <w:fldChar w:fldCharType="separate"/>
        </w:r>
        <w:r>
          <w:t>15</w:t>
        </w:r>
        <w:r>
          <w:fldChar w:fldCharType="end"/>
        </w:r>
      </w:hyperlink>
    </w:p>
    <w:p w:rsidR="00351D03" w14:paraId="7C972400" w14:textId="77777777">
      <w:pPr>
        <w:pStyle w:val="TOC2"/>
        <w:tabs>
          <w:tab w:val="clear" w:pos="993"/>
          <w:tab w:val="clear" w:pos="8494"/>
          <w:tab w:val="right" w:leader="dot" w:pos="9071"/>
        </w:tabs>
        <w:ind w:left="480" w:firstLine="0" w:firstLineChars="0"/>
      </w:pPr>
      <w:hyperlink w:anchor="_Toc10427" w:history="1">
        <w:r>
          <w:t xml:space="preserve">3.1 </w:t>
        </w:r>
        <w:r>
          <w:t>最大功率</w:t>
        </w:r>
        <w:r>
          <w:rPr>
            <w:rFonts w:hint="eastAsia"/>
          </w:rPr>
          <w:t>点</w:t>
        </w:r>
        <w:r>
          <w:t>跟踪</w:t>
        </w:r>
        <w:r>
          <w:rPr>
            <w:rFonts w:hint="eastAsia"/>
          </w:rPr>
          <w:t>CVT</w:t>
        </w:r>
        <w:r>
          <w:rPr>
            <w:rFonts w:hint="eastAsia"/>
          </w:rPr>
          <w:t>设计</w:t>
        </w:r>
        <w:r>
          <w:tab/>
        </w:r>
        <w:r>
          <w:fldChar w:fldCharType="begin"/>
        </w:r>
        <w:r>
          <w:instrText xml:space="preserve"> PAGEREF _Toc10427 \h </w:instrText>
        </w:r>
        <w:r>
          <w:fldChar w:fldCharType="separate"/>
        </w:r>
        <w:r>
          <w:t>15</w:t>
        </w:r>
        <w:r>
          <w:fldChar w:fldCharType="end"/>
        </w:r>
      </w:hyperlink>
    </w:p>
    <w:p w:rsidR="00351D03" w14:paraId="4D4D167D" w14:textId="77777777">
      <w:pPr>
        <w:pStyle w:val="TOC2"/>
        <w:tabs>
          <w:tab w:val="clear" w:pos="993"/>
          <w:tab w:val="clear" w:pos="8494"/>
          <w:tab w:val="right" w:leader="dot" w:pos="9071"/>
        </w:tabs>
        <w:ind w:left="480" w:firstLine="0" w:firstLineChars="0"/>
      </w:pPr>
      <w:hyperlink w:anchor="_Toc25512" w:history="1">
        <w:r>
          <w:rPr>
            <w:rFonts w:hint="eastAsia"/>
          </w:rPr>
          <w:t xml:space="preserve">3.2 </w:t>
        </w:r>
        <w:r>
          <w:t>最大功率点跟踪</w:t>
        </w:r>
        <w:r>
          <w:rPr>
            <w:rFonts w:hint="eastAsia"/>
          </w:rPr>
          <w:t>MPPT</w:t>
        </w:r>
        <w:r>
          <w:t>的原理</w:t>
        </w:r>
        <w:r>
          <w:tab/>
        </w:r>
        <w:r>
          <w:fldChar w:fldCharType="begin"/>
        </w:r>
        <w:r>
          <w:instrText xml:space="preserve"> PAGEREF _Toc25512 \h </w:instrText>
        </w:r>
        <w:r>
          <w:fldChar w:fldCharType="separate"/>
        </w:r>
        <w:r>
          <w:t>16</w:t>
        </w:r>
        <w:r>
          <w:fldChar w:fldCharType="end"/>
        </w:r>
      </w:hyperlink>
    </w:p>
    <w:p w:rsidR="00351D03" w14:paraId="21648CA8" w14:textId="77777777">
      <w:pPr>
        <w:pStyle w:val="TOC3"/>
        <w:tabs>
          <w:tab w:val="clear" w:pos="1701"/>
          <w:tab w:val="clear" w:pos="8494"/>
          <w:tab w:val="right" w:leader="dot" w:pos="9071"/>
        </w:tabs>
        <w:ind w:left="960" w:firstLine="0" w:firstLineChars="0"/>
      </w:pPr>
      <w:hyperlink w:anchor="_Toc5567" w:history="1">
        <w:r>
          <w:rPr>
            <w:rFonts w:hint="eastAsia"/>
          </w:rPr>
          <w:t xml:space="preserve">3.2.1 </w:t>
        </w:r>
        <w:r>
          <w:t>最大功率点跟踪的控制方法</w:t>
        </w:r>
        <w:r>
          <w:tab/>
        </w:r>
        <w:r>
          <w:fldChar w:fldCharType="begin"/>
        </w:r>
        <w:r>
          <w:instrText xml:space="preserve"> PAGEREF _Toc5567 \h </w:instrText>
        </w:r>
        <w:r>
          <w:fldChar w:fldCharType="separate"/>
        </w:r>
        <w:r>
          <w:t>17</w:t>
        </w:r>
        <w:r>
          <w:fldChar w:fldCharType="end"/>
        </w:r>
      </w:hyperlink>
    </w:p>
    <w:p w:rsidR="00351D03" w14:paraId="2974DB4E" w14:textId="77777777">
      <w:pPr>
        <w:pStyle w:val="TOC3"/>
        <w:tabs>
          <w:tab w:val="clear" w:pos="1701"/>
          <w:tab w:val="clear" w:pos="8494"/>
          <w:tab w:val="right" w:leader="dot" w:pos="9071"/>
        </w:tabs>
        <w:ind w:left="960" w:firstLine="0" w:firstLineChars="0"/>
      </w:pPr>
      <w:hyperlink w:anchor="_Toc21524" w:history="1">
        <w:r>
          <w:rPr>
            <w:rFonts w:hint="eastAsia"/>
          </w:rPr>
          <w:t xml:space="preserve">3.2.2 </w:t>
        </w:r>
        <w:r>
          <w:t xml:space="preserve">MPPT </w:t>
        </w:r>
        <w:r>
          <w:t>控制的仿真及分析</w:t>
        </w:r>
        <w:r>
          <w:tab/>
        </w:r>
        <w:r>
          <w:fldChar w:fldCharType="begin"/>
        </w:r>
        <w:r>
          <w:instrText xml:space="preserve"> PAGEREF _Toc21524 \h </w:instrText>
        </w:r>
        <w:r>
          <w:fldChar w:fldCharType="separate"/>
        </w:r>
        <w:r>
          <w:t>20</w:t>
        </w:r>
        <w:r>
          <w:fldChar w:fldCharType="end"/>
        </w:r>
      </w:hyperlink>
    </w:p>
    <w:p w:rsidR="00351D03" w14:paraId="030E03C0" w14:textId="77777777">
      <w:pPr>
        <w:pStyle w:val="TOC2"/>
        <w:tabs>
          <w:tab w:val="clear" w:pos="993"/>
          <w:tab w:val="clear" w:pos="8494"/>
          <w:tab w:val="right" w:leader="dot" w:pos="9071"/>
        </w:tabs>
        <w:ind w:left="480" w:firstLine="0" w:firstLineChars="0"/>
      </w:pPr>
      <w:hyperlink w:anchor="_Toc25535" w:history="1">
        <w:r>
          <w:t>3.</w:t>
        </w:r>
        <w:r>
          <w:rPr>
            <w:rFonts w:hint="eastAsia"/>
          </w:rPr>
          <w:t xml:space="preserve">3 </w:t>
        </w:r>
        <w:r>
          <w:t>充放电控制设计</w:t>
        </w:r>
        <w:r>
          <w:tab/>
        </w:r>
        <w:r>
          <w:fldChar w:fldCharType="begin"/>
        </w:r>
        <w:r>
          <w:instrText xml:space="preserve"> PAGEREF _Toc25535 \h </w:instrText>
        </w:r>
        <w:r>
          <w:fldChar w:fldCharType="separate"/>
        </w:r>
        <w:r>
          <w:t>24</w:t>
        </w:r>
        <w:r>
          <w:fldChar w:fldCharType="end"/>
        </w:r>
      </w:hyperlink>
    </w:p>
    <w:p w:rsidR="00351D03" w14:paraId="4BB28A02" w14:textId="77777777">
      <w:pPr>
        <w:pStyle w:val="TOC3"/>
        <w:tabs>
          <w:tab w:val="clear" w:pos="1701"/>
          <w:tab w:val="clear" w:pos="8494"/>
          <w:tab w:val="right" w:leader="dot" w:pos="9071"/>
        </w:tabs>
        <w:ind w:left="960" w:firstLine="0" w:firstLineChars="0"/>
      </w:pPr>
      <w:hyperlink w:anchor="_Toc15215" w:history="1">
        <w:r>
          <w:rPr>
            <w:rFonts w:hint="eastAsia"/>
          </w:rPr>
          <w:t xml:space="preserve">3.3.1 </w:t>
        </w:r>
        <w:r>
          <w:rPr>
            <w:rFonts w:hint="eastAsia"/>
          </w:rPr>
          <w:t>保护措施</w:t>
        </w:r>
        <w:r>
          <w:tab/>
        </w:r>
        <w:r>
          <w:fldChar w:fldCharType="begin"/>
        </w:r>
        <w:r>
          <w:instrText xml:space="preserve"> PAGEREF _Toc15215 \h </w:instrText>
        </w:r>
        <w:r>
          <w:fldChar w:fldCharType="separate"/>
        </w:r>
        <w:r>
          <w:t>27</w:t>
        </w:r>
        <w:r>
          <w:fldChar w:fldCharType="end"/>
        </w:r>
      </w:hyperlink>
    </w:p>
    <w:p w:rsidR="00351D03" w14:paraId="1B653D7B" w14:textId="77777777">
      <w:pPr>
        <w:pStyle w:val="TOC2"/>
        <w:tabs>
          <w:tab w:val="clear" w:pos="993"/>
          <w:tab w:val="clear" w:pos="8494"/>
          <w:tab w:val="right" w:leader="dot" w:pos="9071"/>
        </w:tabs>
        <w:ind w:left="480" w:firstLine="0" w:firstLineChars="0"/>
      </w:pPr>
      <w:hyperlink w:anchor="_Toc11319" w:history="1">
        <w:r>
          <w:rPr>
            <w:rFonts w:hint="eastAsia"/>
          </w:rPr>
          <w:t xml:space="preserve">3.4 </w:t>
        </w:r>
        <w:r>
          <w:rPr>
            <w:rFonts w:hint="eastAsia"/>
          </w:rPr>
          <w:t>控制器的几个重要指标</w:t>
        </w:r>
        <w:r>
          <w:tab/>
        </w:r>
        <w:r>
          <w:fldChar w:fldCharType="begin"/>
        </w:r>
        <w:r>
          <w:instrText xml:space="preserve"> PAGEREF _Toc11319 \h </w:instrText>
        </w:r>
        <w:r>
          <w:fldChar w:fldCharType="separate"/>
        </w:r>
        <w:r>
          <w:t>27</w:t>
        </w:r>
        <w:r>
          <w:fldChar w:fldCharType="end"/>
        </w:r>
      </w:hyperlink>
    </w:p>
    <w:p w:rsidR="00351D03" w14:paraId="15F45E7E" w14:textId="77777777">
      <w:pPr>
        <w:pStyle w:val="TOC2"/>
        <w:tabs>
          <w:tab w:val="clear" w:pos="993"/>
          <w:tab w:val="clear" w:pos="8494"/>
          <w:tab w:val="right" w:leader="dot" w:pos="9071"/>
        </w:tabs>
        <w:ind w:left="480" w:firstLine="0" w:firstLineChars="0"/>
      </w:pPr>
      <w:hyperlink w:anchor="_Toc3717" w:history="1">
        <w:r>
          <w:rPr>
            <w:rFonts w:hint="eastAsia"/>
          </w:rPr>
          <w:t xml:space="preserve">3.5 </w:t>
        </w:r>
        <w:r>
          <w:rPr>
            <w:rFonts w:hint="eastAsia"/>
          </w:rPr>
          <w:t>本章小结</w:t>
        </w:r>
        <w:r>
          <w:tab/>
        </w:r>
        <w:r>
          <w:fldChar w:fldCharType="begin"/>
        </w:r>
        <w:r>
          <w:instrText xml:space="preserve"> PAGEREF _Toc3717 \h </w:instrText>
        </w:r>
        <w:r>
          <w:fldChar w:fldCharType="separate"/>
        </w:r>
        <w:r>
          <w:t>27</w:t>
        </w:r>
        <w:r>
          <w:fldChar w:fldCharType="end"/>
        </w:r>
      </w:hyperlink>
    </w:p>
    <w:p w:rsidR="00351D03" w14:paraId="5AD9D433" w14:textId="77777777">
      <w:pPr>
        <w:pStyle w:val="TOC1"/>
        <w:tabs>
          <w:tab w:val="right" w:leader="dot" w:pos="9071"/>
        </w:tabs>
        <w:ind w:firstLine="0" w:firstLineChars="0"/>
      </w:pPr>
      <w:hyperlink w:anchor="_Toc13598" w:history="1">
        <w:r>
          <w:t>结</w:t>
        </w:r>
        <w:r>
          <w:rPr>
            <w:rFonts w:hint="eastAsia"/>
          </w:rPr>
          <w:t xml:space="preserve">    </w:t>
        </w:r>
        <w:r>
          <w:t>论</w:t>
        </w:r>
        <w:r>
          <w:tab/>
        </w:r>
        <w:r>
          <w:fldChar w:fldCharType="begin"/>
        </w:r>
        <w:r>
          <w:instrText xml:space="preserve"> PAGEREF _Toc13598 \h </w:instrText>
        </w:r>
        <w:r>
          <w:fldChar w:fldCharType="separate"/>
        </w:r>
        <w:r>
          <w:t>28</w:t>
        </w:r>
        <w:r>
          <w:fldChar w:fldCharType="end"/>
        </w:r>
      </w:hyperlink>
    </w:p>
    <w:p w:rsidR="00351D03" w14:paraId="71AE8CDB" w14:textId="77777777">
      <w:pPr>
        <w:pStyle w:val="TOC1"/>
        <w:tabs>
          <w:tab w:val="right" w:leader="dot" w:pos="9071"/>
        </w:tabs>
        <w:ind w:firstLine="0" w:firstLineChars="0"/>
      </w:pPr>
      <w:hyperlink w:anchor="_Toc22137" w:history="1">
        <w:r>
          <w:rPr>
            <w:rFonts w:ascii="宋体" w:hAnsi="宋体" w:hint="eastAsia"/>
            <w:kern w:val="44"/>
            <w:szCs w:val="30"/>
          </w:rPr>
          <w:t>参 考 文 献</w:t>
        </w:r>
        <w:r>
          <w:tab/>
        </w:r>
        <w:r>
          <w:fldChar w:fldCharType="begin"/>
        </w:r>
        <w:r>
          <w:instrText xml:space="preserve"> PAGEREF _Toc22137 \h </w:instrText>
        </w:r>
        <w:r>
          <w:fldChar w:fldCharType="separate"/>
        </w:r>
        <w:r>
          <w:t>29</w:t>
        </w:r>
        <w:r>
          <w:fldChar w:fldCharType="end"/>
        </w:r>
      </w:hyperlink>
    </w:p>
    <w:p w:rsidR="00351D03" w14:paraId="505E8FB7" w14:textId="77777777">
      <w:pPr>
        <w:pStyle w:val="TOC1"/>
        <w:tabs>
          <w:tab w:val="right" w:leader="dot" w:pos="9071"/>
        </w:tabs>
        <w:ind w:firstLine="0" w:firstLineChars="0"/>
      </w:pPr>
      <w:hyperlink w:anchor="_Toc31209" w:history="1">
        <w:r>
          <w:rPr>
            <w:rFonts w:cs="Times New Roman"/>
          </w:rPr>
          <w:t>致</w:t>
        </w:r>
        <w:r>
          <w:rPr>
            <w:rFonts w:cs="Times New Roman" w:hint="eastAsia"/>
          </w:rPr>
          <w:t xml:space="preserve">    </w:t>
        </w:r>
        <w:r>
          <w:rPr>
            <w:rFonts w:cs="Times New Roman"/>
          </w:rPr>
          <w:t>谢</w:t>
        </w:r>
        <w:r>
          <w:tab/>
        </w:r>
        <w:r>
          <w:fldChar w:fldCharType="begin"/>
        </w:r>
        <w:r>
          <w:instrText xml:space="preserve"> PAGEREF _Toc31209 \h </w:instrText>
        </w:r>
        <w:r>
          <w:fldChar w:fldCharType="separate"/>
        </w:r>
        <w:r>
          <w:t>30</w:t>
        </w:r>
        <w:r>
          <w:fldChar w:fldCharType="end"/>
        </w:r>
      </w:hyperlink>
    </w:p>
    <w:p w:rsidR="00351D03" w14:paraId="56BC3785" w14:textId="77777777">
      <w:pPr>
        <w:ind w:firstLine="480"/>
        <w:rPr>
          <w:rFonts w:cs="Times New Roman"/>
          <w:lang w:val="zh-CN"/>
        </w:rPr>
        <w:sectPr w:rsidSect="00395F16">
          <w:headerReference w:type="even" r:id="rId26"/>
          <w:headerReference w:type="default" r:id="rId27"/>
          <w:footerReference w:type="even" r:id="rId28"/>
          <w:footerReference w:type="default" r:id="rId29"/>
          <w:headerReference w:type="first" r:id="rId30"/>
          <w:footerReference w:type="first" r:id="rId31"/>
          <w:type w:val="nextPage"/>
          <w:pgSz w:w="11905" w:h="16838"/>
          <w:pgMar w:top="1984" w:right="1417" w:bottom="1417" w:left="1417" w:header="1417" w:footer="1134" w:gutter="0"/>
          <w:pgNumType w:fmt="upperRoman" w:start="3"/>
          <w:cols w:space="0"/>
          <w:titlePg w:val="0"/>
          <w:docGrid w:linePitch="360"/>
        </w:sectPr>
      </w:pPr>
      <w:r>
        <w:rPr>
          <w:rFonts w:cs="Times New Roman"/>
          <w:lang w:val="zh-CN"/>
        </w:rPr>
        <w:fldChar w:fldCharType="end"/>
      </w:r>
    </w:p>
    <w:p w:rsidR="00351D03" w14:paraId="0DAAD391" w14:textId="77777777">
      <w:pPr>
        <w:pStyle w:val="Heading1"/>
        <w:jc w:val="left"/>
        <w:rPr>
          <w:rFonts w:cs="Times New Roman"/>
          <w:bCs w:val="0"/>
        </w:rPr>
      </w:pPr>
      <w:bookmarkStart w:id="3" w:name="_Toc9462"/>
      <w:r>
        <w:rPr>
          <w:rFonts w:cs="Times New Roman" w:hint="eastAsia"/>
          <w:bCs w:val="0"/>
        </w:rPr>
        <w:t xml:space="preserve">1 </w:t>
      </w:r>
      <w:r>
        <w:rPr>
          <w:rFonts w:cs="Times New Roman"/>
          <w:bCs w:val="0"/>
        </w:rPr>
        <w:t>绪论</w:t>
      </w:r>
      <w:bookmarkEnd w:id="3"/>
    </w:p>
    <w:p w:rsidR="00351D03" w14:paraId="6D832AE1" w14:textId="77777777">
      <w:pPr>
        <w:pStyle w:val="Heading2"/>
        <w:spacing w:before="120"/>
      </w:pPr>
      <w:bookmarkStart w:id="4" w:name="_Toc18797"/>
      <w:r>
        <w:t xml:space="preserve">1.1 </w:t>
      </w:r>
      <w:r>
        <w:t>课题研究背景及意义</w:t>
      </w:r>
      <w:bookmarkEnd w:id="4"/>
    </w:p>
    <w:p w:rsidR="00351D03" w14:paraId="5C10E555" w14:textId="77777777">
      <w:pPr>
        <w:ind w:firstLine="480"/>
        <w:rPr>
          <w:rFonts w:cs="Times New Roman"/>
          <w:color w:val="auto"/>
        </w:rPr>
      </w:pPr>
      <w:r>
        <w:rPr>
          <w:rFonts w:cs="Times New Roman"/>
        </w:rPr>
        <w:t>当不可再生能源如电力、煤炭、石油等日益匮乏，节能灯的概念越来越流行，而太阳能作为一种绿色能源，它的技术和应用都得到了快速的发展，全球能源市场的格局也在发生着变化。随着工业化、现代化的加速，发展中国家的能源消费将会持续增长。今后十年，世界上约有</w:t>
      </w:r>
      <w:r>
        <w:rPr>
          <w:rFonts w:cs="Times New Roman"/>
        </w:rPr>
        <w:t>85%</w:t>
      </w:r>
      <w:r>
        <w:rPr>
          <w:rFonts w:cs="Times New Roman"/>
        </w:rPr>
        <w:t>的增长将由发展中国家增加，而消费的重心逐渐向东转移。欧洲、日本两国的主导地位已被打破，虽然欧洲是主要的销售市场，但太阳能电池制造中心已向亚洲转移。而中国拥有丰富的太阳能资源，</w:t>
      </w:r>
      <w:r>
        <w:rPr>
          <w:rFonts w:cs="Times New Roman"/>
          <w:color w:val="auto"/>
        </w:rPr>
        <w:t>中国太阳能行业的发展潜力很大，发展前景也很好。</w:t>
      </w:r>
      <w:r>
        <w:rPr>
          <w:rFonts w:cs="Times New Roman"/>
        </w:rPr>
        <w:t>国家对此给予了极大的重视，并加大了对其的投入，加大了对该产业的扶持力度，提高了对该产业的技术水平。</w:t>
      </w:r>
      <w:r>
        <w:rPr>
          <w:rFonts w:cs="Times New Roman"/>
        </w:rPr>
        <w:t>“</w:t>
      </w:r>
      <w:r>
        <w:rPr>
          <w:rFonts w:cs="Times New Roman"/>
        </w:rPr>
        <w:t>十二五</w:t>
      </w:r>
      <w:r>
        <w:rPr>
          <w:rFonts w:cs="Times New Roman"/>
        </w:rPr>
        <w:t>”</w:t>
      </w:r>
      <w:r>
        <w:rPr>
          <w:rFonts w:cs="Times New Roman"/>
        </w:rPr>
        <w:t>规划中明确指出，要大力发展太阳能光电发电、太阳能热电发电，并强调分散化发展，增强本地供电能力，增强本地供电可靠性。青海，新疆，甘肃，内蒙古是建立太阳能热电厂，带动当地经济发展的重要地区。由于技术的不断提高以及成本的不断下降，太阳能的应用将会越来越广泛。</w:t>
      </w:r>
    </w:p>
    <w:p w:rsidR="00351D03" w14:paraId="0F3AE7CA" w14:textId="77777777">
      <w:pPr>
        <w:ind w:firstLine="480"/>
        <w:rPr>
          <w:rFonts w:cs="Times New Roman"/>
        </w:rPr>
      </w:pPr>
      <w:r>
        <w:rPr>
          <w:rFonts w:cs="Times New Roman"/>
        </w:rPr>
        <w:t>另外，在未来相当一段时间里，中国的能源结构仍然依赖于矿产资源。在日益严峻的生态环境与气候变化背景下，实现能源的绿色转型是当务之急。与可再生的太阳能相比，其它矿物能源储量较少，应急能力较差，安全状况比较严重。同时，要坚持环保、低碳发展的理念，将能源资源的开发与生态保护结合起来，以保护为目的，以发展为目的，积极构建以生态为目标的能源发展方式。为了顺应</w:t>
      </w:r>
      <w:r>
        <w:rPr>
          <w:rFonts w:cs="Times New Roman"/>
        </w:rPr>
        <w:t>"</w:t>
      </w:r>
      <w:r>
        <w:rPr>
          <w:rFonts w:cs="Times New Roman"/>
        </w:rPr>
        <w:t>十二五</w:t>
      </w:r>
      <w:r>
        <w:rPr>
          <w:rFonts w:cs="Times New Roman"/>
        </w:rPr>
        <w:t>"</w:t>
      </w:r>
      <w:r>
        <w:rPr>
          <w:rFonts w:cs="Times New Roman"/>
        </w:rPr>
        <w:t>规划的要求，太阳能发电站将优先在西藏，内蒙古，甘肃，宁夏，青海，新疆，云南等地区，利用沙漠、戈壁和未开发的荒地，在此基础上，建设多个大型光伏电站，探索利用当地能源和电网，实现风光水互补的新模式。</w:t>
      </w:r>
    </w:p>
    <w:p w:rsidR="00351D03" w14:paraId="61DAF82A" w14:textId="77777777">
      <w:pPr>
        <w:ind w:firstLine="480"/>
        <w:rPr>
          <w:rFonts w:cs="Times New Roman"/>
        </w:rPr>
      </w:pPr>
      <w:r>
        <w:rPr>
          <w:rFonts w:cs="Times New Roman"/>
        </w:rPr>
        <w:t>总之，作为一种具有可行性、发展性和必要性的绿色技术，太阳能的发展潜力不可低估。</w:t>
      </w:r>
    </w:p>
    <w:p w:rsidR="00351D03" w14:paraId="286F3D8C" w14:textId="77777777">
      <w:pPr>
        <w:pStyle w:val="Heading2"/>
        <w:spacing w:before="120"/>
      </w:pPr>
      <w:bookmarkStart w:id="5" w:name="_Toc7492"/>
      <w:r>
        <w:t xml:space="preserve">1.2 </w:t>
      </w:r>
      <w:r>
        <w:t>国内外研究现状</w:t>
      </w:r>
      <w:bookmarkEnd w:id="5"/>
    </w:p>
    <w:p w:rsidR="00351D03" w14:paraId="4E98F8FA" w14:textId="77777777">
      <w:pPr>
        <w:ind w:firstLine="480"/>
        <w:rPr>
          <w:rFonts w:cs="Times New Roman"/>
        </w:rPr>
      </w:pPr>
      <w:r>
        <w:rPr>
          <w:rFonts w:cs="Times New Roman"/>
        </w:rPr>
        <w:t>在</w:t>
      </w:r>
      <w:r>
        <w:rPr>
          <w:rFonts w:cs="Times New Roman"/>
        </w:rPr>
        <w:t>20</w:t>
      </w:r>
      <w:r>
        <w:rPr>
          <w:rFonts w:cs="Times New Roman"/>
        </w:rPr>
        <w:t>世纪五十年代，光电太阳能电池被发明之后，第一次被用于太空电力。但是因为其昂贵的价格，它在</w:t>
      </w:r>
      <w:r>
        <w:rPr>
          <w:rFonts w:cs="Times New Roman"/>
        </w:rPr>
        <w:t>70</w:t>
      </w:r>
      <w:r>
        <w:rPr>
          <w:rFonts w:cs="Times New Roman"/>
        </w:rPr>
        <w:t>年代才被引入商用。自从</w:t>
      </w:r>
      <w:r>
        <w:rPr>
          <w:rFonts w:cs="Times New Roman"/>
        </w:rPr>
        <w:t>1973</w:t>
      </w:r>
      <w:r>
        <w:rPr>
          <w:rFonts w:cs="Times New Roman"/>
        </w:rPr>
        <w:t>年的石油危机之后，世界各地都开始了对太阳能的开发和利用，各国纷纷出台了相关的政策，将大量的资金投入到了太阳能的开发和应用之中。目前，太阳能光电技术的研究主要有：</w:t>
      </w:r>
    </w:p>
    <w:p w:rsidR="00351D03" w14:paraId="5D9475D8" w14:textId="77777777">
      <w:pPr>
        <w:ind w:firstLine="480"/>
        <w:rPr>
          <w:rFonts w:cs="Times New Roman"/>
        </w:rPr>
        <w:sectPr w:rsidSect="00395F16">
          <w:headerReference w:type="even" r:id="rId32"/>
          <w:headerReference w:type="default" r:id="rId33"/>
          <w:footerReference w:type="even" r:id="rId34"/>
          <w:footerReference w:type="default" r:id="rId35"/>
          <w:headerReference w:type="first" r:id="rId36"/>
          <w:footerReference w:type="first" r:id="rId37"/>
          <w:pgSz w:w="11905" w:h="16838"/>
          <w:pgMar w:top="1984" w:right="1417" w:bottom="1417" w:left="1417" w:header="1417" w:footer="1134" w:gutter="0"/>
          <w:pgNumType w:start="1"/>
          <w:cols w:space="0"/>
          <w:docGrid w:linePitch="360"/>
        </w:sectPr>
      </w:pPr>
      <w:r>
        <w:rPr>
          <w:rFonts w:cs="Times New Roman" w:hint="eastAsia"/>
        </w:rPr>
        <w:t>(</w:t>
      </w:r>
      <w:r>
        <w:rPr>
          <w:rFonts w:cs="Times New Roman"/>
        </w:rPr>
        <w:t>1</w:t>
      </w:r>
      <w:r>
        <w:rPr>
          <w:rFonts w:cs="Times New Roman" w:hint="eastAsia"/>
        </w:rPr>
        <w:t>)</w:t>
      </w:r>
      <w:r>
        <w:rPr>
          <w:rFonts w:cs="Times New Roman"/>
        </w:rPr>
        <w:t>晶闸管光电转换效率持续提升，加速薄膜光电技术的研究。</w:t>
      </w:r>
    </w:p>
    <w:p w:rsidR="00351D03" w14:paraId="2379D64F" w14:textId="77777777">
      <w:pPr>
        <w:ind w:firstLine="480"/>
        <w:rPr>
          <w:rFonts w:cs="Times New Roman"/>
        </w:rPr>
      </w:pPr>
      <w:r>
        <w:rPr>
          <w:rFonts w:cs="Times New Roman"/>
        </w:rPr>
        <w:t>在实验室中，单晶硅片的最高效率由</w:t>
      </w:r>
      <w:r>
        <w:rPr>
          <w:rFonts w:cs="Times New Roman"/>
        </w:rPr>
        <w:t>50</w:t>
      </w:r>
      <w:r>
        <w:rPr>
          <w:rFonts w:cs="Times New Roman"/>
        </w:rPr>
        <w:t>年代的</w:t>
      </w:r>
      <w:r>
        <w:rPr>
          <w:rFonts w:cs="Times New Roman"/>
        </w:rPr>
        <w:t>6%</w:t>
      </w:r>
      <w:r>
        <w:rPr>
          <w:rFonts w:cs="Times New Roman"/>
        </w:rPr>
        <w:t>提升至</w:t>
      </w:r>
      <w:r>
        <w:rPr>
          <w:rFonts w:cs="Times New Roman"/>
        </w:rPr>
        <w:t>24.7%</w:t>
      </w:r>
      <w:r>
        <w:rPr>
          <w:rFonts w:cs="Times New Roman"/>
        </w:rPr>
        <w:t>，而在实验室中，多晶硅芯片的最高利用率为</w:t>
      </w:r>
      <w:r>
        <w:rPr>
          <w:rFonts w:cs="Times New Roman"/>
        </w:rPr>
        <w:t>20%</w:t>
      </w:r>
      <w:r>
        <w:rPr>
          <w:rFonts w:cs="Times New Roman"/>
        </w:rPr>
        <w:t>。随着实验室的工作效率越来越高，商业化电池的工作效率也越来越高。目前，单晶体硅片的利用率分别为</w:t>
      </w:r>
      <w:r>
        <w:rPr>
          <w:rFonts w:cs="Times New Roman"/>
        </w:rPr>
        <w:t>16%-20%</w:t>
      </w:r>
      <w:r>
        <w:rPr>
          <w:rFonts w:cs="Times New Roman"/>
        </w:rPr>
        <w:t>和</w:t>
      </w:r>
      <w:r>
        <w:rPr>
          <w:rFonts w:cs="Times New Roman"/>
        </w:rPr>
        <w:t>14%-16%</w:t>
      </w:r>
      <w:r>
        <w:rPr>
          <w:rFonts w:cs="Times New Roman"/>
        </w:rPr>
        <w:t>。</w:t>
      </w:r>
    </w:p>
    <w:p w:rsidR="00351D03" w14:paraId="141F4B53" w14:textId="77777777">
      <w:pPr>
        <w:ind w:firstLine="480"/>
        <w:rPr>
          <w:rFonts w:cs="Times New Roman"/>
        </w:rPr>
      </w:pPr>
      <w:r>
        <w:rPr>
          <w:rFonts w:cs="Times New Roman"/>
        </w:rPr>
        <w:t>这是一个很大的问题。太阳能电池的单场产量由</w:t>
      </w:r>
      <w:r>
        <w:rPr>
          <w:rFonts w:cs="Times New Roman"/>
        </w:rPr>
        <w:t>1980</w:t>
      </w:r>
      <w:r>
        <w:rPr>
          <w:rFonts w:cs="Times New Roman"/>
        </w:rPr>
        <w:t>年代的</w:t>
      </w:r>
      <w:r>
        <w:rPr>
          <w:rFonts w:cs="Times New Roman"/>
        </w:rPr>
        <w:t>1~30 MWp/a</w:t>
      </w:r>
      <w:r>
        <w:rPr>
          <w:rFonts w:cs="Times New Roman"/>
        </w:rPr>
        <w:t>发展到</w:t>
      </w:r>
      <w:r>
        <w:rPr>
          <w:rFonts w:cs="Times New Roman"/>
        </w:rPr>
        <w:t>90</w:t>
      </w:r>
      <w:r>
        <w:rPr>
          <w:rFonts w:cs="Times New Roman"/>
        </w:rPr>
        <w:t>年代的</w:t>
      </w:r>
      <w:r>
        <w:rPr>
          <w:rFonts w:cs="Times New Roman"/>
        </w:rPr>
        <w:t>5~30 MWp/a</w:t>
      </w:r>
      <w:r>
        <w:rPr>
          <w:rFonts w:cs="Times New Roman"/>
        </w:rPr>
        <w:t>，</w:t>
      </w:r>
      <w:r>
        <w:rPr>
          <w:rFonts w:cs="Times New Roman" w:hint="eastAsia"/>
        </w:rPr>
        <w:t>到</w:t>
      </w:r>
      <w:r>
        <w:rPr>
          <w:rFonts w:cs="Times New Roman"/>
        </w:rPr>
        <w:t>现在的</w:t>
      </w:r>
      <w:r>
        <w:rPr>
          <w:rFonts w:cs="Times New Roman"/>
        </w:rPr>
        <w:t>50~500 MWp/a</w:t>
      </w:r>
      <w:r>
        <w:rPr>
          <w:rFonts w:cs="Times New Roman"/>
        </w:rPr>
        <w:t>，生产规模翻了一番，生产成本下降了</w:t>
      </w:r>
      <w:r>
        <w:rPr>
          <w:rFonts w:cs="Times New Roman"/>
        </w:rPr>
        <w:t>20%</w:t>
      </w:r>
      <w:r>
        <w:rPr>
          <w:rFonts w:cs="Times New Roman"/>
        </w:rPr>
        <w:t>，而太阳能电池的</w:t>
      </w:r>
      <w:r>
        <w:rPr>
          <w:rFonts w:cs="Times New Roman"/>
        </w:rPr>
        <w:t xml:space="preserve"> LR=20%</w:t>
      </w:r>
      <w:r>
        <w:rPr>
          <w:rFonts w:cs="Times New Roman"/>
        </w:rPr>
        <w:t>（包括技术进步），也就是产量翻了一番，生产成本下降了</w:t>
      </w:r>
      <w:r>
        <w:rPr>
          <w:rFonts w:cs="Times New Roman"/>
        </w:rPr>
        <w:t>20%</w:t>
      </w:r>
      <w:r>
        <w:rPr>
          <w:rFonts w:cs="Times New Roman"/>
        </w:rPr>
        <w:t>。</w:t>
      </w:r>
      <w:r>
        <w:rPr>
          <w:rFonts w:cs="Times New Roman"/>
        </w:rPr>
        <w:t>20</w:t>
      </w:r>
      <w:r>
        <w:rPr>
          <w:rFonts w:cs="Times New Roman"/>
        </w:rPr>
        <w:t>世纪六十年代，首批用于陆地的光电元件的售价为每瓦</w:t>
      </w:r>
      <w:r>
        <w:rPr>
          <w:rFonts w:cs="Times New Roman"/>
        </w:rPr>
        <w:t>1500</w:t>
      </w:r>
      <w:r>
        <w:rPr>
          <w:rFonts w:cs="Times New Roman"/>
        </w:rPr>
        <w:t>美元，到了</w:t>
      </w:r>
      <w:r>
        <w:rPr>
          <w:rFonts w:cs="Times New Roman"/>
        </w:rPr>
        <w:t>2010</w:t>
      </w:r>
      <w:r>
        <w:rPr>
          <w:rFonts w:cs="Times New Roman"/>
        </w:rPr>
        <w:t>年末，每瓦的成本已经下降到了每瓦</w:t>
      </w:r>
      <w:r>
        <w:rPr>
          <w:rFonts w:cs="Times New Roman"/>
        </w:rPr>
        <w:t>2</w:t>
      </w:r>
      <w:r>
        <w:rPr>
          <w:rFonts w:cs="Times New Roman"/>
        </w:rPr>
        <w:t>美元。太阳能电池行业的技术进步推动了太阳能电池的成本降低，进而降低了太阳能电池的成本。到</w:t>
      </w:r>
      <w:r>
        <w:rPr>
          <w:rFonts w:cs="Times New Roman"/>
        </w:rPr>
        <w:t>2006</w:t>
      </w:r>
      <w:r>
        <w:rPr>
          <w:rFonts w:cs="Times New Roman"/>
        </w:rPr>
        <w:t>年，全球光电系统的成本降低到每千瓦</w:t>
      </w:r>
      <w:r>
        <w:rPr>
          <w:rFonts w:cs="Times New Roman"/>
        </w:rPr>
        <w:t>0.25</w:t>
      </w:r>
      <w:r>
        <w:rPr>
          <w:rFonts w:cs="Times New Roman"/>
        </w:rPr>
        <w:t>美元，而且这个发电的费用还会持续的降低。</w:t>
      </w:r>
    </w:p>
    <w:p w:rsidR="00351D03" w14:paraId="0F997297" w14:textId="77777777">
      <w:pPr>
        <w:ind w:firstLine="480"/>
        <w:rPr>
          <w:rFonts w:cs="Times New Roman"/>
        </w:rPr>
      </w:pPr>
      <w:r>
        <w:rPr>
          <w:rFonts w:cs="Times New Roman"/>
        </w:rPr>
        <w:t>目前，我国薄膜太阳能电池技术研究与开发工作已有新的突破，并已开始积极地进行生产线及示范性工程的建立。无定形硅膜电池，碲化镉电池，</w:t>
      </w:r>
      <w:r>
        <w:rPr>
          <w:rFonts w:cs="Times New Roman"/>
        </w:rPr>
        <w:t xml:space="preserve"> </w:t>
      </w:r>
      <w:r>
        <w:rPr>
          <w:rFonts w:cs="Times New Roman"/>
        </w:rPr>
        <w:t>SiGaInCu</w:t>
      </w:r>
      <w:r>
        <w:rPr>
          <w:rFonts w:cs="Times New Roman"/>
        </w:rPr>
        <w:t>电池的实验效率分别为</w:t>
      </w:r>
      <w:r>
        <w:rPr>
          <w:rFonts w:cs="Times New Roman"/>
        </w:rPr>
        <w:t>12.8%</w:t>
      </w:r>
      <w:r>
        <w:rPr>
          <w:rFonts w:cs="Times New Roman"/>
        </w:rPr>
        <w:t>、</w:t>
      </w:r>
      <w:r>
        <w:rPr>
          <w:rFonts w:cs="Times New Roman"/>
        </w:rPr>
        <w:t>16.5%</w:t>
      </w:r>
      <w:r>
        <w:rPr>
          <w:rFonts w:cs="Times New Roman"/>
        </w:rPr>
        <w:t>、</w:t>
      </w:r>
      <w:r>
        <w:rPr>
          <w:rFonts w:cs="Times New Roman"/>
        </w:rPr>
        <w:t>19.5%</w:t>
      </w:r>
      <w:r>
        <w:rPr>
          <w:rFonts w:cs="Times New Roman"/>
        </w:rPr>
        <w:t>。</w:t>
      </w:r>
    </w:p>
    <w:p w:rsidR="00351D03" w14:paraId="0CCDD09E" w14:textId="77777777">
      <w:pPr>
        <w:ind w:firstLine="480"/>
        <w:rPr>
          <w:rFonts w:cs="Times New Roman"/>
        </w:rPr>
      </w:pPr>
      <w:r>
        <w:rPr>
          <w:rFonts w:cs="Times New Roman" w:hint="eastAsia"/>
        </w:rPr>
        <w:t>(</w:t>
      </w:r>
      <w:r>
        <w:rPr>
          <w:rFonts w:cs="Times New Roman"/>
        </w:rPr>
        <w:t>2</w:t>
      </w:r>
      <w:r>
        <w:rPr>
          <w:rFonts w:cs="Times New Roman" w:hint="eastAsia"/>
        </w:rPr>
        <w:t>)</w:t>
      </w:r>
      <w:r>
        <w:rPr>
          <w:rFonts w:cs="Times New Roman"/>
        </w:rPr>
        <w:t>不断减少的商品化电池厚度</w:t>
      </w:r>
    </w:p>
    <w:p w:rsidR="00351D03" w14:paraId="4EC8F4FF" w14:textId="77777777">
      <w:pPr>
        <w:ind w:firstLine="480"/>
        <w:rPr>
          <w:rFonts w:cs="Times New Roman"/>
        </w:rPr>
      </w:pPr>
      <w:r>
        <w:rPr>
          <w:rFonts w:cs="Times New Roman"/>
        </w:rPr>
        <w:t>经过</w:t>
      </w:r>
      <w:r>
        <w:rPr>
          <w:rFonts w:cs="Times New Roman"/>
        </w:rPr>
        <w:t>30</w:t>
      </w:r>
      <w:r>
        <w:rPr>
          <w:rFonts w:cs="Times New Roman"/>
        </w:rPr>
        <w:t>年的发展，太阳能硅片厚度下降，硅使用量减少，有助于降低太阳</w:t>
      </w:r>
      <w:r>
        <w:rPr>
          <w:rFonts w:cs="Times New Roman" w:hint="eastAsia"/>
        </w:rPr>
        <w:t>能</w:t>
      </w:r>
      <w:r>
        <w:rPr>
          <w:rFonts w:cs="Times New Roman"/>
        </w:rPr>
        <w:t>电池成本。</w:t>
      </w:r>
      <w:r>
        <w:rPr>
          <w:rFonts w:cs="Times New Roman"/>
        </w:rPr>
        <w:t>2010</w:t>
      </w:r>
      <w:r>
        <w:rPr>
          <w:rFonts w:cs="Times New Roman"/>
        </w:rPr>
        <w:t>年硅片厚度</w:t>
      </w:r>
      <w:r>
        <w:rPr>
          <w:rFonts w:cs="Times New Roman"/>
        </w:rPr>
        <w:t>150-200</w:t>
      </w:r>
      <w:r>
        <w:rPr>
          <w:rFonts w:cs="Times New Roman"/>
        </w:rPr>
        <w:t>微米，</w:t>
      </w:r>
      <w:r>
        <w:rPr>
          <w:rFonts w:cs="Times New Roman"/>
        </w:rPr>
        <w:t>2020</w:t>
      </w:r>
      <w:r>
        <w:rPr>
          <w:rFonts w:cs="Times New Roman"/>
        </w:rPr>
        <w:t>年降至</w:t>
      </w:r>
      <w:r>
        <w:rPr>
          <w:rFonts w:cs="Times New Roman"/>
        </w:rPr>
        <w:t>80-100</w:t>
      </w:r>
      <w:r>
        <w:rPr>
          <w:rFonts w:cs="Times New Roman"/>
        </w:rPr>
        <w:t>微米。</w:t>
      </w:r>
    </w:p>
    <w:p w:rsidR="00351D03" w14:paraId="0E6BABF0" w14:textId="77777777">
      <w:pPr>
        <w:ind w:firstLine="480"/>
        <w:rPr>
          <w:rFonts w:cs="Times New Roman"/>
        </w:rPr>
      </w:pPr>
      <w:r>
        <w:rPr>
          <w:rFonts w:cs="Times New Roman" w:hint="eastAsia"/>
        </w:rPr>
        <w:t>(</w:t>
      </w:r>
      <w:r>
        <w:rPr>
          <w:rFonts w:cs="Times New Roman"/>
        </w:rPr>
        <w:t>3</w:t>
      </w:r>
      <w:r>
        <w:rPr>
          <w:rFonts w:cs="Times New Roman" w:hint="eastAsia"/>
        </w:rPr>
        <w:t>)</w:t>
      </w:r>
      <w:r>
        <w:rPr>
          <w:rFonts w:cs="Times New Roman"/>
        </w:rPr>
        <w:t>扩大产能，降低生产成本</w:t>
      </w:r>
    </w:p>
    <w:p w:rsidR="00351D03" w14:paraId="53AFCCBC" w14:textId="77777777">
      <w:pPr>
        <w:ind w:firstLine="480"/>
        <w:rPr>
          <w:rFonts w:cs="Times New Roman"/>
        </w:rPr>
      </w:pPr>
      <w:r>
        <w:rPr>
          <w:rFonts w:cs="Times New Roman"/>
        </w:rPr>
        <w:t>制约太阳能光伏发电大规模商用的最大障碍是其制造成本高昂，使其耗电成本高出燃煤</w:t>
      </w:r>
      <w:r>
        <w:rPr>
          <w:rFonts w:cs="Times New Roman"/>
        </w:rPr>
        <w:t>电厂八</w:t>
      </w:r>
      <w:r>
        <w:rPr>
          <w:rFonts w:cs="Times New Roman"/>
        </w:rPr>
        <w:t>至十倍之多。近年来，随着生产规模的扩大和自动化水平的不断提高，太阳能电池的成本也随之下降。</w:t>
      </w:r>
    </w:p>
    <w:p w:rsidR="00351D03" w14:paraId="1A4E2B21" w14:textId="77777777">
      <w:pPr>
        <w:ind w:firstLine="480"/>
        <w:rPr>
          <w:rFonts w:cs="Times New Roman"/>
        </w:rPr>
      </w:pPr>
      <w:r>
        <w:rPr>
          <w:rFonts w:cs="Times New Roman"/>
        </w:rPr>
        <w:t>近几年，太阳能光伏发电的比重越来越大。为了最大限度地发挥太阳能资源的利用率，需要光伏发电装置以最大的功率运行。光</w:t>
      </w:r>
      <w:r>
        <w:rPr>
          <w:rFonts w:cs="Times New Roman"/>
        </w:rPr>
        <w:t>伏系统</w:t>
      </w:r>
      <w:r>
        <w:rPr>
          <w:rFonts w:cs="Times New Roman"/>
        </w:rPr>
        <w:t>将与电网同样频率、同样相等的交流电力输出到电网，其核心部分是太阳能光伏并网逆变器。近年来，我国太阳能光伏并网逆变技术发展迅速，单套</w:t>
      </w:r>
      <w:r>
        <w:rPr>
          <w:rFonts w:cs="Times New Roman"/>
        </w:rPr>
        <w:t>500 kW</w:t>
      </w:r>
      <w:r>
        <w:rPr>
          <w:rFonts w:cs="Times New Roman"/>
        </w:rPr>
        <w:t>三相光伏并网逆变器已投入使用。随着我国光伏并网技术的不断发展，我国的光</w:t>
      </w:r>
      <w:r>
        <w:rPr>
          <w:rFonts w:cs="Times New Roman"/>
        </w:rPr>
        <w:t>伏行业</w:t>
      </w:r>
      <w:r>
        <w:rPr>
          <w:rFonts w:cs="Times New Roman"/>
        </w:rPr>
        <w:t>及市场也随之发生了巨大的变革。光伏发电从边远地区逐渐过渡到并网发电、光</w:t>
      </w:r>
      <w:r>
        <w:rPr>
          <w:rFonts w:cs="Times New Roman"/>
        </w:rPr>
        <w:t>伏建筑</w:t>
      </w:r>
      <w:r>
        <w:rPr>
          <w:rFonts w:cs="Times New Roman"/>
        </w:rPr>
        <w:t>一体化。</w:t>
      </w:r>
    </w:p>
    <w:p w:rsidR="00351D03" w14:paraId="43D95ADE" w14:textId="77777777">
      <w:pPr>
        <w:pStyle w:val="Heading2"/>
        <w:spacing w:before="120"/>
      </w:pPr>
      <w:bookmarkStart w:id="6" w:name="_Toc31353"/>
      <w:r>
        <w:t xml:space="preserve">1.3 </w:t>
      </w:r>
      <w:r>
        <w:t>课题研究的内容与目的</w:t>
      </w:r>
      <w:bookmarkEnd w:id="6"/>
    </w:p>
    <w:p w:rsidR="00351D03" w14:paraId="047FD43D" w14:textId="77777777">
      <w:pPr>
        <w:ind w:firstLine="480"/>
        <w:rPr>
          <w:rFonts w:cs="Times New Roman"/>
        </w:rPr>
      </w:pPr>
      <w:r>
        <w:rPr>
          <w:rFonts w:cs="Times New Roman"/>
        </w:rPr>
        <w:t>本文在进行研究时，主要是以太阳能作为对象，对其在进行发电时所使用的系统进行设计和分析，因此在本文的研究中，主要的内容有：</w:t>
      </w:r>
    </w:p>
    <w:p w:rsidR="00351D03" w14:paraId="36FDD69E" w14:textId="77777777">
      <w:pPr>
        <w:ind w:firstLine="480"/>
        <w:rPr>
          <w:rFonts w:cs="Times New Roman"/>
        </w:rPr>
        <w:sectPr w:rsidSect="00395F16">
          <w:headerReference w:type="even" r:id="rId38"/>
          <w:headerReference w:type="default" r:id="rId39"/>
          <w:footerReference w:type="even" r:id="rId40"/>
          <w:footerReference w:type="default" r:id="rId41"/>
          <w:headerReference w:type="first" r:id="rId42"/>
          <w:footerReference w:type="first" r:id="rId43"/>
          <w:type w:val="nextPage"/>
          <w:pgSz w:w="11905" w:h="16838"/>
          <w:pgMar w:top="1984" w:right="1417" w:bottom="1417" w:left="1417" w:header="1417" w:footer="1134" w:gutter="0"/>
          <w:pgNumType w:start="2"/>
          <w:cols w:space="0"/>
          <w:titlePg w:val="0"/>
          <w:docGrid w:linePitch="360"/>
        </w:sectPr>
      </w:pPr>
      <w:r>
        <w:rPr>
          <w:rFonts w:cs="Times New Roman"/>
        </w:rPr>
        <w:t>首先，论文对国内光伏发电项目的选题背景</w:t>
      </w:r>
      <w:r>
        <w:rPr>
          <w:rFonts w:cs="Times New Roman"/>
          <w:vertAlign w:val="superscript"/>
        </w:rPr>
        <w:fldChar w:fldCharType="begin"/>
      </w:r>
      <w:r>
        <w:rPr>
          <w:rFonts w:cs="Times New Roman"/>
          <w:vertAlign w:val="superscript"/>
        </w:rPr>
        <w:instrText xml:space="preserve"> REF _Ref12561 \r \h </w:instrText>
      </w:r>
      <w:r>
        <w:rPr>
          <w:rFonts w:cs="Times New Roman"/>
          <w:vertAlign w:val="superscript"/>
        </w:rPr>
        <w:fldChar w:fldCharType="separate"/>
      </w:r>
      <w:r>
        <w:rPr>
          <w:rFonts w:cs="Times New Roman"/>
          <w:vertAlign w:val="superscript"/>
        </w:rPr>
        <w:t>[1]</w:t>
      </w:r>
      <w:r>
        <w:rPr>
          <w:rFonts w:cs="Times New Roman"/>
          <w:vertAlign w:val="superscript"/>
        </w:rPr>
        <w:fldChar w:fldCharType="end"/>
      </w:r>
      <w:r>
        <w:rPr>
          <w:rFonts w:cs="Times New Roman"/>
        </w:rPr>
        <w:t>、选题意义等进行了分析，同时对现有的文献进行了综述，整理出了国内外关于光伏发电项目的研究状况，为后续的研究打下了坚实的理论基础。其次，对论文的结构进行了分析、归纳，以确定论文的研究内容。文章就太阳能光</w:t>
      </w:r>
      <w:r>
        <w:rPr>
          <w:rFonts w:cs="Times New Roman"/>
        </w:rPr>
        <w:t>伏系统</w:t>
      </w:r>
      <w:r>
        <w:rPr>
          <w:rFonts w:cs="Times New Roman"/>
        </w:rPr>
        <w:t>的特点，特别是其</w:t>
      </w:r>
      <w:r>
        <w:rPr>
          <w:rFonts w:cs="Times New Roman" w:hint="eastAsia"/>
        </w:rPr>
        <w:t>光</w:t>
      </w:r>
      <w:r>
        <w:rPr>
          <w:rFonts w:cs="Times New Roman" w:hint="eastAsia"/>
        </w:rPr>
        <w:t>伏</w:t>
      </w:r>
      <w:r>
        <w:rPr>
          <w:rFonts w:cs="Times New Roman" w:hint="eastAsia"/>
        </w:rPr>
        <w:t>电池的仿真构建及分析，</w:t>
      </w:r>
      <w:r>
        <w:rPr>
          <w:rFonts w:cs="Times New Roman"/>
        </w:rPr>
        <w:t>控制器、</w:t>
      </w:r>
      <w:r>
        <w:rPr>
          <w:rFonts w:cs="Times New Roman" w:hint="eastAsia"/>
        </w:rPr>
        <w:t>控制器所采用的两种最大功率点跟踪技术的仿真分析</w:t>
      </w:r>
      <w:r>
        <w:rPr>
          <w:rFonts w:cs="Times New Roman"/>
        </w:rPr>
        <w:t>等方面作了详</w:t>
      </w:r>
      <w:r>
        <w:rPr>
          <w:rFonts w:cs="Times New Roman" w:hint="eastAsia"/>
        </w:rPr>
        <w:t>细</w:t>
      </w:r>
      <w:r>
        <w:rPr>
          <w:rFonts w:cs="Times New Roman"/>
        </w:rPr>
        <w:t>的阐述。</w:t>
      </w:r>
    </w:p>
    <w:p w:rsidR="00351D03" w14:paraId="431F368D" w14:textId="77777777">
      <w:pPr>
        <w:pStyle w:val="Heading2"/>
        <w:spacing w:before="120"/>
      </w:pPr>
      <w:bookmarkStart w:id="7" w:name="_Toc17241"/>
      <w:r>
        <w:rPr>
          <w:rFonts w:hint="eastAsia"/>
        </w:rPr>
        <w:t xml:space="preserve">1.4 </w:t>
      </w:r>
      <w:r>
        <w:rPr>
          <w:rFonts w:hint="eastAsia"/>
        </w:rPr>
        <w:t>本章小结</w:t>
      </w:r>
      <w:bookmarkEnd w:id="7"/>
    </w:p>
    <w:p w:rsidR="00351D03" w14:paraId="1F7CA02F" w14:textId="77777777">
      <w:pPr>
        <w:ind w:firstLine="480"/>
        <w:rPr>
          <w:rFonts w:cs="Times New Roman"/>
        </w:rPr>
      </w:pPr>
      <w:r>
        <w:rPr>
          <w:rFonts w:hint="eastAsia"/>
        </w:rPr>
        <w:t>本章介绍了本课题的背景和意义，</w:t>
      </w:r>
      <w:r>
        <w:rPr>
          <w:rFonts w:cs="Times New Roman"/>
        </w:rPr>
        <w:t>从太阳能电池的角度出发，论述了太阳能电池的应用价值和意义</w:t>
      </w:r>
      <w:r>
        <w:rPr>
          <w:rFonts w:cs="Times New Roman" w:hint="eastAsia"/>
        </w:rPr>
        <w:t>，并且</w:t>
      </w:r>
      <w:r>
        <w:rPr>
          <w:rFonts w:cs="Times New Roman"/>
        </w:rPr>
        <w:t>了解国内外光电子技术的研发和应用现状</w:t>
      </w:r>
      <w:r>
        <w:rPr>
          <w:rFonts w:cs="Times New Roman" w:hint="eastAsia"/>
        </w:rPr>
        <w:t>，</w:t>
      </w:r>
      <w:r>
        <w:rPr>
          <w:rFonts w:cs="Times New Roman"/>
        </w:rPr>
        <w:t>对光</w:t>
      </w:r>
      <w:r>
        <w:rPr>
          <w:rFonts w:cs="Times New Roman"/>
        </w:rPr>
        <w:t>伏</w:t>
      </w:r>
      <w:r>
        <w:rPr>
          <w:rFonts w:cs="Times New Roman"/>
        </w:rPr>
        <w:t>接入技术有一定的认识和基本的</w:t>
      </w:r>
      <w:r>
        <w:rPr>
          <w:rFonts w:cs="Times New Roman" w:hint="eastAsia"/>
        </w:rPr>
        <w:t>了解，</w:t>
      </w:r>
      <w:r>
        <w:rPr>
          <w:rFonts w:hint="eastAsia"/>
        </w:rPr>
        <w:t>从光伏发电系统的发展入手，伴随着日渐复杂的发电系统，以及电网建设的不断深入，对光</w:t>
      </w:r>
      <w:r>
        <w:rPr>
          <w:rFonts w:hint="eastAsia"/>
        </w:rPr>
        <w:t>伏</w:t>
      </w:r>
      <w:r>
        <w:rPr>
          <w:rFonts w:hint="eastAsia"/>
        </w:rPr>
        <w:t>发电系统提出了更高的要求。同时介绍了一些国内外太阳能电池的发展历史及研究现状，光伏发电系统需要随着发电系统日益增长的需求，不断完善提高，才能适应电力系统快速发展的要求。</w:t>
      </w:r>
    </w:p>
    <w:p w:rsidR="00351D03" w14:paraId="0B19E034" w14:textId="77777777">
      <w:pPr>
        <w:ind w:firstLine="480"/>
        <w:rPr>
          <w:rFonts w:cs="Times New Roman"/>
        </w:rPr>
      </w:pPr>
    </w:p>
    <w:p w:rsidR="00351D03" w14:paraId="7ABAD60C" w14:textId="77777777">
      <w:pPr>
        <w:ind w:firstLine="480"/>
        <w:rPr>
          <w:rFonts w:cs="Times New Roman"/>
        </w:rPr>
        <w:sectPr w:rsidSect="00395F16">
          <w:headerReference w:type="even" r:id="rId44"/>
          <w:headerReference w:type="default" r:id="rId45"/>
          <w:footerReference w:type="even" r:id="rId46"/>
          <w:footerReference w:type="default" r:id="rId47"/>
          <w:headerReference w:type="first" r:id="rId48"/>
          <w:footerReference w:type="first" r:id="rId49"/>
          <w:type w:val="nextPage"/>
          <w:pgSz w:w="11905" w:h="16838"/>
          <w:pgMar w:top="1984" w:right="1417" w:bottom="1417" w:left="1417" w:header="1417" w:footer="1134" w:gutter="0"/>
          <w:pgNumType w:start="3"/>
          <w:cols w:space="0"/>
          <w:titlePg w:val="0"/>
          <w:docGrid w:linePitch="360"/>
        </w:sectPr>
      </w:pPr>
    </w:p>
    <w:p w:rsidR="00351D03" w14:paraId="1652A0E5" w14:textId="77777777">
      <w:pPr>
        <w:pStyle w:val="Heading1"/>
        <w:jc w:val="left"/>
        <w:rPr>
          <w:rFonts w:cs="Times New Roman"/>
          <w:bCs w:val="0"/>
        </w:rPr>
      </w:pPr>
      <w:bookmarkStart w:id="8" w:name="_Toc18221"/>
      <w:r>
        <w:rPr>
          <w:rFonts w:cs="Times New Roman"/>
          <w:bCs w:val="0"/>
        </w:rPr>
        <w:t xml:space="preserve">2 </w:t>
      </w:r>
      <w:r>
        <w:rPr>
          <w:rFonts w:cs="Times New Roman"/>
          <w:bCs w:val="0"/>
        </w:rPr>
        <w:t>太阳能光</w:t>
      </w:r>
      <w:r>
        <w:rPr>
          <w:rFonts w:cs="Times New Roman"/>
          <w:bCs w:val="0"/>
        </w:rPr>
        <w:t>伏系统</w:t>
      </w:r>
      <w:r>
        <w:rPr>
          <w:rFonts w:cs="Times New Roman" w:hint="eastAsia"/>
          <w:bCs w:val="0"/>
        </w:rPr>
        <w:t>组件</w:t>
      </w:r>
      <w:r>
        <w:rPr>
          <w:rFonts w:cs="Times New Roman"/>
          <w:bCs w:val="0"/>
        </w:rPr>
        <w:t>设计</w:t>
      </w:r>
      <w:r>
        <w:rPr>
          <w:rFonts w:cs="Times New Roman" w:hint="eastAsia"/>
          <w:bCs w:val="0"/>
        </w:rPr>
        <w:t>分析</w:t>
      </w:r>
      <w:bookmarkEnd w:id="8"/>
    </w:p>
    <w:p w:rsidR="00351D03" w14:paraId="7AF31CDF" w14:textId="77777777">
      <w:pPr>
        <w:ind w:firstLine="480"/>
        <w:rPr>
          <w:rFonts w:cs="Times New Roman"/>
        </w:rPr>
      </w:pPr>
      <w:bookmarkStart w:id="9" w:name="_Toc230597161"/>
      <w:bookmarkStart w:id="10" w:name="_Toc293948141"/>
      <w:bookmarkStart w:id="11" w:name="_Toc102570736"/>
      <w:bookmarkStart w:id="12" w:name="_Toc294344582"/>
      <w:bookmarkStart w:id="13" w:name="_Toc231726273"/>
      <w:bookmarkStart w:id="14" w:name="_Toc294784762"/>
      <w:r>
        <w:rPr>
          <w:rFonts w:cs="Times New Roman" w:hint="eastAsia"/>
        </w:rPr>
        <w:t>光伏发电系统主要由太阳能电池、蓄电池、控制器和逆变器组成。</w:t>
      </w:r>
      <w:r>
        <w:rPr>
          <w:rFonts w:cs="Times New Roman"/>
        </w:rPr>
        <w:t>光</w:t>
      </w:r>
      <w:r>
        <w:rPr>
          <w:rFonts w:cs="Times New Roman"/>
        </w:rPr>
        <w:t>伏系统</w:t>
      </w:r>
      <w:r>
        <w:rPr>
          <w:rFonts w:cs="Times New Roman"/>
        </w:rPr>
        <w:t>的应用范围很广，它的基本形式可以被划分为两种，单独的和联合的。其主要用途是：航天飞行器，通讯系统，微波转发器，电视转发器，太阳能电池泵，以及在没有电力和</w:t>
      </w:r>
      <w:r>
        <w:rPr>
          <w:rFonts w:cs="Times New Roman" w:hint="eastAsia"/>
        </w:rPr>
        <w:t>有</w:t>
      </w:r>
      <w:r>
        <w:rPr>
          <w:rFonts w:cs="Times New Roman"/>
        </w:rPr>
        <w:t>电力的地方用电。</w:t>
      </w:r>
    </w:p>
    <w:p w:rsidR="00351D03" w14:paraId="5BA7933E" w14:textId="77777777">
      <w:pPr>
        <w:ind w:firstLine="480"/>
        <w:rPr>
          <w:rFonts w:cs="Times New Roman"/>
        </w:rPr>
      </w:pPr>
      <w:r>
        <w:rPr>
          <w:rFonts w:cs="Times New Roman"/>
        </w:rPr>
        <w:t>发达国家已计划推动城市光伏发电，包括户用屋顶光伏发电系统和</w:t>
      </w:r>
      <w:r>
        <w:rPr>
          <w:rFonts w:cs="Times New Roman"/>
        </w:rPr>
        <w:t xml:space="preserve"> MW</w:t>
      </w:r>
      <w:r>
        <w:rPr>
          <w:rFonts w:cs="Times New Roman"/>
        </w:rPr>
        <w:t>级集中式大型发电系统。并对太阳能光</w:t>
      </w:r>
      <w:r>
        <w:rPr>
          <w:rFonts w:cs="Times New Roman"/>
        </w:rPr>
        <w:t>伏系统</w:t>
      </w:r>
      <w:r>
        <w:rPr>
          <w:rFonts w:cs="Times New Roman"/>
        </w:rPr>
        <w:t>的应用进行了积极的推广</w:t>
      </w:r>
      <w:r>
        <w:rPr>
          <w:rFonts w:cs="Times New Roman"/>
          <w:vertAlign w:val="superscript"/>
        </w:rPr>
        <w:fldChar w:fldCharType="begin"/>
      </w:r>
      <w:r>
        <w:rPr>
          <w:rFonts w:cs="Times New Roman"/>
          <w:vertAlign w:val="superscript"/>
        </w:rPr>
        <w:instrText xml:space="preserve"> REF _Ref20483 \r \h </w:instrText>
      </w:r>
      <w:r>
        <w:rPr>
          <w:rFonts w:cs="Times New Roman"/>
          <w:vertAlign w:val="superscript"/>
        </w:rPr>
        <w:fldChar w:fldCharType="separate"/>
      </w:r>
      <w:r>
        <w:rPr>
          <w:rFonts w:cs="Times New Roman"/>
          <w:vertAlign w:val="superscript"/>
        </w:rPr>
        <w:t>[2]</w:t>
      </w:r>
      <w:r>
        <w:rPr>
          <w:rFonts w:cs="Times New Roman"/>
          <w:vertAlign w:val="superscript"/>
        </w:rPr>
        <w:fldChar w:fldCharType="end"/>
      </w:r>
      <w:r>
        <w:rPr>
          <w:rFonts w:cs="Times New Roman"/>
        </w:rPr>
        <w:t>。</w:t>
      </w:r>
    </w:p>
    <w:p w:rsidR="00351D03" w14:paraId="46C891A8" w14:textId="77777777">
      <w:pPr>
        <w:ind w:firstLine="480"/>
        <w:rPr>
          <w:rFonts w:cs="Times New Roman"/>
        </w:rPr>
      </w:pPr>
      <w:r>
        <w:rPr>
          <w:rFonts w:cs="Times New Roman"/>
        </w:rPr>
        <w:t>太阳能电池的容量和用途各不相同，例如，光伏发电的规模，从</w:t>
      </w:r>
      <w:r>
        <w:rPr>
          <w:rFonts w:cs="Times New Roman"/>
        </w:rPr>
        <w:t>0.3-2 W</w:t>
      </w:r>
      <w:r>
        <w:rPr>
          <w:rFonts w:cs="Times New Roman"/>
        </w:rPr>
        <w:t>的屋顶路灯，到百万瓦量级的光伏发电。它的用途也非常广泛，可以用于家庭、交通、通讯、航空航天等很多方面。</w:t>
      </w:r>
    </w:p>
    <w:p w:rsidR="00351D03" w14:paraId="1788B599" w14:textId="77777777">
      <w:pPr>
        <w:pStyle w:val="Heading2"/>
        <w:spacing w:before="120"/>
      </w:pPr>
      <w:bookmarkStart w:id="15" w:name="_Toc24714"/>
      <w:r>
        <w:t>2.1</w:t>
      </w:r>
      <w:bookmarkEnd w:id="9"/>
      <w:bookmarkEnd w:id="10"/>
      <w:bookmarkEnd w:id="11"/>
      <w:bookmarkEnd w:id="12"/>
      <w:bookmarkEnd w:id="13"/>
      <w:bookmarkEnd w:id="14"/>
      <w:r>
        <w:rPr>
          <w:rFonts w:hint="eastAsia"/>
        </w:rPr>
        <w:t xml:space="preserve"> </w:t>
      </w:r>
      <w:r>
        <w:t>影响设计的诸多因素</w:t>
      </w:r>
      <w:bookmarkEnd w:id="15"/>
    </w:p>
    <w:p w:rsidR="00351D03" w14:paraId="72AB60B5" w14:textId="77777777">
      <w:pPr>
        <w:ind w:firstLine="480"/>
        <w:rPr>
          <w:rFonts w:cs="Times New Roman"/>
        </w:rPr>
      </w:pPr>
      <w:bookmarkStart w:id="16" w:name="_Toc248562902"/>
      <w:r>
        <w:rPr>
          <w:rFonts w:cs="Times New Roman"/>
        </w:rPr>
        <w:t>太阳辐射的频谱和强度受大气厚度、地理位置、气候和气象条件等多种因素的影响，其在不同时段的能量变化很大，即使是一年的总量也存在很大的差异。</w:t>
      </w:r>
      <w:bookmarkStart w:id="17" w:name="_Toc102570738"/>
      <w:bookmarkStart w:id="18" w:name="_Toc231726275"/>
      <w:bookmarkStart w:id="19" w:name="_Toc294784764"/>
      <w:bookmarkStart w:id="20" w:name="_Toc294344584"/>
      <w:bookmarkStart w:id="21" w:name="_Toc293948143"/>
      <w:bookmarkEnd w:id="16"/>
      <w:r>
        <w:rPr>
          <w:rFonts w:cs="Times New Roman"/>
        </w:rPr>
        <w:t>温度、太阳光光强和蓄电池电压浮动对太阳能电池方阵的光电转换效率有影响，一天中会有所不同。</w:t>
      </w:r>
    </w:p>
    <w:p w:rsidR="00351D03" w14:paraId="33A9ED73" w14:textId="77777777">
      <w:pPr>
        <w:ind w:firstLine="480"/>
        <w:rPr>
          <w:rFonts w:cs="Times New Roman"/>
        </w:rPr>
      </w:pPr>
      <w:r>
        <w:rPr>
          <w:rFonts w:cs="Times New Roman"/>
        </w:rPr>
        <w:t>储存器的容量也会随着单元发电和负荷的消耗而改变，而储存器所能供给的电能也与周围的温度有关。太阳能电池的充放电控制系统消耗大量的电能，而其本身的特性与品质又直接影响到电池的充电效率。此外，由于使用目的不同，例如通讯中继站、无人驾驶气象站等，其所消耗的电力也会有所不同。一些仪器如灯塔、航标灯、民用照明和日常生活用电等，其耗电量也是变动频繁的。</w:t>
      </w:r>
    </w:p>
    <w:p w:rsidR="00351D03" w14:paraId="19072B9F" w14:textId="77777777">
      <w:pPr>
        <w:pStyle w:val="Heading2"/>
        <w:spacing w:before="120"/>
      </w:pPr>
      <w:bookmarkStart w:id="22" w:name="_Toc9558"/>
      <w:r>
        <w:t>2.</w:t>
      </w:r>
      <w:bookmarkEnd w:id="17"/>
      <w:bookmarkEnd w:id="18"/>
      <w:bookmarkEnd w:id="19"/>
      <w:bookmarkEnd w:id="20"/>
      <w:bookmarkEnd w:id="21"/>
      <w:r>
        <w:t>2</w:t>
      </w:r>
      <w:r>
        <w:rPr>
          <w:rFonts w:hint="eastAsia"/>
        </w:rPr>
        <w:t xml:space="preserve"> </w:t>
      </w:r>
      <w:r>
        <w:t>太阳能光</w:t>
      </w:r>
      <w:r>
        <w:t>伏系统</w:t>
      </w:r>
      <w:r>
        <w:t>总体设计原则</w:t>
      </w:r>
      <w:bookmarkEnd w:id="22"/>
    </w:p>
    <w:p w:rsidR="00351D03" w14:paraId="43213A3E" w14:textId="77777777">
      <w:pPr>
        <w:ind w:firstLine="480"/>
        <w:rPr>
          <w:rFonts w:cs="Times New Roman"/>
        </w:rPr>
      </w:pPr>
      <w:r>
        <w:rPr>
          <w:rFonts w:cs="Times New Roman"/>
        </w:rPr>
        <w:t>太阳能光伏发电系统被分成了两部分，其中，在软件设计中，主要包括：负荷用电量的计算、太阳能电池的辐射功率的计算、太阳能电池的优化设计、太阳能电池的安装倾斜角度的计算</w:t>
      </w:r>
      <w:r>
        <w:rPr>
          <w:rFonts w:cs="Times New Roman"/>
          <w:vertAlign w:val="superscript"/>
        </w:rPr>
        <w:fldChar w:fldCharType="begin"/>
      </w:r>
      <w:r>
        <w:rPr>
          <w:rFonts w:cs="Times New Roman"/>
          <w:vertAlign w:val="superscript"/>
        </w:rPr>
        <w:instrText xml:space="preserve"> REF _Ref20558 \r \h </w:instrText>
      </w:r>
      <w:r>
        <w:rPr>
          <w:rFonts w:cs="Times New Roman"/>
          <w:vertAlign w:val="superscript"/>
        </w:rPr>
        <w:fldChar w:fldCharType="separate"/>
      </w:r>
      <w:r>
        <w:rPr>
          <w:rFonts w:cs="Times New Roman"/>
          <w:vertAlign w:val="superscript"/>
        </w:rPr>
        <w:t>[3]</w:t>
      </w:r>
      <w:r>
        <w:rPr>
          <w:rFonts w:cs="Times New Roman"/>
          <w:vertAlign w:val="superscript"/>
        </w:rPr>
        <w:fldChar w:fldCharType="end"/>
      </w:r>
      <w:r>
        <w:rPr>
          <w:rFonts w:cs="Times New Roman"/>
        </w:rPr>
        <w:t>、系统的工作状态的预报、系统的经济性分析。在硬件方面，着重介绍了系统的负荷选择，设备的配置，太阳能电池的选用，太阳能电池的安装</w:t>
      </w:r>
      <w:r>
        <w:rPr>
          <w:rFonts w:cs="Times New Roman" w:hint="eastAsia"/>
        </w:rPr>
        <w:t>，控制器设计的两种方法</w:t>
      </w:r>
      <w:r>
        <w:rPr>
          <w:rFonts w:cs="Times New Roman" w:hint="eastAsia"/>
        </w:rPr>
        <w:t>CVT(</w:t>
      </w:r>
      <w:r>
        <w:rPr>
          <w:rFonts w:cs="Times New Roman" w:hint="eastAsia"/>
        </w:rPr>
        <w:t>恒定电压跟踪法）和最大功率跟踪点</w:t>
      </w:r>
      <w:r>
        <w:rPr>
          <w:rFonts w:cs="Times New Roman" w:hint="eastAsia"/>
        </w:rPr>
        <w:t>MPPT</w:t>
      </w:r>
      <w:r>
        <w:rPr>
          <w:rFonts w:cs="Times New Roman" w:hint="eastAsia"/>
        </w:rPr>
        <w:t>的三种方法的比较</w:t>
      </w:r>
      <w:r>
        <w:rPr>
          <w:rFonts w:cs="Times New Roman"/>
        </w:rPr>
        <w:t>。</w:t>
      </w:r>
    </w:p>
    <w:p w:rsidR="00351D03" w14:paraId="6CC4414D" w14:textId="77777777">
      <w:pPr>
        <w:ind w:firstLine="480"/>
        <w:rPr>
          <w:rFonts w:cs="Times New Roman"/>
        </w:rPr>
        <w:sectPr w:rsidSect="00395F16">
          <w:headerReference w:type="even" r:id="rId50"/>
          <w:headerReference w:type="default" r:id="rId51"/>
          <w:footerReference w:type="even" r:id="rId52"/>
          <w:footerReference w:type="default" r:id="rId53"/>
          <w:headerReference w:type="first" r:id="rId54"/>
          <w:footerReference w:type="first" r:id="rId55"/>
          <w:type w:val="nextPage"/>
          <w:pgSz w:w="11905" w:h="16838"/>
          <w:pgMar w:top="1984" w:right="1417" w:bottom="1417" w:left="1417" w:header="1417" w:footer="1134" w:gutter="0"/>
          <w:pgNumType w:start="4"/>
          <w:cols w:space="0"/>
          <w:titlePg w:val="0"/>
          <w:docGrid w:linePitch="360"/>
        </w:sectPr>
      </w:pPr>
      <w:r>
        <w:rPr>
          <w:rFonts w:cs="Times New Roman"/>
        </w:rPr>
        <w:t>此外，在大规模的光伏发电系统中，还进行了光伏电池的方阵场地设计，以及防雀接地的设计。该系统的软件设计采用微机实现，同时也采用了评价的方法</w:t>
      </w:r>
      <w:r>
        <w:rPr>
          <w:rFonts w:cs="Times New Roman" w:hint="eastAsia"/>
        </w:rPr>
        <w:t>，本文只进行系统组件设计分析，重点放在光伏电池的</w:t>
      </w:r>
      <w:r>
        <w:rPr>
          <w:rFonts w:cs="Times New Roman"/>
        </w:rPr>
        <w:t>simulink</w:t>
      </w:r>
      <w:r>
        <w:rPr>
          <w:rFonts w:cs="Times New Roman"/>
        </w:rPr>
        <w:t xml:space="preserve"> </w:t>
      </w:r>
      <w:r>
        <w:rPr>
          <w:rFonts w:cs="Times New Roman" w:hint="eastAsia"/>
        </w:rPr>
        <w:t>仿真模型分析及控制器的两大设计方法上面。</w:t>
      </w:r>
    </w:p>
    <w:p w:rsidR="00351D03" w14:paraId="400A0C93" w14:textId="77777777">
      <w:pPr>
        <w:ind w:firstLine="480"/>
        <w:rPr>
          <w:rFonts w:cs="Times New Roman"/>
        </w:rPr>
      </w:pPr>
      <w:r>
        <w:rPr>
          <w:rFonts w:cs="Times New Roman"/>
        </w:rPr>
        <w:t>在进行光</w:t>
      </w:r>
      <w:r>
        <w:rPr>
          <w:rFonts w:cs="Times New Roman"/>
        </w:rPr>
        <w:t>伏系统</w:t>
      </w:r>
      <w:r>
        <w:rPr>
          <w:rFonts w:cs="Times New Roman"/>
        </w:rPr>
        <w:t>的设计之前，需要对现场的地理位置、气象数据等有一个清晰的认识，比如：太阳能的总辐射量、散射</w:t>
      </w:r>
      <w:r>
        <w:rPr>
          <w:rFonts w:cs="Times New Roman" w:hint="eastAsia"/>
        </w:rPr>
        <w:t>幅</w:t>
      </w:r>
      <w:r>
        <w:rPr>
          <w:rFonts w:cs="Times New Roman"/>
        </w:rPr>
        <w:t>射</w:t>
      </w:r>
      <w:r>
        <w:rPr>
          <w:rFonts w:cs="Times New Roman"/>
        </w:rPr>
        <w:t>量、年平均温度和最高温度</w:t>
      </w:r>
      <w:r>
        <w:rPr>
          <w:rFonts w:cs="Times New Roman"/>
          <w:vertAlign w:val="superscript"/>
        </w:rPr>
        <w:fldChar w:fldCharType="begin"/>
      </w:r>
      <w:r>
        <w:rPr>
          <w:rFonts w:cs="Times New Roman"/>
          <w:vertAlign w:val="superscript"/>
        </w:rPr>
        <w:instrText xml:space="preserve"> REF _Ref20248 \r \h </w:instrText>
      </w:r>
      <w:r>
        <w:rPr>
          <w:rFonts w:cs="Times New Roman"/>
          <w:vertAlign w:val="superscript"/>
        </w:rPr>
        <w:fldChar w:fldCharType="separate"/>
      </w:r>
      <w:r>
        <w:rPr>
          <w:rFonts w:cs="Times New Roman"/>
          <w:vertAlign w:val="superscript"/>
        </w:rPr>
        <w:t>[4]</w:t>
      </w:r>
      <w:r>
        <w:rPr>
          <w:rFonts w:cs="Times New Roman"/>
          <w:vertAlign w:val="superscript"/>
        </w:rPr>
        <w:fldChar w:fldCharType="end"/>
      </w:r>
      <w:r>
        <w:rPr>
          <w:rFonts w:cs="Times New Roman"/>
        </w:rPr>
        <w:t>、最长连续降水天数、最大风速等</w:t>
      </w:r>
      <w:r>
        <w:rPr>
          <w:rFonts w:cs="Times New Roman" w:hint="eastAsia"/>
        </w:rPr>
        <w:t>。</w:t>
      </w:r>
    </w:p>
    <w:p w:rsidR="00351D03" w14:paraId="5C9148EE" w14:textId="77777777">
      <w:pPr>
        <w:pStyle w:val="Heading2"/>
        <w:spacing w:before="120"/>
      </w:pPr>
      <w:bookmarkStart w:id="23" w:name="_Toc26101"/>
      <w:r>
        <w:t xml:space="preserve">2.3 </w:t>
      </w:r>
      <w:r>
        <w:t>太阳能光伏发电系统的容量设计</w:t>
      </w:r>
      <w:bookmarkEnd w:id="23"/>
    </w:p>
    <w:p w:rsidR="00351D03" w14:paraId="4CA7B105" w14:textId="77777777">
      <w:pPr>
        <w:ind w:firstLine="480"/>
        <w:rPr>
          <w:rFonts w:cs="Times New Roman"/>
        </w:rPr>
      </w:pPr>
      <w:r>
        <w:rPr>
          <w:rFonts w:cs="Times New Roman"/>
        </w:rPr>
        <w:t>光伏发电系统的发电能力设计主要是为了计算出一年中所需要的太阳能电池模组及蓄电池组的数目。在保证系统可靠度的前提下，应将系统的费用与可靠度结合起来，使系统可靠度最大化，降低费用。</w:t>
      </w:r>
    </w:p>
    <w:p w:rsidR="00351D03" w14:paraId="583EEF7F" w14:textId="77777777">
      <w:pPr>
        <w:pStyle w:val="Heading3"/>
        <w:spacing w:before="120" w:after="120"/>
        <w:rPr>
          <w:rFonts w:cs="Times New Roman"/>
          <w:bCs w:val="0"/>
        </w:rPr>
      </w:pPr>
      <w:bookmarkStart w:id="24" w:name="_Toc29185"/>
      <w:r>
        <w:rPr>
          <w:rFonts w:cs="Times New Roman"/>
          <w:bCs w:val="0"/>
        </w:rPr>
        <w:t xml:space="preserve">2.3.1 </w:t>
      </w:r>
      <w:r>
        <w:rPr>
          <w:rFonts w:cs="Times New Roman"/>
          <w:bCs w:val="0"/>
        </w:rPr>
        <w:t>蓄电池设计方法</w:t>
      </w:r>
      <w:bookmarkEnd w:id="24"/>
    </w:p>
    <w:p w:rsidR="00351D03" w14:paraId="0176BD72" w14:textId="77777777">
      <w:pPr>
        <w:ind w:firstLine="480"/>
        <w:rPr>
          <w:rFonts w:cs="Times New Roman"/>
        </w:rPr>
      </w:pPr>
      <w:r>
        <w:rPr>
          <w:rFonts w:cs="Times New Roman"/>
        </w:rPr>
        <w:t>根据蓄电池的要求和负载对电源的要求，给出蓄电池容量的基本方法和计算结果。蓄电池设计时需考虑自给天数，该参数可选择所需容量大小。</w:t>
      </w:r>
    </w:p>
    <w:p w:rsidR="00351D03" w14:paraId="434E7DE1" w14:textId="77777777">
      <w:pPr>
        <w:ind w:firstLine="480"/>
        <w:rPr>
          <w:rFonts w:cs="Times New Roman"/>
        </w:rPr>
      </w:pPr>
      <w:r>
        <w:rPr>
          <w:rFonts w:cs="Times New Roman"/>
        </w:rPr>
        <w:t>通常情况下，自供天数的决定与负荷对电力的需求程度相关，太阳能电池的应用通常是</w:t>
      </w:r>
      <w:r>
        <w:rPr>
          <w:rFonts w:cs="Times New Roman"/>
        </w:rPr>
        <w:t>3-5</w:t>
      </w:r>
      <w:r>
        <w:rPr>
          <w:rFonts w:cs="Times New Roman"/>
        </w:rPr>
        <w:t>天的自给期；太阳能发电系统通常采用</w:t>
      </w:r>
      <w:r>
        <w:rPr>
          <w:rFonts w:cs="Times New Roman"/>
        </w:rPr>
        <w:t>7-14</w:t>
      </w:r>
      <w:r>
        <w:rPr>
          <w:rFonts w:cs="Times New Roman"/>
        </w:rPr>
        <w:t>天的自给期。蓄电池组设计重点是计算</w:t>
      </w:r>
      <w:r>
        <w:rPr>
          <w:rFonts w:cs="Times New Roman" w:hint="eastAsia"/>
        </w:rPr>
        <w:t>蓄电池的</w:t>
      </w:r>
      <w:r>
        <w:rPr>
          <w:rFonts w:cs="Times New Roman"/>
        </w:rPr>
        <w:t>容量。</w:t>
      </w:r>
    </w:p>
    <w:p w:rsidR="00351D03" w14:paraId="353FF4CF" w14:textId="77777777">
      <w:pPr>
        <w:ind w:firstLine="480"/>
        <w:rPr>
          <w:rFonts w:cs="Times New Roman"/>
        </w:rPr>
      </w:pPr>
      <w:r>
        <w:rPr>
          <w:rFonts w:cs="Times New Roman"/>
        </w:rPr>
        <w:t>(1)</w:t>
      </w:r>
      <w:r>
        <w:rPr>
          <w:rFonts w:cs="Times New Roman"/>
        </w:rPr>
        <w:t>基本公式</w:t>
      </w:r>
    </w:p>
    <w:p w:rsidR="00351D03" w14:paraId="719F86DB" w14:textId="77777777">
      <w:pPr>
        <w:ind w:firstLine="480"/>
        <w:rPr>
          <w:rFonts w:cs="Times New Roman"/>
        </w:rPr>
      </w:pPr>
      <w:bookmarkStart w:id="25" w:name="_Toc357003275"/>
      <w:bookmarkStart w:id="26" w:name="_Toc356942044"/>
      <w:bookmarkStart w:id="27" w:name="_Toc356941036"/>
      <w:bookmarkStart w:id="28" w:name="_Toc356941299"/>
      <w:r>
        <w:rPr>
          <w:rFonts w:cs="Times New Roman"/>
        </w:rPr>
        <w:t>蓄电池容量设计需考虑每天用电量，计算公式为每天用电量</w:t>
      </w:r>
      <w:r>
        <w:rPr>
          <w:rFonts w:cs="Times New Roman"/>
        </w:rPr>
        <w:t>*</w:t>
      </w:r>
      <w:r>
        <w:rPr>
          <w:rFonts w:cs="Times New Roman"/>
        </w:rPr>
        <w:t>天数</w:t>
      </w:r>
      <w:r>
        <w:rPr>
          <w:rFonts w:cs="Times New Roman"/>
        </w:rPr>
        <w:t>=</w:t>
      </w:r>
      <w:r>
        <w:rPr>
          <w:rFonts w:cs="Times New Roman"/>
        </w:rPr>
        <w:t>蓄电池容量</w:t>
      </w:r>
      <w:r>
        <w:rPr>
          <w:rFonts w:cs="Times New Roman" w:hint="eastAsia"/>
        </w:rPr>
        <w:t>，得到初步的蓄电池容量，因为不能让蓄电池在自给天数中完全放电，所以需要除以放电深度，</w:t>
      </w:r>
      <w:r>
        <w:rPr>
          <w:rFonts w:cs="Times New Roman"/>
        </w:rPr>
        <w:t>建议放电深度</w:t>
      </w:r>
      <w:r>
        <w:rPr>
          <w:rFonts w:cs="Times New Roman"/>
        </w:rPr>
        <w:t>80%</w:t>
      </w:r>
      <w:r>
        <w:rPr>
          <w:rFonts w:cs="Times New Roman"/>
        </w:rPr>
        <w:t>，浅循环蓄电池则需</w:t>
      </w:r>
      <w:r>
        <w:rPr>
          <w:rFonts w:cs="Times New Roman"/>
        </w:rPr>
        <w:t>50%</w:t>
      </w:r>
      <w:r>
        <w:rPr>
          <w:rFonts w:cs="Times New Roman"/>
          <w:vertAlign w:val="superscript"/>
        </w:rPr>
        <w:fldChar w:fldCharType="begin"/>
      </w:r>
      <w:r>
        <w:rPr>
          <w:rFonts w:cs="Times New Roman"/>
          <w:vertAlign w:val="superscript"/>
        </w:rPr>
        <w:instrText xml:space="preserve"> REF _Ref20173 \r \h </w:instrText>
      </w:r>
      <w:r>
        <w:rPr>
          <w:rFonts w:cs="Times New Roman"/>
          <w:vertAlign w:val="superscript"/>
        </w:rPr>
        <w:fldChar w:fldCharType="separate"/>
      </w:r>
      <w:r>
        <w:rPr>
          <w:rFonts w:cs="Times New Roman"/>
          <w:vertAlign w:val="superscript"/>
        </w:rPr>
        <w:t>[5]</w:t>
      </w:r>
      <w:r>
        <w:rPr>
          <w:rFonts w:cs="Times New Roman"/>
          <w:vertAlign w:val="superscript"/>
        </w:rPr>
        <w:fldChar w:fldCharType="end"/>
      </w:r>
      <w:r>
        <w:rPr>
          <w:rFonts w:cs="Times New Roman"/>
        </w:rPr>
        <w:t>。</w:t>
      </w:r>
    </w:p>
    <w:p w:rsidR="00351D03" w14:paraId="100581B6" w14:textId="77777777">
      <w:pPr>
        <w:ind w:firstLine="480"/>
        <w:rPr>
          <w:rFonts w:cs="Times New Roman"/>
        </w:rPr>
      </w:pPr>
      <w:r>
        <w:rPr>
          <w:rFonts w:cs="Times New Roman"/>
        </w:rPr>
        <w:t>它的基本方程式是：</w:t>
      </w:r>
    </w:p>
    <w:p w:rsidR="00351D03" w14:paraId="3E4DEA39" w14:textId="77777777">
      <w:pPr>
        <w:ind w:firstLine="1440" w:firstLineChars="600"/>
        <w:rPr>
          <w:rFonts w:cs="Times New Roman"/>
        </w:rPr>
      </w:pPr>
      <w:r>
        <w:rPr>
          <w:rFonts w:cs="Times New Roman"/>
        </w:rPr>
        <w:t xml:space="preserve"> </w:t>
      </w:r>
      <w:r>
        <w:rPr>
          <w:rFonts w:cs="Times New Roman"/>
        </w:rPr>
        <w:t>蓄电池容量</w:t>
      </w:r>
      <w:r>
        <w:rPr>
          <w:rFonts w:cs="Times New Roman"/>
        </w:rPr>
        <w:t xml:space="preserve">= </w:t>
      </w:r>
      <m:oMath>
        <m:f>
          <m:fPr>
            <m:ctrlPr>
              <w:rPr>
                <w:rFonts w:ascii="Cambria Math" w:hAnsi="Cambria Math" w:cs="Times New Roman"/>
              </w:rPr>
            </m:ctrlPr>
          </m:fPr>
          <m:num>
            <m:r>
              <m:rPr>
                <m:sty m:val="p"/>
              </m:rPr>
              <w:rPr>
                <w:rFonts w:ascii="Cambria Math" w:hAnsi="Cambria Math" w:cs="Times New Roman"/>
              </w:rPr>
              <m:t>自给天数</m:t>
            </m:r>
            <m:r>
              <m:rPr>
                <m:sty m:val="p"/>
              </m:rPr>
              <w:rPr>
                <w:rFonts w:ascii="Cambria Math" w:hAnsi="Cambria Math" w:cs="Times New Roman"/>
              </w:rPr>
              <m:t>x</m:t>
            </m:r>
            <m:r>
              <m:rPr>
                <m:sty m:val="p"/>
              </m:rPr>
              <w:rPr>
                <w:rFonts w:ascii="Cambria Math" w:hAnsi="Cambria Math" w:cs="Times New Roman"/>
              </w:rPr>
              <m:t>日平均负载数</m:t>
            </m:r>
          </m:num>
          <m:den>
            <m:r>
              <m:rPr>
                <m:sty m:val="p"/>
              </m:rPr>
              <w:rPr>
                <w:rFonts w:ascii="Cambria Math" w:hAnsi="Cambria Math" w:cs="Times New Roman"/>
              </w:rPr>
              <m:t>最大放电深度</m:t>
            </m:r>
          </m:den>
        </m:f>
      </m:oMath>
      <w:r>
        <w:rPr>
          <w:rFonts w:hAnsi="Cambria Math" w:cs="Times New Roman" w:hint="eastAsia"/>
        </w:rPr>
        <w:t xml:space="preserve">                                                             </w:t>
      </w:r>
      <w:r>
        <w:rPr>
          <w:rFonts w:hAnsi="Cambria Math" w:cs="Times New Roman" w:hint="eastAsia"/>
        </w:rPr>
        <w:t>（</w:t>
      </w:r>
      <w:r>
        <w:rPr>
          <w:rFonts w:hAnsi="Cambria Math" w:cs="Times New Roman" w:hint="eastAsia"/>
        </w:rPr>
        <w:t>2-1</w:t>
      </w:r>
      <w:r>
        <w:rPr>
          <w:rFonts w:hAnsi="Cambria Math" w:cs="Times New Roman" w:hint="eastAsia"/>
        </w:rPr>
        <w:t>）</w:t>
      </w:r>
    </w:p>
    <w:p w:rsidR="00351D03" w14:paraId="4E1F7502" w14:textId="77777777">
      <w:pPr>
        <w:ind w:firstLine="480"/>
        <w:rPr>
          <w:rFonts w:cs="Times New Roman"/>
        </w:rPr>
      </w:pPr>
      <w:r>
        <w:rPr>
          <w:rFonts w:cs="Times New Roman"/>
        </w:rPr>
        <w:t>一种蓄电池串联用的方法，是把多个蓄电池串连在一起，并以额定电压运行。电池组的个数等于额定负载电压除以额定电压</w:t>
      </w:r>
      <w:r>
        <w:rPr>
          <w:rFonts w:cs="Times New Roman"/>
          <w:vertAlign w:val="superscript"/>
        </w:rPr>
        <w:fldChar w:fldCharType="begin"/>
      </w:r>
      <w:r>
        <w:rPr>
          <w:rFonts w:cs="Times New Roman"/>
          <w:vertAlign w:val="superscript"/>
        </w:rPr>
        <w:instrText xml:space="preserve"> REF _Ref20098 \r \h </w:instrText>
      </w:r>
      <w:r>
        <w:rPr>
          <w:rFonts w:cs="Times New Roman"/>
          <w:vertAlign w:val="superscript"/>
        </w:rPr>
        <w:fldChar w:fldCharType="separate"/>
      </w:r>
      <w:r>
        <w:rPr>
          <w:rFonts w:cs="Times New Roman"/>
          <w:vertAlign w:val="superscript"/>
        </w:rPr>
        <w:t>[6]</w:t>
      </w:r>
      <w:r>
        <w:rPr>
          <w:rFonts w:cs="Times New Roman"/>
          <w:vertAlign w:val="superscript"/>
        </w:rPr>
        <w:fldChar w:fldCharType="end"/>
      </w:r>
      <w:r>
        <w:rPr>
          <w:rFonts w:cs="Times New Roman"/>
        </w:rPr>
        <w:t>。</w:t>
      </w:r>
    </w:p>
    <w:p w:rsidR="00351D03" w14:paraId="27D8A193" w14:textId="77777777">
      <w:pPr>
        <w:ind w:firstLine="1440" w:firstLineChars="600"/>
        <w:rPr>
          <w:rFonts w:cs="Times New Roman"/>
        </w:rPr>
      </w:pPr>
      <w:r>
        <w:rPr>
          <w:rFonts w:cs="Times New Roman"/>
        </w:rPr>
        <w:t>串联蓄电池数</w:t>
      </w:r>
      <w:r>
        <w:rPr>
          <w:rFonts w:cs="Times New Roman"/>
        </w:rPr>
        <w:t>=</w:t>
      </w:r>
      <w:r>
        <w:rPr>
          <w:rFonts w:cs="Times New Roman" w:hint="eastAsia"/>
        </w:rPr>
        <w:t xml:space="preserve"> </w:t>
      </w:r>
      <m:oMath>
        <m:f>
          <m:fPr>
            <m:ctrlPr>
              <w:rPr>
                <w:rFonts w:ascii="Cambria Math" w:hAnsi="Cambria Math" w:cs="Times New Roman"/>
              </w:rPr>
            </m:ctrlPr>
          </m:fPr>
          <m:num>
            <m:r>
              <m:rPr>
                <m:sty m:val="p"/>
              </m:rPr>
              <w:rPr>
                <w:rFonts w:ascii="Cambria Math" w:hAnsi="Cambria Math" w:cs="Times New Roman"/>
              </w:rPr>
              <m:t>负载标称电压</m:t>
            </m:r>
          </m:num>
          <m:den>
            <m:r>
              <m:rPr>
                <m:sty m:val="p"/>
              </m:rPr>
              <w:rPr>
                <w:rFonts w:ascii="Cambria Math" w:hAnsi="Cambria Math" w:cs="Times New Roman"/>
              </w:rPr>
              <m:t>蓄电池标称电压</m:t>
            </m:r>
          </m:den>
        </m:f>
      </m:oMath>
      <w:r>
        <w:rPr>
          <w:rFonts w:cs="Times New Roman"/>
        </w:rPr>
        <w:t xml:space="preserve"> </w:t>
      </w:r>
      <w:r>
        <w:rPr>
          <w:rFonts w:cs="Times New Roman" w:hint="eastAsia"/>
        </w:rPr>
        <w:t xml:space="preserve">                                                                     </w:t>
      </w:r>
      <w:r>
        <w:rPr>
          <w:rFonts w:cs="Times New Roman" w:hint="eastAsia"/>
        </w:rPr>
        <w:t>（</w:t>
      </w:r>
      <w:r>
        <w:rPr>
          <w:rFonts w:cs="Times New Roman" w:hint="eastAsia"/>
        </w:rPr>
        <w:t>2-2</w:t>
      </w:r>
      <w:r>
        <w:rPr>
          <w:rFonts w:cs="Times New Roman" w:hint="eastAsia"/>
        </w:rPr>
        <w:t>）</w:t>
      </w:r>
    </w:p>
    <w:p w:rsidR="00351D03" w14:paraId="3CBB41B2" w14:textId="77777777">
      <w:pPr>
        <w:ind w:firstLine="480"/>
        <w:rPr>
          <w:rFonts w:cs="Times New Roman"/>
        </w:rPr>
      </w:pPr>
      <w:r>
        <w:rPr>
          <w:rFonts w:cs="Times New Roman"/>
        </w:rPr>
        <w:t>(2)</w:t>
      </w:r>
      <w:r>
        <w:rPr>
          <w:rFonts w:cs="Times New Roman"/>
        </w:rPr>
        <w:t>设计修正</w:t>
      </w:r>
    </w:p>
    <w:p w:rsidR="00351D03" w14:paraId="76D41377" w14:textId="77777777">
      <w:pPr>
        <w:ind w:firstLine="480"/>
        <w:rPr>
          <w:rFonts w:cs="Times New Roman"/>
        </w:rPr>
      </w:pPr>
      <w:r>
        <w:rPr>
          <w:rFonts w:cs="Times New Roman"/>
        </w:rPr>
        <w:t>上述只是对电池容量的基础估计，在现实环境中，对蓄电池容量及使用寿命有较大影响的性能参数有很多。对上述基本公式进行修改，才能得出合理的电池容量设计。</w:t>
      </w:r>
    </w:p>
    <w:p w:rsidR="00351D03" w14:paraId="40FBB936" w14:textId="77777777">
      <w:pPr>
        <w:ind w:firstLine="480"/>
        <w:rPr>
          <w:rFonts w:cs="Times New Roman"/>
        </w:rPr>
      </w:pPr>
      <w:r>
        <w:rPr>
          <w:rFonts w:cs="Times New Roman"/>
        </w:rPr>
        <w:t>就电池而言，其容量并非恒定不变，它的尺寸与电池的放电率和环境温度有关。</w:t>
      </w:r>
    </w:p>
    <w:p w:rsidR="00351D03" w14:paraId="13FD258F" w14:textId="77777777">
      <w:pPr>
        <w:ind w:firstLine="480"/>
        <w:rPr>
          <w:rFonts w:cs="Times New Roman"/>
        </w:rPr>
        <w:sectPr w:rsidSect="00395F16">
          <w:headerReference w:type="even" r:id="rId56"/>
          <w:headerReference w:type="default" r:id="rId57"/>
          <w:footerReference w:type="even" r:id="rId58"/>
          <w:footerReference w:type="default" r:id="rId59"/>
          <w:headerReference w:type="first" r:id="rId60"/>
          <w:footerReference w:type="first" r:id="rId61"/>
          <w:type w:val="nextPage"/>
          <w:pgSz w:w="11905" w:h="16838"/>
          <w:pgMar w:top="1984" w:right="1417" w:bottom="1417" w:left="1417" w:header="1417" w:footer="1134" w:gutter="0"/>
          <w:pgNumType w:start="5"/>
          <w:cols w:space="0"/>
          <w:titlePg w:val="0"/>
          <w:docGrid w:linePitch="360"/>
        </w:sectPr>
      </w:pPr>
      <w:r>
        <w:rPr>
          <w:rFonts w:cs="Times New Roman"/>
        </w:rPr>
        <w:t>首先，我们来看一下电池组的放电率是怎样对其容量产生影响的。电池的容量随放电率的变化而变化，当放电率减小时，其放电电流减小，放电时间延长，从而使电池的容量增大。这将对我们的容积设计造成一定的影响。在设计太阳电池系统时，应以系统的放电率为依据，选取适当的电池容量。生产商一般都是</w:t>
      </w:r>
      <w:r>
        <w:rPr>
          <w:rFonts w:cs="Times New Roman"/>
        </w:rPr>
        <w:t>10</w:t>
      </w:r>
      <w:r>
        <w:rPr>
          <w:rFonts w:cs="Times New Roman"/>
        </w:rPr>
        <w:t>个小时左右，但是</w:t>
      </w:r>
    </w:p>
    <w:p w:rsidR="00351D03" w14:textId="77777777">
      <w:pPr>
        <w:ind w:firstLine="480"/>
        <w:rPr>
          <w:rFonts w:cs="Times New Roman"/>
        </w:rPr>
      </w:pPr>
      <w:r>
        <w:rPr>
          <w:rFonts w:cs="Times New Roman"/>
        </w:rPr>
        <w:t>对于太阳能电池来说，因为电能大部分都是用来发电的，所以电池一般都是很少的，一般只有</w:t>
      </w:r>
      <w:r>
        <w:rPr>
          <w:rFonts w:cs="Times New Roman"/>
        </w:rPr>
        <w:t>100-200</w:t>
      </w:r>
      <w:r>
        <w:rPr>
          <w:rFonts w:cs="Times New Roman"/>
        </w:rPr>
        <w:t>个小时。</w:t>
      </w:r>
    </w:p>
    <w:p w:rsidR="00351D03" w14:paraId="7196A9BA" w14:textId="77777777">
      <w:pPr>
        <w:ind w:firstLine="480"/>
        <w:rPr>
          <w:rFonts w:cs="Times New Roman"/>
        </w:rPr>
      </w:pPr>
      <w:r>
        <w:rPr>
          <w:rFonts w:cs="Times New Roman"/>
        </w:rPr>
        <w:t>在进行电池设计时，必须采用一般电池技术中所使用的</w:t>
      </w:r>
      <w:r>
        <w:rPr>
          <w:rFonts w:cs="Times New Roman"/>
        </w:rPr>
        <w:t>“</w:t>
      </w:r>
      <w:r>
        <w:rPr>
          <w:rFonts w:cs="Times New Roman"/>
        </w:rPr>
        <w:t>平均放电率</w:t>
      </w:r>
      <w:r>
        <w:rPr>
          <w:rFonts w:cs="Times New Roman"/>
        </w:rPr>
        <w:t>”</w:t>
      </w:r>
      <w:r>
        <w:rPr>
          <w:rFonts w:cs="Times New Roman"/>
        </w:rPr>
        <w:t>这一概念。该电池的平均放电率可以用下面的公式表示</w:t>
      </w:r>
      <w:r>
        <w:rPr>
          <w:rFonts w:cs="Times New Roman"/>
          <w:vertAlign w:val="superscript"/>
        </w:rPr>
        <w:fldChar w:fldCharType="begin"/>
      </w:r>
      <w:r>
        <w:rPr>
          <w:rFonts w:cs="Times New Roman"/>
          <w:vertAlign w:val="superscript"/>
        </w:rPr>
        <w:instrText xml:space="preserve"> REF _Ref20019 \r \h </w:instrText>
      </w:r>
      <w:r>
        <w:rPr>
          <w:rFonts w:cs="Times New Roman"/>
          <w:vertAlign w:val="superscript"/>
        </w:rPr>
        <w:fldChar w:fldCharType="separate"/>
      </w:r>
      <w:r>
        <w:rPr>
          <w:rFonts w:cs="Times New Roman"/>
          <w:vertAlign w:val="superscript"/>
        </w:rPr>
        <w:t>[7]</w:t>
      </w:r>
      <w:r>
        <w:rPr>
          <w:rFonts w:cs="Times New Roman"/>
          <w:vertAlign w:val="superscript"/>
        </w:rPr>
        <w:fldChar w:fldCharType="end"/>
      </w:r>
      <w:r>
        <w:rPr>
          <w:rFonts w:cs="Times New Roman"/>
        </w:rPr>
        <w:t>：</w:t>
      </w:r>
    </w:p>
    <w:p w:rsidR="00351D03" w14:paraId="3BFA290D" w14:textId="77777777">
      <w:pPr>
        <w:ind w:firstLine="1200" w:firstLineChars="500"/>
        <w:rPr>
          <w:rFonts w:cs="Times New Roman"/>
        </w:rPr>
      </w:pPr>
      <w:r>
        <w:rPr>
          <w:rFonts w:cs="Times New Roman"/>
        </w:rPr>
        <w:t>平均放电率</w:t>
      </w:r>
      <w:r>
        <w:rPr>
          <w:rFonts w:cs="Times New Roman"/>
        </w:rPr>
        <w:t>(</w:t>
      </w:r>
      <w:r>
        <w:rPr>
          <w:rFonts w:cs="Times New Roman"/>
        </w:rPr>
        <w:t>小时</w:t>
      </w:r>
      <w:r>
        <w:rPr>
          <w:rFonts w:cs="Times New Roman"/>
        </w:rPr>
        <w:t xml:space="preserve">) = </w:t>
      </w:r>
      <m:oMath>
        <m:f>
          <m:fPr>
            <m:ctrlPr>
              <w:rPr>
                <w:rFonts w:ascii="Cambria Math" w:hAnsi="Cambria Math" w:hint="eastAsia"/>
                <w:sz w:val="32"/>
                <w:szCs w:val="32"/>
              </w:rPr>
            </m:ctrlPr>
          </m:fPr>
          <m:num>
            <m:r>
              <m:rPr>
                <m:sty m:val="p"/>
              </m:rPr>
              <w:rPr>
                <w:rFonts w:ascii="Cambria Math" w:hAnsi="Cambria Math" w:hint="eastAsia"/>
                <w:sz w:val="32"/>
                <w:szCs w:val="32"/>
              </w:rPr>
              <m:t>自给天数</m:t>
            </m:r>
            <m:r>
              <m:rPr>
                <m:sty m:val="p"/>
              </m:rPr>
              <w:rPr>
                <w:rFonts w:ascii="Cambria Math" w:hAnsi="Cambria Math" w:hint="eastAsia"/>
                <w:sz w:val="32"/>
                <w:szCs w:val="32"/>
              </w:rPr>
              <m:t>x</m:t>
            </m:r>
            <m:r>
              <m:rPr>
                <m:sty m:val="p"/>
              </m:rPr>
              <w:rPr>
                <w:rFonts w:ascii="Cambria Math" w:hAnsi="Cambria Math" w:hint="eastAsia"/>
                <w:sz w:val="32"/>
                <w:szCs w:val="32"/>
              </w:rPr>
              <m:t>负载工作时间</m:t>
            </m:r>
          </m:num>
          <m:den>
            <m:r>
              <m:rPr>
                <m:sty m:val="p"/>
              </m:rPr>
              <w:rPr>
                <w:rFonts w:ascii="Cambria Math" w:hAnsi="Cambria Math" w:hint="eastAsia"/>
                <w:sz w:val="32"/>
                <w:szCs w:val="32"/>
              </w:rPr>
              <m:t>最大放电深度</m:t>
            </m:r>
          </m:den>
        </m:f>
      </m:oMath>
      <w:r>
        <w:rPr>
          <w:rFonts w:hAnsi="Cambria Math" w:cs="Times New Roman" w:hint="eastAsia"/>
        </w:rPr>
        <w:t xml:space="preserve">                                            </w:t>
      </w:r>
      <w:r>
        <w:rPr>
          <w:rFonts w:hAnsi="Cambria Math" w:cs="Times New Roman" w:hint="eastAsia"/>
        </w:rPr>
        <w:t>（</w:t>
      </w:r>
      <w:r>
        <w:rPr>
          <w:rFonts w:hAnsi="Cambria Math" w:cs="Times New Roman" w:hint="eastAsia"/>
        </w:rPr>
        <w:t>2-3)</w:t>
      </w:r>
    </w:p>
    <w:p w:rsidR="00351D03" w14:paraId="0705A188" w14:textId="77777777">
      <w:pPr>
        <w:ind w:firstLine="1200" w:firstLineChars="500"/>
        <w:rPr>
          <w:rFonts w:cs="Times New Roman"/>
        </w:rPr>
      </w:pPr>
      <w:r>
        <w:rPr>
          <w:rFonts w:cs="Times New Roman"/>
        </w:rPr>
        <w:t>加权平均工作时间</w:t>
      </w:r>
      <w:r>
        <w:rPr>
          <w:rFonts w:cs="Times New Roman"/>
        </w:rPr>
        <w:t xml:space="preserve">=  </w:t>
      </w:r>
      <m:oMath>
        <m:f>
          <m:fPr>
            <m:ctrlPr>
              <w:rPr>
                <w:rFonts w:ascii="Cambria Math" w:hAnsi="Cambria Math" w:hint="eastAsia"/>
                <w:sz w:val="32"/>
                <w:szCs w:val="32"/>
              </w:rPr>
            </m:ctrlPr>
          </m:fPr>
          <m:num>
            <m:r>
              <m:rPr>
                <m:sty m:val="p"/>
              </m:rPr>
              <w:rPr>
                <w:rFonts w:ascii="Cambria Math" w:hAnsi="Cambria Math" w:hint="eastAsia"/>
                <w:sz w:val="32"/>
                <w:szCs w:val="32"/>
              </w:rPr>
              <m:t>Σ负载功率×负载工作时间</m:t>
            </m:r>
          </m:num>
          <m:den>
            <m:r>
              <m:rPr>
                <m:sty m:val="p"/>
              </m:rPr>
              <w:rPr>
                <w:rFonts w:ascii="Cambria Math" w:hAnsi="Cambria Math" w:hint="eastAsia"/>
                <w:sz w:val="32"/>
                <w:szCs w:val="32"/>
              </w:rPr>
              <m:t>Σ负载功率</m:t>
            </m:r>
          </m:den>
        </m:f>
      </m:oMath>
      <w:r>
        <w:rPr>
          <w:rFonts w:hAnsi="Cambria Math" w:cs="Times New Roman" w:hint="eastAsia"/>
        </w:rPr>
        <w:t xml:space="preserve">                                          (2-4)</w:t>
      </w:r>
    </w:p>
    <w:p w:rsidR="00351D03" w14:paraId="7E128EA8" w14:textId="77777777">
      <w:pPr>
        <w:ind w:firstLine="480"/>
        <w:rPr>
          <w:rFonts w:cs="Times New Roman"/>
        </w:rPr>
      </w:pPr>
      <w:r>
        <w:rPr>
          <w:rFonts w:cs="Times New Roman"/>
        </w:rPr>
        <w:t>在上述公式中，负荷运行时间可由以下几种方式计算：对仅有一个负荷的太阳能电池系统，负荷运行时间为实际负荷每日平均运行时数；针对多个负荷的情况，提出了一种基于加权平均值的负荷工作时间法。在此基础上，利用各个蓄电池制造商所给出的蓄电池在不同放电率下的容量，对蓄电池进行了修正。</w:t>
      </w:r>
    </w:p>
    <w:p w:rsidR="00351D03" w14:paraId="28F7C256" w14:textId="77777777">
      <w:pPr>
        <w:ind w:firstLine="480"/>
        <w:rPr>
          <w:rFonts w:cs="Times New Roman"/>
        </w:rPr>
      </w:pPr>
      <w:bookmarkEnd w:id="25"/>
      <w:bookmarkEnd w:id="26"/>
      <w:bookmarkEnd w:id="27"/>
      <w:bookmarkEnd w:id="28"/>
      <w:r>
        <w:rPr>
          <w:rFonts w:cs="Times New Roman"/>
        </w:rPr>
        <w:t>制造商会给出</w:t>
      </w:r>
      <w:r>
        <w:rPr>
          <w:rFonts w:cs="Times New Roman"/>
        </w:rPr>
        <w:t>10</w:t>
      </w:r>
      <w:r>
        <w:rPr>
          <w:rFonts w:cs="Times New Roman"/>
        </w:rPr>
        <w:t>小时放电率</w:t>
      </w:r>
      <w:r>
        <w:rPr>
          <w:rFonts w:cs="Times New Roman" w:hint="eastAsia"/>
        </w:rPr>
        <w:t>下的蓄电池容量</w:t>
      </w:r>
      <w:r>
        <w:rPr>
          <w:rFonts w:cs="Times New Roman"/>
        </w:rPr>
        <w:t>，</w:t>
      </w:r>
      <w:r>
        <w:rPr>
          <w:rFonts w:cs="Times New Roman" w:hint="eastAsia"/>
        </w:rPr>
        <w:t>放电率指的是蓄电池放电时电压从初始值降到终止电压的快慢。</w:t>
      </w:r>
      <w:r>
        <w:rPr>
          <w:rFonts w:cs="Times New Roman"/>
        </w:rPr>
        <w:t>但在光伏发电系统中，由于能量主要用来充电，所以充放电的时间非常短暂，</w:t>
      </w:r>
      <w:r>
        <w:rPr>
          <w:rFonts w:cs="Times New Roman" w:hint="eastAsia"/>
        </w:rPr>
        <w:t>光伏供电系统中蓄电池典型的放电率为</w:t>
      </w:r>
      <w:r>
        <w:rPr>
          <w:rFonts w:cs="Times New Roman" w:hint="eastAsia"/>
        </w:rPr>
        <w:t>100~200h</w:t>
      </w:r>
      <w:r>
        <w:rPr>
          <w:rFonts w:cs="Times New Roman" w:hint="eastAsia"/>
        </w:rPr>
        <w:t>。</w:t>
      </w:r>
    </w:p>
    <w:p w:rsidR="00351D03" w14:paraId="43E72818" w14:textId="77777777">
      <w:pPr>
        <w:ind w:firstLine="480"/>
        <w:rPr>
          <w:rFonts w:cs="Times New Roman"/>
        </w:rPr>
      </w:pPr>
      <w:r>
        <w:rPr>
          <w:rFonts w:cs="Times New Roman"/>
        </w:rPr>
        <w:t>铅酸电池的容量受温度影响，温度降低容量就会降低，一般情况下要在</w:t>
      </w:r>
      <w:r>
        <w:rPr>
          <w:rFonts w:cs="Times New Roman"/>
        </w:rPr>
        <w:t>25</w:t>
      </w:r>
      <w:r>
        <w:rPr>
          <w:rFonts w:cs="Times New Roman"/>
        </w:rPr>
        <w:t>摄氏度进行校准，</w:t>
      </w:r>
      <w:r>
        <w:rPr>
          <w:rFonts w:cs="Times New Roman"/>
        </w:rPr>
        <w:t>0℃</w:t>
      </w:r>
      <w:r>
        <w:rPr>
          <w:rFonts w:cs="Times New Roman"/>
        </w:rPr>
        <w:t>时容量仅为标称容量的</w:t>
      </w:r>
      <w:r>
        <w:rPr>
          <w:rFonts w:cs="Times New Roman"/>
        </w:rPr>
        <w:t>90%</w:t>
      </w:r>
      <w:r>
        <w:rPr>
          <w:rFonts w:cs="Times New Roman"/>
        </w:rPr>
        <w:t>左右，至</w:t>
      </w:r>
      <w:r>
        <w:rPr>
          <w:rFonts w:cs="Times New Roman"/>
        </w:rPr>
        <w:t>-20℃</w:t>
      </w:r>
      <w:r>
        <w:rPr>
          <w:rFonts w:cs="Times New Roman"/>
        </w:rPr>
        <w:t>时仅为标称容量的</w:t>
      </w:r>
      <w:r>
        <w:rPr>
          <w:rFonts w:cs="Times New Roman"/>
        </w:rPr>
        <w:t>80%</w:t>
      </w:r>
      <w:r>
        <w:rPr>
          <w:rFonts w:cs="Times New Roman"/>
        </w:rPr>
        <w:t>左右，因此要充分考虑电池的温度效应。</w:t>
      </w:r>
    </w:p>
    <w:p w:rsidR="00351D03" w14:paraId="15FA0C2B" w14:textId="77777777">
      <w:pPr>
        <w:ind w:firstLine="480"/>
        <w:rPr>
          <w:rFonts w:cs="Times New Roman"/>
        </w:rPr>
      </w:pPr>
      <w:r>
        <w:rPr>
          <w:rFonts w:cs="Times New Roman"/>
        </w:rPr>
        <w:t>光伏系统安装地点的气温非常低可能导致蓄电池过充，缩短蓄电池寿命并增加维护成本。设计时应该选择比</w:t>
      </w:r>
      <w:r>
        <w:rPr>
          <w:rFonts w:cs="Times New Roman"/>
        </w:rPr>
        <w:t>25℃</w:t>
      </w:r>
      <w:r>
        <w:rPr>
          <w:rFonts w:cs="Times New Roman"/>
        </w:rPr>
        <w:t>时所计算出的容量更大的容量，以保证在低于</w:t>
      </w:r>
      <w:r>
        <w:rPr>
          <w:rFonts w:cs="Times New Roman"/>
        </w:rPr>
        <w:t>25℃</w:t>
      </w:r>
      <w:r>
        <w:rPr>
          <w:rFonts w:cs="Times New Roman"/>
        </w:rPr>
        <w:t>时电池仍能提供足够的能量。蓄电池组厂家给出了相应的温度</w:t>
      </w:r>
      <w:r>
        <w:rPr>
          <w:rFonts w:cs="Times New Roman"/>
        </w:rPr>
        <w:t>-</w:t>
      </w:r>
      <w:r>
        <w:rPr>
          <w:rFonts w:cs="Times New Roman"/>
        </w:rPr>
        <w:t>容量校正曲线，可通过此曲线寻找电池容量校正因子，然后除以修正的电池容量。电池容量设计时，应修改最高放电深度，防止电池在低温下固化破坏。放电量过大会造成电解质凝结点升高，导致永久性破坏。同时，考虑电池温度和最大放电深度的关系，得到所需调整因子。</w:t>
      </w:r>
    </w:p>
    <w:p w:rsidR="00351D03" w14:paraId="34B1933B" w14:textId="77777777">
      <w:pPr>
        <w:ind w:firstLine="480"/>
        <w:rPr>
          <w:rFonts w:ascii="宋体" w:hAnsi="宋体"/>
          <w:sz w:val="21"/>
          <w:szCs w:val="21"/>
        </w:rPr>
      </w:pPr>
      <w:r>
        <w:rPr>
          <w:rFonts w:cs="Times New Roman"/>
        </w:rPr>
        <w:t>设计光</w:t>
      </w:r>
      <w:r>
        <w:rPr>
          <w:rFonts w:cs="Times New Roman"/>
        </w:rPr>
        <w:t>伏系统</w:t>
      </w:r>
      <w:r>
        <w:rPr>
          <w:rFonts w:cs="Times New Roman"/>
        </w:rPr>
        <w:t>时，需从</w:t>
      </w:r>
      <w:r>
        <w:rPr>
          <w:rFonts w:cs="Times New Roman" w:hint="eastAsia"/>
        </w:rPr>
        <w:t>2</w:t>
      </w:r>
      <w:r>
        <w:rPr>
          <w:rFonts w:cs="Times New Roman"/>
        </w:rPr>
        <w:t>.1</w:t>
      </w:r>
      <w:r>
        <w:rPr>
          <w:rFonts w:cs="Times New Roman"/>
        </w:rPr>
        <w:t>计算蓄电池在不同温度下的最大允许放电深度。</w:t>
      </w:r>
    </w:p>
    <w:tbl>
      <w:tblPr>
        <w:tblStyle w:val="TableNormal"/>
        <w:tblW w:w="9198" w:type="dxa"/>
        <w:tblInd w:w="93" w:type="dxa"/>
        <w:tblLook w:val="04A0"/>
      </w:tblPr>
      <w:tblGrid>
        <w:gridCol w:w="1314"/>
        <w:gridCol w:w="1314"/>
        <w:gridCol w:w="1314"/>
        <w:gridCol w:w="1314"/>
        <w:gridCol w:w="1314"/>
        <w:gridCol w:w="1314"/>
        <w:gridCol w:w="1314"/>
      </w:tblGrid>
      <w:tr w14:paraId="471C4839" w14:textId="77777777">
        <w:tblPrEx>
          <w:tblW w:w="9198" w:type="dxa"/>
          <w:tblInd w:w="93" w:type="dxa"/>
          <w:tblLook w:val="04A0"/>
        </w:tblPrEx>
        <w:trPr>
          <w:trHeight w:val="352"/>
        </w:trPr>
        <w:tc>
          <w:tcPr>
            <w:tcW w:w="1314" w:type="dxa"/>
            <w:vMerge w:val="restart"/>
            <w:tcBorders>
              <w:top w:val="nil"/>
              <w:left w:val="nil"/>
              <w:bottom w:val="nil"/>
              <w:right w:val="nil"/>
            </w:tcBorders>
            <w:shd w:val="clear" w:color="auto" w:fill="auto"/>
            <w:noWrap/>
            <w:vAlign w:val="center"/>
          </w:tcPr>
          <w:p w:rsidR="00351D03" w14:paraId="1B6A0E76" w14:textId="77777777">
            <w:pPr>
              <w:ind w:firstLine="440"/>
              <w:jc w:val="right"/>
              <w:textAlignment w:val="center"/>
              <w:rPr>
                <w:rFonts w:ascii="宋体" w:hAnsi="宋体"/>
                <w:sz w:val="22"/>
                <w:szCs w:val="22"/>
              </w:rPr>
            </w:pPr>
            <w:r>
              <w:rPr>
                <w:noProof/>
                <w:sz w:val="22"/>
              </w:rPr>
              <mc:AlternateContent>
                <mc:Choice Requires="wps">
                  <w:drawing>
                    <wp:anchor distT="0" distB="0" distL="114300" distR="114300" simplePos="0" relativeHeight="251659264" behindDoc="0" locked="0" layoutInCell="1" allowOverlap="1">
                      <wp:simplePos x="0" y="0"/>
                      <wp:positionH relativeFrom="column">
                        <wp:posOffset>1270</wp:posOffset>
                      </wp:positionH>
                      <wp:positionV relativeFrom="paragraph">
                        <wp:posOffset>140970</wp:posOffset>
                      </wp:positionV>
                      <wp:extent cx="353695" cy="1570990"/>
                      <wp:effectExtent l="4445" t="4445" r="22860" b="5715"/>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875030" y="2503170"/>
                                <a:ext cx="353695" cy="1570990"/>
                              </a:xfrm>
                              <a:prstGeom prst="rect">
                                <a:avLst/>
                              </a:prstGeom>
                              <a:solidFill>
                                <a:schemeClr val="bg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rsidR="00351D03" w14:textId="77777777">
                                  <w:pPr>
                                    <w:ind w:firstLine="0" w:firstLineChars="0"/>
                                    <w:jc w:val="center"/>
                                  </w:pPr>
                                  <w:r>
                                    <w:t>最大放电深度</w:t>
                                  </w:r>
                                  <w:r>
                                    <w:t>/%</w:t>
                                  </w:r>
                                </w:p>
                              </w:txbxContent>
                            </wps:txbx>
                            <wps:bodyPr rot="0" spcFirstLastPara="0" vertOverflow="overflow" horzOverflow="overflow" vert="vert270" wrap="square" lIns="91440" tIns="45720" rIns="91440" bIns="4572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27.85pt;height:123.7pt;margin-top:11.1pt;margin-left:0.1pt;mso-wrap-distance-bottom:0;mso-wrap-distance-left:9pt;mso-wrap-distance-right:9pt;mso-wrap-distance-top:0;position:absolute;v-text-anchor:top;z-index:251658240" fillcolor="white" stroked="t" strokecolor="white" strokeweight="0.5pt">
                      <v:textbox style="layout-flow:vertical;mso-layout-flow-alt:bottom-to-top">
                        <w:txbxContent>
                          <w:p w:rsidR="00351D03" w14:paraId="2B1A59D5" w14:textId="77777777">
                            <w:pPr>
                              <w:ind w:firstLine="0" w:firstLineChars="0"/>
                              <w:jc w:val="center"/>
                            </w:pPr>
                            <w:r>
                              <w:t>最大放电深度</w:t>
                            </w:r>
                            <w:r>
                              <w:t>/%</w:t>
                            </w:r>
                          </w:p>
                        </w:txbxContent>
                      </v:textbox>
                    </v:shape>
                  </w:pict>
                </mc:Fallback>
              </mc:AlternateContent>
            </w:r>
            <w:r>
              <w:rPr>
                <w:rFonts w:ascii="宋体" w:hAnsi="宋体" w:hint="eastAsia"/>
                <w:sz w:val="22"/>
                <w:szCs w:val="22"/>
                <w:lang w:bidi="ar"/>
              </w:rPr>
              <w:t>80</w:t>
            </w:r>
          </w:p>
        </w:tc>
        <w:tc>
          <w:tcPr>
            <w:tcW w:w="1314" w:type="dxa"/>
            <w:tcBorders>
              <w:top w:val="nil"/>
              <w:left w:val="nil"/>
              <w:bottom w:val="nil"/>
              <w:right w:val="nil"/>
            </w:tcBorders>
            <w:shd w:val="clear" w:color="auto" w:fill="auto"/>
            <w:noWrap/>
            <w:vAlign w:val="center"/>
          </w:tcPr>
          <w:p w:rsidR="00351D03" w14:paraId="4EB9780B" w14:textId="77777777">
            <w:pPr>
              <w:ind w:firstLine="440"/>
              <w:rPr>
                <w:rFonts w:ascii="宋体" w:hAnsi="宋体"/>
                <w:sz w:val="22"/>
                <w:szCs w:val="22"/>
              </w:rPr>
            </w:pPr>
          </w:p>
        </w:tc>
        <w:tc>
          <w:tcPr>
            <w:tcW w:w="1314" w:type="dxa"/>
            <w:tcBorders>
              <w:top w:val="nil"/>
              <w:left w:val="nil"/>
              <w:bottom w:val="nil"/>
              <w:right w:val="nil"/>
            </w:tcBorders>
            <w:shd w:val="clear" w:color="auto" w:fill="auto"/>
            <w:noWrap/>
            <w:vAlign w:val="center"/>
          </w:tcPr>
          <w:p w:rsidR="00351D03" w14:paraId="3C3F1A29" w14:textId="77777777">
            <w:pPr>
              <w:ind w:firstLine="440"/>
              <w:rPr>
                <w:rFonts w:ascii="宋体" w:hAnsi="宋体"/>
                <w:sz w:val="22"/>
                <w:szCs w:val="22"/>
              </w:rPr>
            </w:pPr>
          </w:p>
        </w:tc>
        <w:tc>
          <w:tcPr>
            <w:tcW w:w="1314" w:type="dxa"/>
            <w:tcBorders>
              <w:top w:val="nil"/>
              <w:left w:val="nil"/>
              <w:bottom w:val="nil"/>
              <w:right w:val="nil"/>
            </w:tcBorders>
            <w:shd w:val="clear" w:color="auto" w:fill="auto"/>
            <w:noWrap/>
            <w:vAlign w:val="center"/>
          </w:tcPr>
          <w:p w:rsidR="00351D03" w14:paraId="5BDB5A67" w14:textId="77777777">
            <w:pPr>
              <w:ind w:firstLine="440"/>
              <w:rPr>
                <w:rFonts w:ascii="宋体" w:hAnsi="宋体"/>
                <w:sz w:val="22"/>
                <w:szCs w:val="22"/>
              </w:rPr>
            </w:pPr>
          </w:p>
        </w:tc>
        <w:tc>
          <w:tcPr>
            <w:tcW w:w="1314" w:type="dxa"/>
            <w:tcBorders>
              <w:top w:val="nil"/>
              <w:left w:val="nil"/>
              <w:bottom w:val="nil"/>
              <w:right w:val="nil"/>
            </w:tcBorders>
            <w:shd w:val="clear" w:color="auto" w:fill="auto"/>
            <w:noWrap/>
            <w:vAlign w:val="center"/>
          </w:tcPr>
          <w:p w:rsidR="00351D03" w14:paraId="09281483" w14:textId="77777777">
            <w:pPr>
              <w:ind w:firstLine="440"/>
              <w:rPr>
                <w:rFonts w:ascii="宋体" w:hAnsi="宋体"/>
                <w:sz w:val="22"/>
                <w:szCs w:val="22"/>
              </w:rPr>
            </w:pPr>
          </w:p>
        </w:tc>
        <w:tc>
          <w:tcPr>
            <w:tcW w:w="1314" w:type="dxa"/>
            <w:tcBorders>
              <w:top w:val="nil"/>
              <w:left w:val="nil"/>
              <w:bottom w:val="nil"/>
              <w:right w:val="nil"/>
            </w:tcBorders>
            <w:shd w:val="clear" w:color="auto" w:fill="auto"/>
            <w:noWrap/>
            <w:vAlign w:val="center"/>
          </w:tcPr>
          <w:p w:rsidR="00351D03" w14:paraId="61A79910" w14:textId="77777777">
            <w:pPr>
              <w:ind w:firstLine="440"/>
              <w:rPr>
                <w:rFonts w:ascii="宋体" w:hAnsi="宋体"/>
                <w:sz w:val="22"/>
                <w:szCs w:val="22"/>
              </w:rPr>
            </w:pPr>
          </w:p>
        </w:tc>
        <w:tc>
          <w:tcPr>
            <w:tcW w:w="1314" w:type="dxa"/>
            <w:tcBorders>
              <w:top w:val="nil"/>
              <w:left w:val="nil"/>
              <w:bottom w:val="nil"/>
              <w:right w:val="nil"/>
            </w:tcBorders>
            <w:shd w:val="clear" w:color="auto" w:fill="auto"/>
            <w:noWrap/>
            <w:vAlign w:val="center"/>
          </w:tcPr>
          <w:p w:rsidR="00351D03" w14:paraId="75A7F2D8" w14:textId="77777777">
            <w:pPr>
              <w:ind w:firstLine="440"/>
              <w:rPr>
                <w:rFonts w:ascii="宋体" w:hAnsi="宋体"/>
                <w:sz w:val="22"/>
                <w:szCs w:val="22"/>
              </w:rPr>
            </w:pPr>
          </w:p>
        </w:tc>
      </w:tr>
      <w:tr w14:paraId="431A4CA0" w14:textId="77777777">
        <w:tblPrEx>
          <w:tblW w:w="9198" w:type="dxa"/>
          <w:tblInd w:w="93" w:type="dxa"/>
          <w:tblLook w:val="04A0"/>
        </w:tblPrEx>
        <w:trPr>
          <w:trHeight w:val="368"/>
        </w:trPr>
        <w:tc>
          <w:tcPr>
            <w:tcW w:w="1314" w:type="dxa"/>
            <w:vMerge/>
            <w:tcBorders>
              <w:top w:val="nil"/>
              <w:left w:val="nil"/>
              <w:bottom w:val="nil"/>
              <w:right w:val="nil"/>
            </w:tcBorders>
            <w:shd w:val="clear" w:color="auto" w:fill="auto"/>
            <w:noWrap/>
            <w:vAlign w:val="center"/>
          </w:tcPr>
          <w:p w:rsidR="00351D03" w14:paraId="230B8102" w14:textId="77777777">
            <w:pPr>
              <w:ind w:firstLine="440"/>
              <w:jc w:val="right"/>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0B60FC73" w14:textId="77777777">
            <w:pPr>
              <w:ind w:firstLine="440"/>
              <w:rPr>
                <w:rFonts w:ascii="宋体" w:hAnsi="宋体"/>
                <w:sz w:val="22"/>
                <w:szCs w:val="22"/>
              </w:rPr>
            </w:pPr>
            <w:r>
              <w:rPr>
                <w:noProof/>
                <w:sz w:val="22"/>
              </w:rPr>
              <mc:AlternateContent>
                <mc:Choice Requires="wps">
                  <w:drawing>
                    <wp:anchor distT="0" distB="0" distL="114300" distR="114300" simplePos="0" relativeHeight="251661312" behindDoc="0" locked="0" layoutInCell="1" allowOverlap="1">
                      <wp:simplePos x="0" y="0"/>
                      <wp:positionH relativeFrom="column">
                        <wp:posOffset>-55245</wp:posOffset>
                      </wp:positionH>
                      <wp:positionV relativeFrom="paragraph">
                        <wp:posOffset>15875</wp:posOffset>
                      </wp:positionV>
                      <wp:extent cx="3598545" cy="1504315"/>
                      <wp:effectExtent l="1905" t="4445" r="19050" b="15240"/>
                      <wp:wrapNone/>
                      <wp:docPr id="15" name="任意多边形 15"/>
                      <wp:cNvGraphicFramePr/>
                      <a:graphic xmlns:a="http://schemas.openxmlformats.org/drawingml/2006/main">
                        <a:graphicData uri="http://schemas.microsoft.com/office/word/2010/wordprocessingShape">
                          <wps:wsp xmlns:wps="http://schemas.microsoft.com/office/word/2010/wordprocessingShape">
                            <wps:cNvSpPr/>
                            <wps:spPr>
                              <a:xfrm>
                                <a:off x="1589405" y="7618095"/>
                                <a:ext cx="3598545" cy="1504315"/>
                              </a:xfrm>
                              <a:custGeom>
                                <a:avLst/>
                                <a:gdLst>
                                  <a:gd name="connisteX0" fmla="*/ 0 w 3636899"/>
                                  <a:gd name="connsiteY0" fmla="*/ 1532764 h 1532764"/>
                                  <a:gd name="connisteX1" fmla="*/ 819150 w 3636899"/>
                                  <a:gd name="connsiteY1" fmla="*/ 1208914 h 1532764"/>
                                  <a:gd name="connisteX2" fmla="*/ 1514475 w 3636899"/>
                                  <a:gd name="connsiteY2" fmla="*/ 1046989 h 1532764"/>
                                  <a:gd name="connisteX3" fmla="*/ 2867025 w 3636899"/>
                                  <a:gd name="connsiteY3" fmla="*/ 665989 h 1532764"/>
                                  <a:gd name="connisteX4" fmla="*/ 3581400 w 3636899"/>
                                  <a:gd name="connsiteY4" fmla="*/ 46864 h 1532764"/>
                                  <a:gd name="connisteX5" fmla="*/ 3543300 w 3636899"/>
                                  <a:gd name="connsiteY5" fmla="*/ 84964 h 1532764"/>
                                </a:gd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fill="norm" h="1532764" w="3636900" stroke="1">
                                    <a:moveTo>
                                      <a:pt x="0" y="1532764"/>
                                    </a:moveTo>
                                    <a:cubicBezTo>
                                      <a:pt x="149860" y="1471169"/>
                                      <a:pt x="516255" y="1306069"/>
                                      <a:pt x="819150" y="1208914"/>
                                    </a:cubicBezTo>
                                    <a:cubicBezTo>
                                      <a:pt x="1122045" y="1111759"/>
                                      <a:pt x="1104900" y="1155574"/>
                                      <a:pt x="1514475" y="1046989"/>
                                    </a:cubicBezTo>
                                    <a:cubicBezTo>
                                      <a:pt x="1924050" y="938404"/>
                                      <a:pt x="2453640" y="866014"/>
                                      <a:pt x="2867025" y="665989"/>
                                    </a:cubicBezTo>
                                    <a:cubicBezTo>
                                      <a:pt x="3280410" y="465964"/>
                                      <a:pt x="3446145" y="163069"/>
                                      <a:pt x="3581400" y="46864"/>
                                    </a:cubicBezTo>
                                    <a:cubicBezTo>
                                      <a:pt x="3716655" y="-69341"/>
                                      <a:pt x="3564890" y="64644"/>
                                      <a:pt x="3543300" y="84964"/>
                                    </a:cubicBezTo>
                                  </a:path>
                                </a:pathLst>
                              </a:custGeom>
                              <a:noFill/>
                              <a:ln w="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任意多边形 15" o:spid="_x0000_s1026" style="width:283.35pt;height:118.45pt;margin-top:1.25pt;margin-left:-4.35pt;mso-wrap-distance-bottom:0;mso-wrap-distance-left:9pt;mso-wrap-distance-right:9pt;mso-wrap-distance-top:0;position:absolute;v-text-anchor:top;z-index:251660288" coordsize="21600,21600" path="m,21600c890,20732,3066,18405,4865,17036l4865,17036c6664,15667,6562,16285,8995,14754l8995,14754c11427,13224,14572,12204,17028,9385l17028,9385c19483,6566,20467,2298,21270,660l21270,660c22074,-977,21172,911,21044,1197e" filled="f" fillcolor="this" stroked="t" strokecolor="black" strokeweight="0.14pt"/>
                  </w:pict>
                </mc:Fallback>
              </mc:AlternateConten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22C18FA3"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76B01B1B"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5D0CD22B"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4FE7A319"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0468CA01" w14:textId="77777777">
            <w:pPr>
              <w:ind w:firstLine="440"/>
              <w:rPr>
                <w:rFonts w:ascii="宋体" w:hAnsi="宋体"/>
                <w:sz w:val="22"/>
                <w:szCs w:val="22"/>
              </w:rPr>
            </w:pPr>
          </w:p>
        </w:tc>
      </w:tr>
      <w:tr w14:paraId="6F5C318E" w14:textId="77777777">
        <w:tblPrEx>
          <w:tblW w:w="9198" w:type="dxa"/>
          <w:tblInd w:w="93" w:type="dxa"/>
          <w:tblLook w:val="04A0"/>
        </w:tblPrEx>
        <w:trPr>
          <w:trHeight w:val="368"/>
        </w:trPr>
        <w:tc>
          <w:tcPr>
            <w:tcW w:w="0" w:type="auto"/>
            <w:vMerge w:val="restart"/>
            <w:tcBorders>
              <w:top w:val="nil"/>
              <w:left w:val="nil"/>
              <w:bottom w:val="nil"/>
              <w:right w:val="nil"/>
            </w:tcBorders>
            <w:shd w:val="clear" w:color="auto" w:fill="auto"/>
            <w:noWrap/>
            <w:vAlign w:val="center"/>
          </w:tcPr>
          <w:p w:rsidR="00351D03" w14:paraId="62FA5BCE" w14:textId="77777777">
            <w:pPr>
              <w:ind w:firstLine="440"/>
              <w:jc w:val="right"/>
              <w:textAlignment w:val="center"/>
              <w:rPr>
                <w:rFonts w:ascii="宋体" w:hAnsi="宋体"/>
                <w:sz w:val="22"/>
                <w:szCs w:val="22"/>
              </w:rPr>
            </w:pPr>
            <w:r>
              <w:rPr>
                <w:rFonts w:ascii="宋体" w:hAnsi="宋体" w:hint="eastAsia"/>
                <w:sz w:val="22"/>
                <w:szCs w:val="22"/>
                <w:lang w:bidi="ar"/>
              </w:rPr>
              <w:t>60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39A0EB31"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6D6B8C37"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51EF1CE1"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5D33CA2A"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26DF92B6"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6A0C27B5" w14:textId="77777777">
            <w:pPr>
              <w:ind w:firstLine="440"/>
              <w:rPr>
                <w:rFonts w:ascii="宋体" w:hAnsi="宋体"/>
                <w:sz w:val="22"/>
                <w:szCs w:val="22"/>
              </w:rPr>
            </w:pPr>
          </w:p>
        </w:tc>
      </w:tr>
      <w:tr w14:paraId="48921332" w14:textId="77777777">
        <w:tblPrEx>
          <w:tblW w:w="9198" w:type="dxa"/>
          <w:tblInd w:w="93" w:type="dxa"/>
          <w:tblLook w:val="04A0"/>
        </w:tblPrEx>
        <w:trPr>
          <w:trHeight w:val="368"/>
        </w:trPr>
        <w:tc>
          <w:tcPr>
            <w:tcW w:w="0" w:type="auto"/>
            <w:vMerge/>
            <w:tcBorders>
              <w:top w:val="nil"/>
              <w:left w:val="nil"/>
              <w:bottom w:val="nil"/>
              <w:right w:val="nil"/>
            </w:tcBorders>
            <w:shd w:val="clear" w:color="auto" w:fill="auto"/>
            <w:noWrap/>
            <w:vAlign w:val="center"/>
          </w:tcPr>
          <w:p w:rsidR="00351D03" w14:paraId="3EE5F685" w14:textId="77777777">
            <w:pPr>
              <w:ind w:firstLine="440"/>
              <w:jc w:val="right"/>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172F0F61"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036DC586"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253F4B85"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0840FCBE"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402CCD2E"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11C8347B" w14:textId="77777777">
            <w:pPr>
              <w:ind w:firstLine="440"/>
              <w:rPr>
                <w:rFonts w:ascii="宋体" w:hAnsi="宋体"/>
                <w:sz w:val="22"/>
                <w:szCs w:val="22"/>
              </w:rPr>
            </w:pPr>
          </w:p>
        </w:tc>
      </w:tr>
      <w:tr w14:paraId="7EBA1BC4" w14:textId="77777777">
        <w:tblPrEx>
          <w:tblW w:w="9198" w:type="dxa"/>
          <w:tblInd w:w="93" w:type="dxa"/>
          <w:tblLook w:val="04A0"/>
        </w:tblPrEx>
        <w:trPr>
          <w:trHeight w:val="368"/>
        </w:trPr>
        <w:tc>
          <w:tcPr>
            <w:tcW w:w="0" w:type="auto"/>
            <w:vMerge w:val="restart"/>
            <w:tcBorders>
              <w:top w:val="nil"/>
              <w:left w:val="nil"/>
              <w:bottom w:val="nil"/>
              <w:right w:val="nil"/>
            </w:tcBorders>
            <w:shd w:val="clear" w:color="auto" w:fill="auto"/>
            <w:noWrap/>
            <w:vAlign w:val="center"/>
          </w:tcPr>
          <w:p w:rsidR="00351D03" w14:paraId="26F74E11" w14:textId="77777777">
            <w:pPr>
              <w:ind w:firstLine="440"/>
              <w:jc w:val="right"/>
              <w:textAlignment w:val="center"/>
              <w:rPr>
                <w:rFonts w:ascii="宋体" w:hAnsi="宋体"/>
                <w:sz w:val="22"/>
                <w:szCs w:val="22"/>
              </w:rPr>
            </w:pPr>
            <w:r>
              <w:rPr>
                <w:rFonts w:ascii="宋体" w:hAnsi="宋体" w:hint="eastAsia"/>
                <w:sz w:val="22"/>
                <w:szCs w:val="22"/>
                <w:lang w:bidi="ar"/>
              </w:rPr>
              <w:t>40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787AA10A"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1380E5AF"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52F83786"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1776FE6D"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4B0B60E8" w14:textId="77777777">
            <w:pPr>
              <w:ind w:firstLine="440"/>
              <w:rPr>
                <w:rFonts w:ascii="宋体" w:hAnsi="宋体"/>
                <w:sz w:val="22"/>
                <w:szCs w:val="22"/>
                <w14:shadow w14:blurRad="50800" w14:dist="50800" w14:dir="5400000" w14:sx="1000" w14:sy="1000" w14:kx="0" w14:ky="0" w14:algn="ctr">
                  <w14:srgbClr w14:val="000000">
                    <w14:alpha w14:val="10000"/>
                  </w14:srgbClr>
                </w14:shadow>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0E917ECC" w14:textId="77777777">
            <w:pPr>
              <w:ind w:firstLine="440"/>
              <w:rPr>
                <w:rFonts w:ascii="宋体" w:hAnsi="宋体"/>
                <w:sz w:val="22"/>
                <w:szCs w:val="22"/>
              </w:rPr>
            </w:pPr>
          </w:p>
        </w:tc>
      </w:tr>
      <w:tr w14:paraId="50840266" w14:textId="77777777">
        <w:tblPrEx>
          <w:tblW w:w="9198" w:type="dxa"/>
          <w:tblInd w:w="93" w:type="dxa"/>
          <w:tblLook w:val="04A0"/>
        </w:tblPrEx>
        <w:trPr>
          <w:trHeight w:val="368"/>
        </w:trPr>
        <w:tc>
          <w:tcPr>
            <w:tcW w:w="0" w:type="auto"/>
            <w:vMerge/>
            <w:tcBorders>
              <w:top w:val="nil"/>
              <w:left w:val="nil"/>
              <w:bottom w:val="nil"/>
              <w:right w:val="nil"/>
            </w:tcBorders>
            <w:shd w:val="clear" w:color="auto" w:fill="auto"/>
            <w:noWrap/>
            <w:vAlign w:val="center"/>
          </w:tcPr>
          <w:p w:rsidR="00351D03" w14:paraId="44C82F3B" w14:textId="77777777">
            <w:pPr>
              <w:ind w:firstLine="440"/>
              <w:jc w:val="right"/>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4EC8BC2E"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05E81113"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32E3A9A5"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62EFEB11"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2919D9FF"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5FCCD7E9" w14:textId="77777777">
            <w:pPr>
              <w:ind w:firstLine="440"/>
              <w:rPr>
                <w:rFonts w:ascii="宋体" w:hAnsi="宋体"/>
                <w:sz w:val="22"/>
                <w:szCs w:val="22"/>
              </w:rPr>
            </w:pPr>
          </w:p>
        </w:tc>
      </w:tr>
      <w:tr w14:paraId="33C02283" w14:textId="77777777">
        <w:tblPrEx>
          <w:tblW w:w="9198" w:type="dxa"/>
          <w:tblInd w:w="93" w:type="dxa"/>
          <w:tblLook w:val="04A0"/>
        </w:tblPrEx>
        <w:trPr>
          <w:trHeight w:val="368"/>
        </w:trPr>
        <w:tc>
          <w:tcPr>
            <w:tcW w:w="0" w:type="auto"/>
            <w:vMerge w:val="restart"/>
            <w:tcBorders>
              <w:top w:val="nil"/>
              <w:left w:val="nil"/>
              <w:bottom w:val="nil"/>
              <w:right w:val="nil"/>
            </w:tcBorders>
            <w:shd w:val="clear" w:color="auto" w:fill="auto"/>
            <w:noWrap/>
            <w:vAlign w:val="center"/>
          </w:tcPr>
          <w:p w:rsidR="00351D03" w14:paraId="735CED73" w14:textId="77777777">
            <w:pPr>
              <w:ind w:firstLine="440"/>
              <w:jc w:val="right"/>
              <w:textAlignment w:val="center"/>
              <w:rPr>
                <w:rFonts w:ascii="宋体" w:hAnsi="宋体"/>
                <w:sz w:val="22"/>
                <w:szCs w:val="22"/>
              </w:rPr>
            </w:pPr>
            <w:r>
              <w:rPr>
                <w:rFonts w:ascii="宋体" w:hAnsi="宋体" w:hint="eastAsia"/>
                <w:sz w:val="22"/>
                <w:szCs w:val="22"/>
                <w:lang w:bidi="ar"/>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4F0E5248"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73777795"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493390C1"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5A451F3E"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28CC7347"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466F37E5" w14:textId="77777777">
            <w:pPr>
              <w:ind w:firstLine="440"/>
              <w:rPr>
                <w:rFonts w:ascii="宋体" w:hAnsi="宋体"/>
                <w:sz w:val="22"/>
                <w:szCs w:val="22"/>
              </w:rPr>
            </w:pPr>
          </w:p>
        </w:tc>
      </w:tr>
      <w:tr w14:paraId="50C62EA9" w14:textId="77777777">
        <w:tblPrEx>
          <w:tblW w:w="9198" w:type="dxa"/>
          <w:tblInd w:w="93" w:type="dxa"/>
          <w:tblLook w:val="04A0"/>
        </w:tblPrEx>
        <w:trPr>
          <w:trHeight w:val="368"/>
        </w:trPr>
        <w:tc>
          <w:tcPr>
            <w:tcW w:w="0" w:type="auto"/>
            <w:vMerge/>
            <w:tcBorders>
              <w:top w:val="nil"/>
              <w:left w:val="nil"/>
              <w:bottom w:val="nil"/>
              <w:right w:val="nil"/>
            </w:tcBorders>
            <w:shd w:val="clear" w:color="auto" w:fill="auto"/>
            <w:noWrap/>
            <w:vAlign w:val="center"/>
          </w:tcPr>
          <w:p w:rsidR="00351D03" w14:paraId="6CF8B8A7" w14:textId="77777777">
            <w:pPr>
              <w:ind w:firstLine="440"/>
              <w:jc w:val="right"/>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1CD0E04C"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14398061"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7CFEC8A0"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55639597"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686E983F"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75D39348" w14:textId="77777777">
            <w:pPr>
              <w:ind w:firstLine="440"/>
              <w:rPr>
                <w:rFonts w:ascii="宋体" w:hAnsi="宋体"/>
                <w:sz w:val="22"/>
                <w:szCs w:val="22"/>
              </w:rPr>
            </w:pPr>
          </w:p>
        </w:tc>
      </w:tr>
    </w:tbl>
    <w:p>
      <w:pPr>
        <w:sectPr w:rsidSect="00395F16">
          <w:headerReference w:type="even" r:id="rId62"/>
          <w:headerReference w:type="default" r:id="rId63"/>
          <w:footerReference w:type="even" r:id="rId64"/>
          <w:footerReference w:type="default" r:id="rId65"/>
          <w:headerReference w:type="first" r:id="rId66"/>
          <w:footerReference w:type="first" r:id="rId67"/>
          <w:type w:val="nextPage"/>
          <w:pgSz w:w="11905" w:h="16838"/>
          <w:pgMar w:top="1984" w:right="1417" w:bottom="1417" w:left="1417" w:header="1417" w:footer="1134" w:gutter="0"/>
          <w:pgNumType w:start="6"/>
          <w:cols w:space="0"/>
          <w:titlePg w:val="0"/>
          <w:docGrid w:linePitch="360"/>
        </w:sectPr>
      </w:pPr>
    </w:p>
    <w:tbl>
      <w:tblPr>
        <w:tblStyle w:val="TableNormal"/>
        <w:tblW w:w="9198" w:type="dxa"/>
        <w:tblInd w:w="93" w:type="dxa"/>
        <w:tblLook w:val="04A0"/>
      </w:tblPr>
      <w:tblGrid>
        <w:gridCol w:w="1314"/>
        <w:gridCol w:w="1314"/>
        <w:gridCol w:w="1314"/>
        <w:gridCol w:w="1314"/>
        <w:gridCol w:w="1314"/>
        <w:gridCol w:w="1314"/>
        <w:gridCol w:w="1314"/>
      </w:tblGrid>
      <w:tr w14:paraId="1F568B3B" w14:textId="77777777">
        <w:tblPrEx>
          <w:tblW w:w="9198" w:type="dxa"/>
          <w:tblInd w:w="93" w:type="dxa"/>
          <w:tblLook w:val="04A0"/>
        </w:tblPrEx>
        <w:trPr>
          <w:trHeight w:val="368"/>
        </w:trPr>
        <w:tc>
          <w:tcPr>
            <w:tcW w:w="0" w:type="auto"/>
            <w:tcBorders>
              <w:top w:val="nil"/>
              <w:left w:val="nil"/>
              <w:bottom w:val="nil"/>
              <w:right w:val="nil"/>
            </w:tcBorders>
            <w:shd w:val="clear" w:color="auto" w:fill="auto"/>
            <w:noWrap/>
            <w:vAlign w:val="center"/>
          </w:tcPr>
          <w:p w:rsidR="00351D03" w14:paraId="5DF8ECD3" w14:textId="77777777">
            <w:pPr>
              <w:ind w:firstLine="440"/>
              <w:jc w:val="right"/>
              <w:textAlignment w:val="center"/>
              <w:rPr>
                <w:rFonts w:ascii="宋体" w:hAnsi="宋体"/>
                <w:sz w:val="22"/>
                <w:szCs w:val="22"/>
              </w:rPr>
            </w:pPr>
            <w:r>
              <w:rPr>
                <w:rFonts w:ascii="宋体" w:hAnsi="宋体" w:hint="eastAsia"/>
                <w:sz w:val="22"/>
                <w:szCs w:val="22"/>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31A235EB"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36FB34FD"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5E2CA5B9" w14:textId="77777777">
            <w:pPr>
              <w:ind w:firstLine="440"/>
              <w:rPr>
                <w:rFonts w:ascii="宋体" w:hAnsi="宋体"/>
                <w:sz w:val="22"/>
                <w:szCs w:val="22"/>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71DEA5E9"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058FD794" w14:textId="77777777">
            <w:pPr>
              <w:ind w:firstLine="440"/>
              <w:rPr>
                <w:rFonts w:ascii="宋体" w:hAnsi="宋体"/>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51D03" w14:paraId="7A4E0D06" w14:textId="77777777">
            <w:pPr>
              <w:ind w:firstLine="440"/>
              <w:rPr>
                <w:rFonts w:ascii="宋体" w:hAnsi="宋体"/>
                <w:sz w:val="22"/>
                <w:szCs w:val="22"/>
              </w:rPr>
            </w:pPr>
          </w:p>
        </w:tc>
      </w:tr>
      <w:tr w14:paraId="2E02DBA3" w14:textId="77777777">
        <w:tblPrEx>
          <w:tblW w:w="9198" w:type="dxa"/>
          <w:tblInd w:w="93" w:type="dxa"/>
          <w:tblLook w:val="04A0"/>
        </w:tblPrEx>
        <w:trPr>
          <w:trHeight w:val="368"/>
        </w:trPr>
        <w:tc>
          <w:tcPr>
            <w:tcW w:w="0" w:type="auto"/>
            <w:gridSpan w:val="2"/>
            <w:tcBorders>
              <w:top w:val="nil"/>
              <w:left w:val="nil"/>
              <w:bottom w:val="nil"/>
              <w:right w:val="nil"/>
            </w:tcBorders>
            <w:shd w:val="clear" w:color="auto" w:fill="auto"/>
            <w:noWrap/>
            <w:vAlign w:val="center"/>
          </w:tcPr>
          <w:p w:rsidR="00351D03" w14:paraId="56280736" w14:textId="77777777">
            <w:pPr>
              <w:ind w:firstLine="440"/>
              <w:jc w:val="center"/>
              <w:textAlignment w:val="center"/>
              <w:rPr>
                <w:rFonts w:ascii="宋体" w:hAnsi="宋体"/>
                <w:sz w:val="22"/>
                <w:szCs w:val="22"/>
              </w:rPr>
            </w:pPr>
            <w:r>
              <w:rPr>
                <w:rFonts w:ascii="宋体" w:hAnsi="宋体" w:hint="eastAsia"/>
                <w:sz w:val="22"/>
                <w:szCs w:val="22"/>
                <w:lang w:bidi="ar"/>
              </w:rPr>
              <w:t>-60</w:t>
            </w:r>
          </w:p>
        </w:tc>
        <w:tc>
          <w:tcPr>
            <w:tcW w:w="2628" w:type="dxa"/>
            <w:gridSpan w:val="2"/>
            <w:tcBorders>
              <w:top w:val="nil"/>
              <w:left w:val="nil"/>
              <w:bottom w:val="nil"/>
              <w:right w:val="nil"/>
            </w:tcBorders>
            <w:shd w:val="clear" w:color="auto" w:fill="auto"/>
            <w:noWrap/>
            <w:vAlign w:val="center"/>
          </w:tcPr>
          <w:p w:rsidR="00351D03" w14:paraId="58A985F9" w14:textId="77777777">
            <w:pPr>
              <w:ind w:firstLine="440"/>
              <w:jc w:val="center"/>
              <w:textAlignment w:val="center"/>
              <w:rPr>
                <w:rFonts w:ascii="宋体" w:hAnsi="宋体"/>
                <w:sz w:val="22"/>
                <w:szCs w:val="22"/>
              </w:rPr>
            </w:pPr>
            <w:r>
              <w:rPr>
                <w:rFonts w:ascii="宋体" w:hAnsi="宋体" w:hint="eastAsia"/>
                <w:sz w:val="22"/>
                <w:szCs w:val="22"/>
                <w:lang w:bidi="ar"/>
              </w:rPr>
              <w:t>-40</w:t>
            </w:r>
          </w:p>
        </w:tc>
        <w:tc>
          <w:tcPr>
            <w:tcW w:w="2628" w:type="dxa"/>
            <w:gridSpan w:val="2"/>
            <w:tcBorders>
              <w:top w:val="nil"/>
              <w:left w:val="nil"/>
              <w:bottom w:val="nil"/>
              <w:right w:val="nil"/>
            </w:tcBorders>
            <w:shd w:val="clear" w:color="auto" w:fill="auto"/>
            <w:noWrap/>
            <w:vAlign w:val="center"/>
          </w:tcPr>
          <w:p w:rsidR="00351D03" w14:paraId="7A8575C0" w14:textId="77777777">
            <w:pPr>
              <w:ind w:firstLine="440"/>
              <w:jc w:val="center"/>
              <w:textAlignment w:val="center"/>
              <w:rPr>
                <w:rFonts w:ascii="宋体" w:hAnsi="宋体"/>
                <w:sz w:val="22"/>
                <w:szCs w:val="22"/>
              </w:rPr>
            </w:pPr>
            <w:r>
              <w:rPr>
                <w:rFonts w:ascii="宋体" w:hAnsi="宋体" w:hint="eastAsia"/>
                <w:sz w:val="22"/>
                <w:szCs w:val="22"/>
                <w:lang w:bidi="ar"/>
              </w:rPr>
              <w:t>-20</w:t>
            </w:r>
          </w:p>
        </w:tc>
        <w:tc>
          <w:tcPr>
            <w:tcW w:w="0" w:type="auto"/>
            <w:tcBorders>
              <w:top w:val="nil"/>
              <w:left w:val="nil"/>
              <w:bottom w:val="nil"/>
              <w:right w:val="nil"/>
            </w:tcBorders>
            <w:shd w:val="clear" w:color="auto" w:fill="auto"/>
            <w:noWrap/>
            <w:vAlign w:val="center"/>
          </w:tcPr>
          <w:p w:rsidR="00351D03" w14:paraId="6D032DD9" w14:textId="77777777">
            <w:pPr>
              <w:ind w:firstLine="440"/>
              <w:jc w:val="right"/>
              <w:textAlignment w:val="center"/>
              <w:rPr>
                <w:rFonts w:ascii="宋体" w:hAnsi="宋体"/>
                <w:sz w:val="22"/>
                <w:szCs w:val="22"/>
              </w:rPr>
            </w:pPr>
            <w:r>
              <w:rPr>
                <w:rFonts w:ascii="宋体" w:hAnsi="宋体" w:hint="eastAsia"/>
                <w:sz w:val="22"/>
                <w:szCs w:val="22"/>
                <w:lang w:bidi="ar"/>
              </w:rPr>
              <w:t>0</w:t>
            </w:r>
          </w:p>
        </w:tc>
      </w:tr>
      <w:tr w14:paraId="6BD9FD2D" w14:textId="77777777">
        <w:tblPrEx>
          <w:tblW w:w="9198" w:type="dxa"/>
          <w:tblInd w:w="93" w:type="dxa"/>
          <w:tblLook w:val="04A0"/>
        </w:tblPrEx>
        <w:trPr>
          <w:trHeight w:val="352"/>
        </w:trPr>
        <w:tc>
          <w:tcPr>
            <w:tcW w:w="0" w:type="auto"/>
            <w:tcBorders>
              <w:top w:val="nil"/>
              <w:left w:val="nil"/>
              <w:bottom w:val="nil"/>
              <w:right w:val="nil"/>
            </w:tcBorders>
            <w:shd w:val="clear" w:color="auto" w:fill="auto"/>
            <w:noWrap/>
            <w:vAlign w:val="center"/>
          </w:tcPr>
          <w:p w:rsidR="00351D03" w14:paraId="3EB0D528" w14:textId="77777777">
            <w:pPr>
              <w:ind w:firstLine="440"/>
              <w:rPr>
                <w:rFonts w:ascii="宋体" w:hAnsi="宋体"/>
                <w:sz w:val="22"/>
                <w:szCs w:val="22"/>
              </w:rPr>
            </w:pPr>
          </w:p>
        </w:tc>
        <w:tc>
          <w:tcPr>
            <w:tcW w:w="0" w:type="auto"/>
            <w:gridSpan w:val="6"/>
            <w:tcBorders>
              <w:top w:val="nil"/>
              <w:left w:val="nil"/>
              <w:bottom w:val="nil"/>
              <w:right w:val="nil"/>
            </w:tcBorders>
            <w:shd w:val="clear" w:color="auto" w:fill="auto"/>
            <w:noWrap/>
            <w:vAlign w:val="center"/>
          </w:tcPr>
          <w:p w:rsidR="00351D03" w14:paraId="20EE2A50" w14:textId="77777777">
            <w:pPr>
              <w:ind w:firstLine="440"/>
              <w:jc w:val="center"/>
              <w:textAlignment w:val="center"/>
              <w:rPr>
                <w:rFonts w:ascii="宋体" w:hAnsi="宋体"/>
                <w:sz w:val="22"/>
                <w:szCs w:val="22"/>
              </w:rPr>
            </w:pPr>
            <w:r>
              <w:rPr>
                <w:rFonts w:ascii="宋体" w:hAnsi="宋体" w:hint="eastAsia"/>
                <w:sz w:val="22"/>
                <w:szCs w:val="22"/>
                <w:lang w:bidi="ar"/>
              </w:rPr>
              <w:t>蓄电池最低温度/</w:t>
            </w:r>
            <w:r>
              <w:rPr>
                <w:rStyle w:val="font11"/>
                <w:lang w:bidi="ar"/>
              </w:rPr>
              <w:t>℃</w:t>
            </w:r>
          </w:p>
        </w:tc>
      </w:tr>
    </w:tbl>
    <w:p w:rsidR="00351D03" w14:paraId="24D29771" w14:textId="77777777">
      <w:pPr>
        <w:ind w:firstLine="0" w:firstLineChars="0"/>
        <w:jc w:val="center"/>
        <w:rPr>
          <w:rFonts w:ascii="宋体" w:hAnsi="宋体"/>
          <w:sz w:val="21"/>
          <w:szCs w:val="21"/>
        </w:rPr>
      </w:pPr>
      <w:r>
        <w:rPr>
          <w:rFonts w:ascii="宋体" w:hAnsi="宋体"/>
          <w:sz w:val="21"/>
          <w:szCs w:val="21"/>
        </w:rPr>
        <w:t>图</w:t>
      </w:r>
      <w:r>
        <w:rPr>
          <w:rFonts w:cs="Times New Roman"/>
          <w:sz w:val="21"/>
          <w:szCs w:val="21"/>
        </w:rPr>
        <w:t>2.1</w:t>
      </w:r>
      <w:r>
        <w:rPr>
          <w:rFonts w:ascii="宋体" w:hAnsi="宋体"/>
          <w:sz w:val="21"/>
          <w:szCs w:val="21"/>
        </w:rPr>
        <w:t>铅酸蓄电池放电深度MAX-温度曲线</w:t>
      </w:r>
    </w:p>
    <w:p w:rsidR="00351D03" w14:paraId="3E0899B3" w14:textId="77777777">
      <w:pPr>
        <w:ind w:firstLine="480"/>
        <w:rPr>
          <w:rFonts w:ascii="宋体" w:hAnsi="宋体"/>
          <w:sz w:val="21"/>
          <w:szCs w:val="21"/>
        </w:rPr>
      </w:pPr>
      <w:r>
        <w:rPr>
          <w:rFonts w:cs="Times New Roman" w:hint="eastAsia"/>
        </w:rPr>
        <w:t>由图</w:t>
      </w:r>
      <w:r>
        <w:rPr>
          <w:rFonts w:cs="Times New Roman" w:hint="eastAsia"/>
        </w:rPr>
        <w:t>2.1</w:t>
      </w:r>
      <w:r>
        <w:rPr>
          <w:rFonts w:cs="Times New Roman" w:hint="eastAsia"/>
        </w:rPr>
        <w:t>分析可得，</w:t>
      </w:r>
      <w:r>
        <w:rPr>
          <w:rFonts w:cs="Times New Roman"/>
        </w:rPr>
        <w:t>一般情况下，只在</w:t>
      </w:r>
      <w:r>
        <w:rPr>
          <w:rFonts w:cs="Times New Roman" w:hint="eastAsia"/>
        </w:rPr>
        <w:t>-</w:t>
      </w:r>
      <w:r>
        <w:rPr>
          <w:rFonts w:cs="Times New Roman"/>
        </w:rPr>
        <w:t>8℃</w:t>
      </w:r>
      <w:r>
        <w:rPr>
          <w:rFonts w:cs="Times New Roman"/>
        </w:rPr>
        <w:t>摄氏度以下时，</w:t>
      </w:r>
      <w:r>
        <w:rPr>
          <w:rFonts w:cs="Times New Roman" w:hint="eastAsia"/>
        </w:rPr>
        <w:t>才考虑进行校正</w:t>
      </w:r>
      <w:r>
        <w:rPr>
          <w:rFonts w:cs="Times New Roman"/>
        </w:rPr>
        <w:t>。</w:t>
      </w:r>
    </w:p>
    <w:p w:rsidR="00351D03" w14:paraId="6AFD4516" w14:textId="77777777">
      <w:pPr>
        <w:ind w:firstLine="480"/>
        <w:rPr>
          <w:rFonts w:cs="Times New Roman"/>
        </w:rPr>
      </w:pPr>
      <w:r>
        <w:rPr>
          <w:rFonts w:cs="Times New Roman"/>
        </w:rPr>
        <w:t>(3)</w:t>
      </w:r>
      <w:r>
        <w:rPr>
          <w:rFonts w:cs="Times New Roman"/>
        </w:rPr>
        <w:t>完整的蓄电池容量设计</w:t>
      </w:r>
    </w:p>
    <w:p w:rsidR="00351D03" w14:paraId="11504DC3" w14:textId="77777777">
      <w:pPr>
        <w:ind w:firstLine="480"/>
        <w:rPr>
          <w:rFonts w:cs="Times New Roman"/>
        </w:rPr>
      </w:pPr>
      <w:r>
        <w:rPr>
          <w:rFonts w:cs="Times New Roman"/>
        </w:rPr>
        <w:t>综合了上述各项计算中的校正因素，在此基础上，得出了电池容量的最终计算公式。</w:t>
      </w:r>
    </w:p>
    <w:p w:rsidR="00351D03" w14:paraId="50C3F38D" w14:textId="77777777">
      <w:pPr>
        <w:tabs>
          <w:tab w:val="left" w:pos="7508"/>
        </w:tabs>
        <w:ind w:firstLine="1440" w:firstLineChars="600"/>
        <w:rPr>
          <w:rFonts w:hAnsi="Cambria Math" w:cs="Times New Roman"/>
        </w:rPr>
      </w:pPr>
      <w:r>
        <w:rPr>
          <w:rFonts w:cs="Times New Roman"/>
        </w:rPr>
        <w:t xml:space="preserve">   </w:t>
      </w:r>
      <w:r>
        <w:rPr>
          <w:rFonts w:ascii="宋体" w:hAnsi="宋体" w:hint="eastAsia"/>
          <w:position w:val="-2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52pt;height:33pt" o:ole="">
            <v:imagedata r:id="rId68" o:title=""/>
            <o:lock v:ext="edit" aspectratio="f"/>
          </v:shape>
          <o:OLEObject Type="Embed" ProgID="Equation.DSMT4" ShapeID="_x0000_i1027" DrawAspect="Content" ObjectID="_1772116131" r:id="rId69"/>
        </w:object>
      </w:r>
      <w:r>
        <w:rPr>
          <w:rFonts w:cs="Times New Roman" w:hint="eastAsia"/>
        </w:rPr>
        <w:t xml:space="preserve">                                 (2-5)</w:t>
      </w:r>
    </w:p>
    <w:p w:rsidR="00351D03" w14:paraId="08634D88" w14:textId="77777777">
      <w:pPr>
        <w:ind w:firstLine="480"/>
        <w:rPr>
          <w:rFonts w:cs="Times New Roman"/>
        </w:rPr>
      </w:pPr>
      <w:r>
        <w:rPr>
          <w:rFonts w:cs="Times New Roman"/>
        </w:rPr>
        <w:t>a</w:t>
      </w:r>
      <w:r>
        <w:rPr>
          <w:rFonts w:cs="Times New Roman"/>
        </w:rPr>
        <w:t>、最大允许放电深度</w:t>
      </w:r>
    </w:p>
    <w:p w:rsidR="00351D03" w14:paraId="64A1FDB2" w14:textId="77777777">
      <w:pPr>
        <w:ind w:firstLine="480"/>
        <w:rPr>
          <w:rFonts w:cs="Times New Roman"/>
        </w:rPr>
      </w:pPr>
      <w:r>
        <w:rPr>
          <w:rFonts w:cs="Times New Roman"/>
        </w:rPr>
        <w:t>在浅度和深度的情况下，电池的容许释放量分别为</w:t>
      </w:r>
      <w:r>
        <w:rPr>
          <w:rFonts w:cs="Times New Roman"/>
        </w:rPr>
        <w:t>50%</w:t>
      </w:r>
      <w:r>
        <w:rPr>
          <w:rFonts w:cs="Times New Roman"/>
        </w:rPr>
        <w:t>和</w:t>
      </w:r>
      <w:r>
        <w:rPr>
          <w:rFonts w:cs="Times New Roman"/>
        </w:rPr>
        <w:t>80%</w:t>
      </w:r>
      <w:r>
        <w:rPr>
          <w:rFonts w:cs="Times New Roman"/>
        </w:rPr>
        <w:t>。在温度较高的地方，要小心使用蓄电池。在使用过程中，应注意避免温度过低时的冰冻现象，并在一定程度上减小了放电的允许深度，从而增加了蓄电池的能量，从而延长了蓄电池的寿命。</w:t>
      </w:r>
    </w:p>
    <w:p w:rsidR="00351D03" w14:paraId="358E84B5" w14:textId="77777777">
      <w:pPr>
        <w:ind w:firstLine="480"/>
        <w:rPr>
          <w:rFonts w:cs="Times New Roman"/>
        </w:rPr>
      </w:pPr>
      <w:r>
        <w:rPr>
          <w:rFonts w:cs="Times New Roman"/>
        </w:rPr>
        <w:t>b</w:t>
      </w:r>
      <w:r>
        <w:rPr>
          <w:rFonts w:cs="Times New Roman"/>
        </w:rPr>
        <w:t>、温度修正系数</w:t>
      </w:r>
    </w:p>
    <w:p w:rsidR="00351D03" w14:paraId="3785F4F0" w14:textId="77777777">
      <w:pPr>
        <w:ind w:firstLine="480"/>
        <w:rPr>
          <w:rFonts w:cs="Times New Roman"/>
        </w:rPr>
      </w:pPr>
      <w:r>
        <w:rPr>
          <w:rFonts w:cs="Times New Roman"/>
        </w:rPr>
        <w:t>在气温降低时，蓄电池的容量会减小。在使用过程中，采用了温度校正因子，可以确保电池的储电量在</w:t>
      </w:r>
      <w:r>
        <w:rPr>
          <w:rFonts w:cs="Times New Roman"/>
        </w:rPr>
        <w:t>25℃</w:t>
      </w:r>
      <w:r>
        <w:rPr>
          <w:rFonts w:cs="Times New Roman"/>
        </w:rPr>
        <w:t>以上，以满足实际负荷的需要。</w:t>
      </w:r>
    </w:p>
    <w:p w:rsidR="00351D03" w14:paraId="29126538" w14:textId="77777777">
      <w:pPr>
        <w:ind w:firstLine="480"/>
        <w:rPr>
          <w:rFonts w:cs="Times New Roman"/>
        </w:rPr>
      </w:pPr>
      <w:r>
        <w:rPr>
          <w:rFonts w:cs="Times New Roman"/>
        </w:rPr>
        <w:t>c</w:t>
      </w:r>
      <w:r>
        <w:rPr>
          <w:rFonts w:cs="Times New Roman"/>
        </w:rPr>
        <w:t>、指定放电率</w:t>
      </w:r>
    </w:p>
    <w:p w:rsidR="00351D03" w14:paraId="41C1DA81" w14:textId="77777777">
      <w:pPr>
        <w:ind w:firstLine="480"/>
        <w:rPr>
          <w:rFonts w:cs="Times New Roman"/>
        </w:rPr>
      </w:pPr>
      <w:r>
        <w:rPr>
          <w:rFonts w:cs="Times New Roman"/>
        </w:rPr>
        <w:t>按规定的放电率，可选用适当的电池容量。在更低的放电率（</w:t>
      </w:r>
      <w:r>
        <w:rPr>
          <w:rFonts w:cs="Times New Roman"/>
        </w:rPr>
        <w:t>C/100</w:t>
      </w:r>
      <w:r>
        <w:rPr>
          <w:rFonts w:cs="Times New Roman" w:hint="eastAsia"/>
        </w:rPr>
        <w:t>到</w:t>
      </w:r>
      <w:r>
        <w:rPr>
          <w:rFonts w:cs="Times New Roman"/>
        </w:rPr>
        <w:t>C</w:t>
      </w:r>
      <w:r>
        <w:rPr>
          <w:rFonts w:cs="Times New Roman" w:hint="eastAsia"/>
        </w:rPr>
        <w:t>/</w:t>
      </w:r>
      <w:r>
        <w:rPr>
          <w:rFonts w:cs="Times New Roman"/>
        </w:rPr>
        <w:t>300</w:t>
      </w:r>
      <w:r>
        <w:rPr>
          <w:rFonts w:cs="Times New Roman"/>
        </w:rPr>
        <w:t>）下，比容量提升</w:t>
      </w:r>
      <w:r>
        <w:rPr>
          <w:rFonts w:cs="Times New Roman"/>
        </w:rPr>
        <w:t>30%</w:t>
      </w:r>
      <w:r>
        <w:rPr>
          <w:rFonts w:cs="Times New Roman"/>
        </w:rPr>
        <w:t>左右。</w:t>
      </w:r>
    </w:p>
    <w:p w:rsidR="00351D03" w14:paraId="44E85371" w14:textId="77777777">
      <w:pPr>
        <w:ind w:firstLine="480"/>
        <w:rPr>
          <w:rFonts w:cs="Times New Roman"/>
        </w:rPr>
      </w:pPr>
      <w:r>
        <w:rPr>
          <w:rFonts w:cs="Times New Roman"/>
        </w:rPr>
        <w:t xml:space="preserve"> d</w:t>
      </w:r>
      <w:r>
        <w:rPr>
          <w:rFonts w:cs="Times New Roman"/>
        </w:rPr>
        <w:t>、蓄电池组并联设计</w:t>
      </w:r>
    </w:p>
    <w:p w:rsidR="00351D03" w14:paraId="1FD5E1F5" w14:textId="77777777">
      <w:pPr>
        <w:ind w:firstLine="480"/>
        <w:rPr>
          <w:rFonts w:cs="Times New Roman"/>
        </w:rPr>
      </w:pPr>
      <w:r>
        <w:rPr>
          <w:rFonts w:cs="Times New Roman"/>
        </w:rPr>
        <w:t>在决定了蓄电池的容量后，重点在于蓄电池的并联数目。试着用大电池，尽可能减少电池间的并联数，以减小电池间的不均衡效应。并联数量越多，更有可能出现不平衡。</w:t>
      </w:r>
    </w:p>
    <w:p w:rsidR="00351D03" w14:paraId="6B4A278D" w14:textId="77777777">
      <w:pPr>
        <w:ind w:firstLine="480"/>
        <w:rPr>
          <w:rFonts w:cs="Times New Roman"/>
        </w:rPr>
      </w:pPr>
      <w:r>
        <w:rPr>
          <w:rFonts w:cs="Times New Roman"/>
        </w:rPr>
        <w:t>通常推荐的并联数不要大于</w:t>
      </w:r>
      <w:r>
        <w:rPr>
          <w:rFonts w:cs="Times New Roman"/>
        </w:rPr>
        <w:t>4</w:t>
      </w:r>
      <w:r>
        <w:rPr>
          <w:rFonts w:cs="Times New Roman"/>
        </w:rPr>
        <w:t>个。</w:t>
      </w:r>
    </w:p>
    <w:p w:rsidR="00351D03" w14:paraId="16DC4B3B" w14:textId="77777777">
      <w:pPr>
        <w:ind w:firstLine="480"/>
      </w:pPr>
      <w:r>
        <w:rPr>
          <w:rFonts w:hint="eastAsia"/>
        </w:rPr>
        <w:t>（</w:t>
      </w:r>
      <w:r>
        <w:rPr>
          <w:rFonts w:hint="eastAsia"/>
        </w:rPr>
        <w:t>4</w:t>
      </w:r>
      <w:r>
        <w:rPr>
          <w:rFonts w:hint="eastAsia"/>
        </w:rPr>
        <w:t>）</w:t>
      </w:r>
      <w:r>
        <w:rPr>
          <w:rFonts w:hint="eastAsia"/>
        </w:rPr>
        <w:t>110KV</w:t>
      </w:r>
      <w:r>
        <w:rPr>
          <w:rFonts w:hint="eastAsia"/>
        </w:rPr>
        <w:t>无人值班变电站蓄电池容量的计算</w:t>
      </w:r>
    </w:p>
    <w:p w:rsidR="00351D03" w14:paraId="1C3EC56B" w14:textId="77777777">
      <w:pPr>
        <w:ind w:firstLine="480"/>
      </w:pPr>
      <w:r>
        <w:rPr>
          <w:rFonts w:cs="Times New Roman" w:hint="eastAsia"/>
        </w:rPr>
        <w:t>首先确定蓄电池的个数，按浮充电运行时，直流母线电压为</w:t>
      </w:r>
      <w:r>
        <w:rPr>
          <w:rFonts w:cs="Times New Roman" w:hint="eastAsia"/>
        </w:rPr>
        <w:t>1.05</w:t>
      </w:r>
      <w:r>
        <w:rPr>
          <w:rFonts w:hint="eastAsia"/>
          <w:position w:val="-12"/>
        </w:rPr>
        <w:object>
          <v:shape id="_x0000_i1028" type="#_x0000_t75" style="width:16pt;height:18pt" o:ole="">
            <v:imagedata r:id="rId70" o:title=""/>
            <o:lock v:ext="edit" aspectratio="f"/>
          </v:shape>
          <o:OLEObject Type="Embed" ProgID="Equation.DSMT4" ShapeID="_x0000_i1028" DrawAspect="Content" ObjectID="_1772116132" r:id="rId71"/>
        </w:object>
      </w:r>
      <w:r>
        <w:rPr>
          <w:rFonts w:hint="eastAsia"/>
        </w:rPr>
        <w:t>来确定电池数。</w:t>
      </w:r>
    </w:p>
    <w:p w:rsidR="00351D03" w14:paraId="2F284914" w14:textId="77777777">
      <w:pPr>
        <w:ind w:firstLine="480"/>
      </w:pPr>
      <w:r>
        <w:rPr>
          <w:rFonts w:hint="eastAsia"/>
        </w:rPr>
        <w:t xml:space="preserve">                         </w:t>
      </w:r>
      <w:r>
        <w:rPr>
          <w:noProof/>
        </w:rPr>
        <w:drawing>
          <wp:inline distT="0" distB="0" distL="114300" distR="114300">
            <wp:extent cx="847725" cy="438150"/>
            <wp:effectExtent l="0" t="0" r="0" b="0"/>
            <wp:docPr id="2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pic:cNvPicPr>
                      <a:picLocks noChangeAspect="1"/>
                    </pic:cNvPicPr>
                  </pic:nvPicPr>
                  <pic:blipFill>
                    <a:blip xmlns:r="http://schemas.openxmlformats.org/officeDocument/2006/relationships" r:embed="rId72"/>
                    <a:stretch>
                      <a:fillRect/>
                    </a:stretch>
                  </pic:blipFill>
                  <pic:spPr>
                    <a:xfrm>
                      <a:off x="0" y="0"/>
                      <a:ext cx="847725" cy="438150"/>
                    </a:xfrm>
                    <a:prstGeom prst="rect">
                      <a:avLst/>
                    </a:prstGeom>
                    <a:noFill/>
                    <a:ln>
                      <a:noFill/>
                    </a:ln>
                  </pic:spPr>
                </pic:pic>
              </a:graphicData>
            </a:graphic>
          </wp:inline>
        </w:drawing>
      </w:r>
      <w:r>
        <w:rPr>
          <w:rFonts w:hint="eastAsia"/>
        </w:rPr>
        <w:t xml:space="preserve">                                                                                         (2-6)</w:t>
      </w:r>
    </w:p>
    <w:p w:rsidR="00351D03" w14:paraId="37884860" w14:textId="77777777">
      <w:pPr>
        <w:ind w:firstLine="480"/>
      </w:pPr>
      <w:r>
        <w:rPr>
          <w:rFonts w:hint="eastAsia"/>
        </w:rPr>
        <w:t>式中：</w:t>
      </w:r>
      <w:r>
        <w:rPr>
          <w:rFonts w:hint="eastAsia"/>
          <w:position w:val="-12"/>
        </w:rPr>
        <w:object>
          <v:shape id="_x0000_i1029" type="#_x0000_t75" style="width:16pt;height:18pt" o:ole="">
            <v:imagedata r:id="rId70" o:title=""/>
            <o:lock v:ext="edit" aspectratio="f"/>
          </v:shape>
          <o:OLEObject Type="Embed" ProgID="Equation.DSMT4" ShapeID="_x0000_i1029" DrawAspect="Content" ObjectID="_1772116133" r:id="rId73"/>
        </w:object>
      </w:r>
      <w:r>
        <w:rPr>
          <w:rFonts w:hint="eastAsia"/>
        </w:rPr>
        <w:t>为直流系统额定电压，</w:t>
      </w:r>
      <w:r>
        <w:rPr>
          <w:position w:val="-14"/>
        </w:rPr>
        <w:object>
          <v:shape id="_x0000_i1030" type="#_x0000_t75" style="width:17pt;height:19pt" o:ole="">
            <v:imagedata r:id="rId74" o:title=""/>
            <o:lock v:ext="edit" aspectratio="f"/>
          </v:shape>
          <o:OLEObject Type="Embed" ProgID="Equation.DSMT4" ShapeID="_x0000_i1030" DrawAspect="Content" ObjectID="_1772116134" r:id="rId75"/>
        </w:object>
      </w:r>
      <w:r>
        <w:rPr>
          <w:rFonts w:hint="eastAsia"/>
        </w:rPr>
        <w:t>为单个电池的浮充电压，取</w:t>
      </w:r>
      <w:r>
        <w:rPr>
          <w:rFonts w:hint="eastAsia"/>
        </w:rPr>
        <w:t>2.23V</w:t>
      </w:r>
      <w:r>
        <w:rPr>
          <w:rFonts w:hint="eastAsia"/>
        </w:rPr>
        <w:t>。</w:t>
      </w:r>
    </w:p>
    <w:p w:rsidR="00351D03" w14:paraId="024D68FD" w14:textId="77777777">
      <w:pPr>
        <w:ind w:firstLine="480"/>
        <w:sectPr w:rsidSect="00395F16">
          <w:headerReference w:type="even" r:id="rId76"/>
          <w:headerReference w:type="default" r:id="rId77"/>
          <w:footerReference w:type="even" r:id="rId78"/>
          <w:footerReference w:type="default" r:id="rId79"/>
          <w:headerReference w:type="first" r:id="rId80"/>
          <w:footerReference w:type="first" r:id="rId81"/>
          <w:type w:val="nextPage"/>
          <w:pgSz w:w="11905" w:h="16838"/>
          <w:pgMar w:top="1984" w:right="1417" w:bottom="1417" w:left="1417" w:header="1417" w:footer="1134" w:gutter="0"/>
          <w:pgNumType w:start="7"/>
          <w:cols w:space="0"/>
          <w:titlePg w:val="0"/>
          <w:docGrid w:linePitch="360"/>
        </w:sectPr>
      </w:pPr>
      <w:r>
        <w:rPr>
          <w:rFonts w:hint="eastAsia"/>
        </w:rPr>
        <w:t>再根据直流母线允许的最低电压，并计算蓄电池至直流母线间的电压降来校验蓄电池的放电终止电压</w:t>
      </w:r>
      <w:r>
        <w:rPr>
          <w:position w:val="-12"/>
        </w:rPr>
        <w:object>
          <v:shape id="_x0000_i1031" type="#_x0000_t75" style="width:17pt;height:18pt" o:ole="">
            <v:imagedata r:id="rId82" o:title=""/>
            <o:lock v:ext="edit" aspectratio="f"/>
          </v:shape>
          <o:OLEObject Type="Embed" ProgID="Equation.DSMT4" ShapeID="_x0000_i1031" DrawAspect="Content" ObjectID="_1772116135" r:id="rId83"/>
        </w:object>
      </w:r>
      <w:r>
        <w:rPr>
          <w:rFonts w:hint="eastAsia"/>
        </w:rPr>
        <w:t>，应满足。</w:t>
      </w:r>
      <w:r>
        <w:rPr>
          <w:rFonts w:hint="eastAsia"/>
        </w:rPr>
        <w:t xml:space="preserve">                                                            (2-7)</w:t>
      </w:r>
    </w:p>
    <w:p w:rsidR="00351D03" w14:paraId="6EC16AC7" w14:textId="77777777">
      <w:pPr>
        <w:ind w:firstLine="480"/>
      </w:pPr>
      <w:r>
        <w:rPr>
          <w:rFonts w:hint="eastAsia"/>
        </w:rPr>
        <w:t>计算过程如下：</w:t>
      </w:r>
      <w:r>
        <w:rPr>
          <w:noProof/>
        </w:rPr>
        <w:drawing>
          <wp:inline distT="0" distB="0" distL="114300" distR="114300">
            <wp:extent cx="866775" cy="438150"/>
            <wp:effectExtent l="0" t="0" r="0" b="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xmlns:r="http://schemas.openxmlformats.org/officeDocument/2006/relationships" r:embed="rId84"/>
                    <a:stretch>
                      <a:fillRect/>
                    </a:stretch>
                  </pic:blipFill>
                  <pic:spPr>
                    <a:xfrm>
                      <a:off x="0" y="0"/>
                      <a:ext cx="866775" cy="438150"/>
                    </a:xfrm>
                    <a:prstGeom prst="rect">
                      <a:avLst/>
                    </a:prstGeom>
                    <a:noFill/>
                    <a:ln>
                      <a:noFill/>
                    </a:ln>
                  </pic:spPr>
                </pic:pic>
              </a:graphicData>
            </a:graphic>
          </wp:inline>
        </w:drawing>
      </w:r>
    </w:p>
    <w:p w:rsidR="00351D03" w14:paraId="0D2A4F55" w14:textId="77777777">
      <w:pPr>
        <w:ind w:firstLine="480"/>
      </w:pPr>
      <w:r>
        <w:rPr>
          <w:rFonts w:hint="eastAsia"/>
        </w:rPr>
        <w:t xml:space="preserve">                          </w:t>
      </w:r>
      <w:r>
        <w:rPr>
          <w:noProof/>
        </w:rPr>
        <w:drawing>
          <wp:inline distT="0" distB="0" distL="114300" distR="114300">
            <wp:extent cx="2657475" cy="438150"/>
            <wp:effectExtent l="0" t="0" r="0" b="0"/>
            <wp:docPr id="4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3"/>
                    <pic:cNvPicPr>
                      <a:picLocks noChangeAspect="1"/>
                    </pic:cNvPicPr>
                  </pic:nvPicPr>
                  <pic:blipFill>
                    <a:blip xmlns:r="http://schemas.openxmlformats.org/officeDocument/2006/relationships" r:embed="rId85"/>
                    <a:stretch>
                      <a:fillRect/>
                    </a:stretch>
                  </pic:blipFill>
                  <pic:spPr>
                    <a:xfrm>
                      <a:off x="0" y="0"/>
                      <a:ext cx="2657475" cy="438150"/>
                    </a:xfrm>
                    <a:prstGeom prst="rect">
                      <a:avLst/>
                    </a:prstGeom>
                    <a:noFill/>
                    <a:ln>
                      <a:noFill/>
                    </a:ln>
                  </pic:spPr>
                </pic:pic>
              </a:graphicData>
            </a:graphic>
          </wp:inline>
        </w:drawing>
      </w:r>
      <w:r>
        <w:rPr>
          <w:rFonts w:hint="eastAsia"/>
        </w:rPr>
        <w:t xml:space="preserve">                                        (2-8)</w:t>
      </w:r>
    </w:p>
    <w:p w:rsidR="00351D03" w14:paraId="2B321DD0" w14:textId="77777777">
      <w:pPr>
        <w:ind w:firstLine="480"/>
      </w:pPr>
      <w:r>
        <w:rPr>
          <w:rFonts w:hint="eastAsia"/>
        </w:rPr>
        <w:t>取</w:t>
      </w:r>
      <w:r>
        <w:rPr>
          <w:rFonts w:hint="eastAsia"/>
        </w:rPr>
        <w:t>103</w:t>
      </w:r>
      <w:r>
        <w:rPr>
          <w:rFonts w:hint="eastAsia"/>
        </w:rPr>
        <w:t>个。</w:t>
      </w:r>
    </w:p>
    <w:p w:rsidR="00351D03" w14:paraId="3CAE754D" w14:textId="77777777">
      <w:pPr>
        <w:ind w:firstLine="480"/>
      </w:pPr>
      <w:r>
        <w:rPr>
          <w:rFonts w:hint="eastAsia"/>
        </w:rPr>
        <w:t xml:space="preserve">                         </w:t>
      </w:r>
      <w:r>
        <w:rPr>
          <w:noProof/>
        </w:rPr>
        <w:drawing>
          <wp:inline distT="0" distB="0" distL="114300" distR="114300">
            <wp:extent cx="2333625" cy="228600"/>
            <wp:effectExtent l="0" t="0" r="0" b="0"/>
            <wp:docPr id="4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5"/>
                    <pic:cNvPicPr>
                      <a:picLocks noChangeAspect="1"/>
                    </pic:cNvPicPr>
                  </pic:nvPicPr>
                  <pic:blipFill>
                    <a:blip xmlns:r="http://schemas.openxmlformats.org/officeDocument/2006/relationships" r:embed="rId86"/>
                    <a:stretch>
                      <a:fillRect/>
                    </a:stretch>
                  </pic:blipFill>
                  <pic:spPr>
                    <a:xfrm>
                      <a:off x="0" y="0"/>
                      <a:ext cx="2333625" cy="228600"/>
                    </a:xfrm>
                    <a:prstGeom prst="rect">
                      <a:avLst/>
                    </a:prstGeom>
                    <a:noFill/>
                    <a:ln>
                      <a:noFill/>
                    </a:ln>
                  </pic:spPr>
                </pic:pic>
              </a:graphicData>
            </a:graphic>
          </wp:inline>
        </w:drawing>
      </w:r>
      <w:r>
        <w:rPr>
          <w:rFonts w:hint="eastAsia"/>
        </w:rPr>
        <w:t xml:space="preserve">                                                 (2-9)</w:t>
      </w:r>
    </w:p>
    <w:p w:rsidR="00351D03" w14:paraId="0BD6E26B" w14:textId="77777777">
      <w:pPr>
        <w:pStyle w:val="Heading3"/>
        <w:spacing w:before="120" w:after="120"/>
        <w:rPr>
          <w:rFonts w:cs="Times New Roman"/>
          <w:bCs w:val="0"/>
        </w:rPr>
      </w:pPr>
      <w:bookmarkStart w:id="29" w:name="_Toc13136"/>
      <w:r>
        <w:rPr>
          <w:rFonts w:cs="Times New Roman"/>
          <w:bCs w:val="0"/>
        </w:rPr>
        <w:t xml:space="preserve">2.3.2 </w:t>
      </w:r>
      <w:r>
        <w:rPr>
          <w:rFonts w:cs="Times New Roman"/>
          <w:bCs w:val="0"/>
        </w:rPr>
        <w:t>太阳能电池阵列设计</w:t>
      </w:r>
      <w:bookmarkEnd w:id="29"/>
    </w:p>
    <w:p w:rsidR="00351D03" w14:paraId="4DB8D55F" w14:textId="77777777">
      <w:pPr>
        <w:ind w:firstLine="480"/>
        <w:rPr>
          <w:rFonts w:cs="Times New Roman"/>
        </w:rPr>
      </w:pPr>
      <w:r>
        <w:rPr>
          <w:rFonts w:cs="Times New Roman"/>
        </w:rPr>
        <w:t>(1)</w:t>
      </w:r>
      <w:r>
        <w:rPr>
          <w:rFonts w:cs="Times New Roman"/>
        </w:rPr>
        <w:t>基本公式</w:t>
      </w:r>
    </w:p>
    <w:p w:rsidR="00351D03" w14:paraId="46DE87AF" w14:textId="77777777">
      <w:pPr>
        <w:ind w:firstLine="480"/>
        <w:rPr>
          <w:rFonts w:cs="Times New Roman"/>
        </w:rPr>
      </w:pPr>
      <w:r>
        <w:rPr>
          <w:rFonts w:cs="Times New Roman"/>
        </w:rPr>
        <w:t>太阳能电池模块设计应满足每</w:t>
      </w:r>
      <w:r>
        <w:rPr>
          <w:rFonts w:cs="Times New Roman" w:hint="eastAsia"/>
        </w:rPr>
        <w:t>日用</w:t>
      </w:r>
      <w:r>
        <w:rPr>
          <w:rFonts w:cs="Times New Roman"/>
        </w:rPr>
        <w:t>电量，计算发电功率，再除以发电功率。用额定电压除以电池电压即可得到所需电池数量。公式如下：</w:t>
      </w:r>
    </w:p>
    <w:p w:rsidR="00351D03" w14:paraId="62082D2C" w14:textId="77777777">
      <w:pPr>
        <w:ind w:firstLine="480"/>
        <w:rPr>
          <w:rFonts w:cs="Times New Roman"/>
        </w:rPr>
      </w:pPr>
      <w:r>
        <w:rPr>
          <w:rFonts w:cs="Times New Roman"/>
        </w:rPr>
        <w:t xml:space="preserve">                   </w:t>
      </w:r>
      <w:r>
        <w:rPr>
          <w:rFonts w:cs="Times New Roman"/>
        </w:rPr>
        <w:t>并联组件数量</w:t>
      </w:r>
      <w:r>
        <w:rPr>
          <w:rFonts w:cs="Times New Roman"/>
        </w:rPr>
        <w:t xml:space="preserve">= </w:t>
      </w:r>
      <m:oMath>
        <m:f>
          <m:fPr>
            <m:ctrlPr>
              <w:rPr>
                <w:rFonts w:ascii="Cambria Math" w:hAnsi="Cambria Math" w:cs="Times New Roman"/>
              </w:rPr>
            </m:ctrlPr>
          </m:fPr>
          <m:num>
            <m:r>
              <m:rPr>
                <m:sty m:val="p"/>
              </m:rPr>
              <w:rPr>
                <w:rFonts w:ascii="Cambria Math" w:hAnsi="Cambria Math" w:cs="Times New Roman"/>
              </w:rPr>
              <m:t>日平均负载</m:t>
            </m:r>
            <m:r>
              <m:rPr>
                <m:sty m:val="p"/>
              </m:rPr>
              <w:rPr>
                <w:rFonts w:ascii="Cambria Math" w:hAnsi="Cambria Math" w:cs="Times New Roman"/>
              </w:rPr>
              <m:t>(A.h)</m:t>
            </m:r>
          </m:num>
          <m:den>
            <m:r>
              <m:rPr>
                <m:sty m:val="p"/>
              </m:rPr>
              <w:rPr>
                <w:rFonts w:ascii="Cambria Math" w:hAnsi="Cambria Math" w:cs="Times New Roman"/>
              </w:rPr>
              <m:t>组件日输出</m:t>
            </m:r>
            <m:r>
              <m:rPr>
                <m:sty m:val="p"/>
              </m:rPr>
              <w:rPr>
                <w:rFonts w:ascii="Cambria Math" w:hAnsi="Cambria Math" w:cs="Times New Roman"/>
              </w:rPr>
              <m:t>(A·h)</m:t>
            </m:r>
          </m:den>
        </m:f>
      </m:oMath>
      <w:r>
        <w:rPr>
          <w:rFonts w:hAnsi="Cambria Math" w:cs="Times New Roman" w:hint="eastAsia"/>
        </w:rPr>
        <w:t xml:space="preserve">                                                                   (2-10)</w:t>
      </w:r>
    </w:p>
    <w:p w:rsidR="00351D03" w14:paraId="6EB9E0B3" w14:textId="77777777">
      <w:pPr>
        <w:ind w:firstLine="480"/>
        <w:rPr>
          <w:rFonts w:cs="Times New Roman"/>
        </w:rPr>
      </w:pPr>
    </w:p>
    <w:p w:rsidR="00351D03" w14:paraId="6BEE2C8F" w14:textId="77777777">
      <w:pPr>
        <w:ind w:firstLine="1680" w:firstLineChars="700"/>
        <w:rPr>
          <w:rFonts w:cs="Times New Roman"/>
        </w:rPr>
      </w:pPr>
      <w:r>
        <w:rPr>
          <w:rFonts w:cs="Times New Roman"/>
        </w:rPr>
        <w:t>串联组件数量</w:t>
      </w:r>
      <w:r>
        <w:rPr>
          <w:rFonts w:cs="Times New Roman"/>
        </w:rPr>
        <w:t xml:space="preserve">= </w:t>
      </w:r>
      <m:oMath>
        <m:f>
          <m:fPr>
            <m:ctrlPr>
              <w:rPr>
                <w:rFonts w:ascii="Cambria Math" w:hAnsi="Cambria Math" w:cs="Times New Roman"/>
              </w:rPr>
            </m:ctrlPr>
          </m:fPr>
          <m:num>
            <m:r>
              <m:rPr>
                <m:sty m:val="p"/>
              </m:rPr>
              <w:rPr>
                <w:rFonts w:ascii="Cambria Math" w:hAnsi="Cambria Math" w:cs="Times New Roman"/>
              </w:rPr>
              <m:t>系统电压</m:t>
            </m:r>
            <m:r>
              <m:rPr>
                <m:sty m:val="p"/>
              </m:rPr>
              <w:rPr>
                <w:rFonts w:ascii="Cambria Math" w:hAnsi="Cambria Math" w:cs="Times New Roman"/>
              </w:rPr>
              <m:t>(V)</m:t>
            </m:r>
          </m:num>
          <m:den>
            <m:r>
              <m:rPr>
                <m:sty m:val="p"/>
              </m:rPr>
              <w:rPr>
                <w:rFonts w:ascii="Cambria Math" w:hAnsi="Cambria Math" w:cs="Times New Roman"/>
              </w:rPr>
              <m:t>组件电压</m:t>
            </m:r>
            <m:r>
              <m:rPr>
                <m:sty m:val="p"/>
              </m:rPr>
              <w:rPr>
                <w:rFonts w:ascii="Cambria Math" w:hAnsi="Cambria Math" w:cs="Times New Roman"/>
              </w:rPr>
              <m:t>(V)</m:t>
            </m:r>
          </m:den>
        </m:f>
      </m:oMath>
      <w:r>
        <w:rPr>
          <w:rFonts w:hAnsi="Cambria Math" w:cs="Times New Roman" w:hint="eastAsia"/>
        </w:rPr>
        <w:t xml:space="preserve">                                                                       (2-11)</w:t>
      </w:r>
    </w:p>
    <w:p w:rsidR="00351D03" w14:paraId="2B305BC4" w14:textId="77777777">
      <w:pPr>
        <w:ind w:firstLine="480"/>
        <w:rPr>
          <w:rFonts w:cs="Times New Roman"/>
        </w:rPr>
      </w:pPr>
      <w:r>
        <w:rPr>
          <w:rFonts w:cs="Times New Roman"/>
        </w:rPr>
        <w:t>(2)</w:t>
      </w:r>
      <w:r>
        <w:rPr>
          <w:rFonts w:cs="Times New Roman"/>
        </w:rPr>
        <w:t>光伏组件方阵设计的修正</w:t>
      </w:r>
    </w:p>
    <w:p w:rsidR="00351D03" w14:paraId="793D44BE" w14:textId="77777777">
      <w:pPr>
        <w:ind w:firstLine="480"/>
        <w:rPr>
          <w:rFonts w:cs="Times New Roman"/>
        </w:rPr>
      </w:pPr>
      <w:r>
        <w:rPr>
          <w:rFonts w:cs="Times New Roman"/>
        </w:rPr>
        <w:t>在实际应用中，由于受到外部环境的影响，太阳能电池模块的输出功率会受到一定程度的影响，从而导致计算结果与实际情况不符，需进行修正。</w:t>
      </w:r>
    </w:p>
    <w:p w:rsidR="00351D03" w14:paraId="3E83255C" w14:textId="77777777">
      <w:pPr>
        <w:ind w:firstLine="480"/>
        <w:rPr>
          <w:rFonts w:cs="Times New Roman"/>
        </w:rPr>
      </w:pPr>
      <w:r>
        <w:rPr>
          <w:rFonts w:cs="Times New Roman"/>
        </w:rPr>
        <w:t>a</w:t>
      </w:r>
      <w:r>
        <w:rPr>
          <w:rFonts w:cs="Times New Roman"/>
        </w:rPr>
        <w:t>、使太阳能模块的输出减少</w:t>
      </w:r>
      <w:r>
        <w:rPr>
          <w:rFonts w:cs="Times New Roman"/>
        </w:rPr>
        <w:t>10%</w:t>
      </w:r>
    </w:p>
    <w:p w:rsidR="00351D03" w14:paraId="483D0979" w14:textId="77777777">
      <w:pPr>
        <w:ind w:firstLine="480"/>
        <w:rPr>
          <w:rFonts w:cs="Times New Roman"/>
        </w:rPr>
      </w:pPr>
      <w:r>
        <w:rPr>
          <w:rFonts w:cs="Times New Roman"/>
        </w:rPr>
        <w:t>太阳电池组件易受污染，灰尘及性能衰退影响。为解决此问题，可减少组件输出</w:t>
      </w:r>
      <w:r>
        <w:rPr>
          <w:rFonts w:cs="Times New Roman"/>
        </w:rPr>
        <w:t>10%</w:t>
      </w:r>
      <w:r>
        <w:rPr>
          <w:rFonts w:cs="Times New Roman"/>
        </w:rPr>
        <w:t>。在设计光伏发电系统时，应将项目的安全性考虑在内，评估和技术估计天气因素，留有余量可保证系统长期正常使用。</w:t>
      </w:r>
    </w:p>
    <w:p w:rsidR="00351D03" w14:paraId="68A132A2" w14:textId="77777777">
      <w:pPr>
        <w:ind w:firstLine="480"/>
        <w:rPr>
          <w:rFonts w:cs="Times New Roman"/>
        </w:rPr>
      </w:pPr>
      <w:r>
        <w:rPr>
          <w:rFonts w:cs="Times New Roman"/>
        </w:rPr>
        <w:t>b</w:t>
      </w:r>
      <w:r>
        <w:rPr>
          <w:rFonts w:cs="Times New Roman"/>
        </w:rPr>
        <w:t>、为满足电池的库伦效率而将负荷提高</w:t>
      </w:r>
      <w:r>
        <w:rPr>
          <w:rFonts w:cs="Times New Roman"/>
        </w:rPr>
        <w:t>10%</w:t>
      </w:r>
    </w:p>
    <w:p w:rsidR="00351D03" w14:paraId="0B205C3A" w14:textId="77777777">
      <w:pPr>
        <w:ind w:firstLine="480"/>
        <w:rPr>
          <w:rFonts w:cs="Times New Roman"/>
        </w:rPr>
      </w:pPr>
      <w:r>
        <w:rPr>
          <w:rFonts w:cs="Times New Roman"/>
        </w:rPr>
        <w:t>铅酸蓄电池会对水进行电解，并生成一种气体，从而造成太阳能模块的部分电流无法被转换并存储。为了弥补损耗，必须有部分电流用于弥补损耗。根据电池的库伦效率，电池的损耗在</w:t>
      </w:r>
      <w:r>
        <w:rPr>
          <w:rFonts w:cs="Times New Roman"/>
        </w:rPr>
        <w:t>5%-10%</w:t>
      </w:r>
      <w:r>
        <w:rPr>
          <w:rFonts w:cs="Times New Roman"/>
        </w:rPr>
        <w:t>之间。所以，在保守的设计下，要使太阳能电池模块的能量提高</w:t>
      </w:r>
      <w:r>
        <w:rPr>
          <w:rFonts w:cs="Times New Roman"/>
        </w:rPr>
        <w:t>10%</w:t>
      </w:r>
      <w:r>
        <w:rPr>
          <w:rFonts w:cs="Times New Roman"/>
        </w:rPr>
        <w:t>，就必须对电池的能量损耗进行补偿。</w:t>
      </w:r>
    </w:p>
    <w:p w:rsidR="00351D03" w14:paraId="737EDBB5" w14:textId="77777777">
      <w:pPr>
        <w:ind w:firstLine="480"/>
        <w:rPr>
          <w:rFonts w:cs="Times New Roman"/>
        </w:rPr>
      </w:pPr>
      <w:r>
        <w:rPr>
          <w:rFonts w:cs="Times New Roman"/>
        </w:rPr>
        <w:t>(3)</w:t>
      </w:r>
      <w:r>
        <w:rPr>
          <w:rFonts w:cs="Times New Roman"/>
        </w:rPr>
        <w:t>完整的太阳电池组件设计计算</w:t>
      </w:r>
    </w:p>
    <w:p w:rsidR="00351D03" w14:paraId="64BFA942" w14:textId="77777777">
      <w:pPr>
        <w:ind w:firstLine="480"/>
        <w:rPr>
          <w:rFonts w:cs="Times New Roman"/>
        </w:rPr>
        <w:sectPr w:rsidSect="00395F16">
          <w:headerReference w:type="even" r:id="rId87"/>
          <w:headerReference w:type="default" r:id="rId88"/>
          <w:footerReference w:type="even" r:id="rId89"/>
          <w:footerReference w:type="default" r:id="rId90"/>
          <w:headerReference w:type="first" r:id="rId91"/>
          <w:footerReference w:type="first" r:id="rId92"/>
          <w:type w:val="nextPage"/>
          <w:pgSz w:w="11905" w:h="16838"/>
          <w:pgMar w:top="1984" w:right="1417" w:bottom="1417" w:left="1417" w:header="1417" w:footer="1134" w:gutter="0"/>
          <w:pgNumType w:start="8"/>
          <w:cols w:space="0"/>
          <w:titlePg w:val="0"/>
          <w:docGrid w:linePitch="360"/>
        </w:sectPr>
      </w:pPr>
      <w:r>
        <w:rPr>
          <w:rFonts w:cs="Times New Roman"/>
        </w:rPr>
        <w:t>在此基础上，本项目拟采用</w:t>
      </w:r>
      <w:r>
        <w:rPr>
          <w:rFonts w:cs="Times New Roman"/>
        </w:rPr>
        <w:t xml:space="preserve"> Coulon</w:t>
      </w:r>
      <w:r>
        <w:rPr>
          <w:rFonts w:cs="Times New Roman"/>
        </w:rPr>
        <w:t>效率与日负载相结合的方式，研究基于</w:t>
      </w:r>
      <w:r>
        <w:rPr>
          <w:rFonts w:cs="Times New Roman"/>
        </w:rPr>
        <w:t xml:space="preserve"> Coulon</w:t>
      </w:r>
      <w:r>
        <w:rPr>
          <w:rFonts w:cs="Times New Roman"/>
        </w:rPr>
        <w:t>效率的日负载优化算法，并在此基础上，研究基于</w:t>
      </w:r>
      <w:r>
        <w:rPr>
          <w:rFonts w:cs="Times New Roman"/>
        </w:rPr>
        <w:t xml:space="preserve"> Coulon</w:t>
      </w:r>
      <w:r>
        <w:rPr>
          <w:rFonts w:cs="Times New Roman"/>
        </w:rPr>
        <w:t>效率的太阳能电池模块功耗优化算法。</w:t>
      </w:r>
    </w:p>
    <w:p w:rsidR="00351D03" w14:paraId="27CD4895" w14:textId="77777777">
      <w:pPr>
        <w:ind w:firstLine="1680" w:firstLineChars="700"/>
        <w:rPr>
          <w:rFonts w:cs="Times New Roman"/>
        </w:rPr>
      </w:pPr>
      <w:r>
        <w:rPr>
          <w:rFonts w:cs="Times New Roman"/>
        </w:rPr>
        <w:t xml:space="preserve"> </w:t>
      </w:r>
      <w:r>
        <w:rPr>
          <w:rFonts w:cs="Times New Roman"/>
        </w:rPr>
        <w:t>并联组件数量</w:t>
      </w:r>
      <w:r>
        <w:rPr>
          <w:rFonts w:cs="Times New Roman"/>
        </w:rPr>
        <w:t xml:space="preserve">=    </w:t>
      </w:r>
      <m:oMath>
        <m:f>
          <m:fPr>
            <m:ctrlPr>
              <w:rPr>
                <w:rFonts w:ascii="Cambria Math" w:hAnsi="Cambria Math"/>
                <w:sz w:val="32"/>
                <w:szCs w:val="32"/>
              </w:rPr>
            </m:ctrlPr>
          </m:fPr>
          <m:num>
            <m:r>
              <m:rPr>
                <m:sty m:val="p"/>
              </m:rPr>
              <w:rPr>
                <w:rFonts w:ascii="Cambria Math" w:hAnsi="Cambria Math"/>
                <w:sz w:val="32"/>
                <w:szCs w:val="32"/>
              </w:rPr>
              <m:t>日平均负载</m:t>
            </m:r>
            <m:r>
              <m:rPr>
                <m:sty m:val="p"/>
              </m:rPr>
              <w:rPr>
                <w:rFonts w:ascii="Cambria Math" w:hAnsi="Cambria Math"/>
                <w:sz w:val="32"/>
                <w:szCs w:val="32"/>
              </w:rPr>
              <m:t>(A·h)</m:t>
            </m:r>
          </m:num>
          <m:den>
            <m:r>
              <m:rPr>
                <m:sty m:val="p"/>
              </m:rPr>
              <w:rPr>
                <w:rFonts w:ascii="Cambria Math" w:hAnsi="Cambria Math"/>
                <w:sz w:val="32"/>
                <w:szCs w:val="32"/>
              </w:rPr>
              <m:t>库仑效率</m:t>
            </m:r>
            <m:r>
              <m:rPr>
                <m:sty m:val="p"/>
              </m:rPr>
              <w:rPr>
                <w:rFonts w:ascii="Cambria Math" w:hAnsi="Cambria Math"/>
                <w:sz w:val="32"/>
                <w:szCs w:val="32"/>
              </w:rPr>
              <m:t>×[</m:t>
            </m:r>
            <m:r>
              <m:rPr>
                <m:sty m:val="p"/>
              </m:rPr>
              <w:rPr>
                <w:rFonts w:ascii="Cambria Math" w:hAnsi="Cambria Math"/>
                <w:sz w:val="32"/>
                <w:szCs w:val="32"/>
              </w:rPr>
              <m:t>组件日输出</m:t>
            </m:r>
            <m:r>
              <m:rPr>
                <m:sty m:val="p"/>
              </m:rPr>
              <w:rPr>
                <w:rFonts w:ascii="Cambria Math" w:hAnsi="Cambria Math"/>
                <w:sz w:val="32"/>
                <w:szCs w:val="32"/>
              </w:rPr>
              <m:t>(A·h)×</m:t>
            </m:r>
            <m:r>
              <m:rPr>
                <m:sty m:val="p"/>
              </m:rPr>
              <w:rPr>
                <w:rFonts w:ascii="Cambria Math" w:hAnsi="Cambria Math"/>
                <w:sz w:val="32"/>
                <w:szCs w:val="32"/>
              </w:rPr>
              <m:t>衰减因子</m:t>
            </m:r>
            <m:r>
              <m:rPr>
                <m:sty m:val="p"/>
              </m:rPr>
              <w:rPr>
                <w:rFonts w:ascii="Cambria Math" w:hAnsi="Cambria Math"/>
                <w:sz w:val="32"/>
                <w:szCs w:val="32"/>
              </w:rPr>
              <m:t>]</m:t>
            </m:r>
          </m:den>
        </m:f>
        <m:r>
          <m:rPr>
            <m:sty m:val="p"/>
          </m:rPr>
          <w:rPr>
            <w:rFonts w:ascii="Cambria Math" w:hAnsi="Cambria Math" w:cs="Times New Roman"/>
          </w:rPr>
          <m:t xml:space="preserve">   </m:t>
        </m:r>
      </m:oMath>
      <w:r>
        <w:rPr>
          <w:rFonts w:hAnsi="Cambria Math" w:cs="Times New Roman" w:hint="eastAsia"/>
        </w:rPr>
        <w:t xml:space="preserve">            (2-12)</w:t>
      </w:r>
    </w:p>
    <w:p w:rsidR="00351D03" w14:paraId="09663C6C" w14:textId="77777777">
      <w:pPr>
        <w:ind w:firstLine="480"/>
        <w:rPr>
          <w:rFonts w:cs="Times New Roman"/>
        </w:rPr>
      </w:pPr>
      <m:oMathPara>
        <m:oMath>
          <m:r>
            <m:rPr>
              <m:sty m:val="p"/>
            </m:rPr>
            <w:rPr>
              <w:rFonts w:ascii="Cambria Math" w:hAnsi="Cambria Math" w:cs="Times New Roman"/>
            </w:rPr>
            <m:t xml:space="preserve">                      </m:t>
          </m:r>
          <m:r>
            <m:rPr>
              <m:sty m:val="p"/>
            </m:rPr>
            <w:rPr>
              <w:rFonts w:ascii="Cambria Math" w:hAnsi="Cambria Math" w:cs="Times New Roman"/>
            </w:rPr>
            <w:br/>
          </m:r>
        </m:oMath>
      </m:oMathPara>
    </w:p>
    <w:p w:rsidR="00351D03" w14:paraId="3228A8DE" w14:textId="77777777">
      <w:pPr>
        <w:ind w:firstLine="1440" w:firstLineChars="600"/>
        <w:rPr>
          <w:rFonts w:cs="Times New Roman"/>
        </w:rPr>
      </w:pPr>
      <w:r>
        <w:rPr>
          <w:rFonts w:cs="Times New Roman" w:hint="eastAsia"/>
        </w:rPr>
        <w:t xml:space="preserve">     </w:t>
      </w:r>
      <w:r>
        <w:rPr>
          <w:rFonts w:cs="Times New Roman"/>
        </w:rPr>
        <w:t>串联组件数量</w:t>
      </w:r>
      <w:r>
        <w:rPr>
          <w:rFonts w:cs="Times New Roman"/>
        </w:rPr>
        <w:t xml:space="preserve">=    </w:t>
      </w:r>
      <m:oMath>
        <m:f>
          <m:fPr>
            <m:ctrlPr>
              <w:rPr>
                <w:rFonts w:ascii="Cambria Math" w:hAnsi="Cambria Math" w:hint="eastAsia"/>
                <w:sz w:val="32"/>
                <w:szCs w:val="32"/>
              </w:rPr>
            </m:ctrlPr>
          </m:fPr>
          <m:num>
            <m:r>
              <m:rPr>
                <m:sty m:val="p"/>
              </m:rPr>
              <w:rPr>
                <w:rFonts w:ascii="Cambria Math" w:hAnsi="Cambria Math" w:hint="eastAsia"/>
                <w:sz w:val="32"/>
                <w:szCs w:val="32"/>
              </w:rPr>
              <m:t>系统电压</m:t>
            </m:r>
            <m:r>
              <m:rPr>
                <m:sty m:val="p"/>
              </m:rPr>
              <w:rPr>
                <w:rFonts w:ascii="Cambria Math" w:hAnsi="Cambria Math"/>
                <w:sz w:val="32"/>
                <w:szCs w:val="32"/>
              </w:rPr>
              <m:t>(</m:t>
            </m:r>
            <m:r>
              <m:rPr>
                <m:sty m:val="p"/>
              </m:rPr>
              <w:rPr>
                <w:rFonts w:ascii="Cambria Math" w:hAnsi="Cambria Math" w:hint="eastAsia"/>
                <w:sz w:val="32"/>
                <w:szCs w:val="32"/>
              </w:rPr>
              <m:t>v</m:t>
            </m:r>
            <m:r>
              <m:rPr>
                <m:sty m:val="p"/>
              </m:rPr>
              <w:rPr>
                <w:rFonts w:ascii="Cambria Math" w:hAnsi="Cambria Math"/>
                <w:sz w:val="32"/>
                <w:szCs w:val="32"/>
              </w:rPr>
              <m:t>)</m:t>
            </m:r>
          </m:num>
          <m:den>
            <m:ctrlPr>
              <w:rPr>
                <w:rFonts w:ascii="Cambria Math" w:hAnsi="Cambria Math" w:cs="Times New Roman" w:hint="eastAsia"/>
              </w:rPr>
            </m:ctrlPr>
            <m:r>
              <m:rPr>
                <m:sty m:val="p"/>
              </m:rPr>
              <w:rPr>
                <w:rFonts w:ascii="Cambria Math" w:hAnsi="Cambria Math" w:hint="eastAsia"/>
                <w:sz w:val="32"/>
                <w:szCs w:val="32"/>
              </w:rPr>
              <m:t>组件电压</m:t>
            </m:r>
            <m:r>
              <m:rPr>
                <m:sty m:val="p"/>
              </m:rPr>
              <w:rPr>
                <w:rFonts w:ascii="Cambria Math" w:hAnsi="Cambria Math"/>
                <w:sz w:val="32"/>
                <w:szCs w:val="32"/>
              </w:rPr>
              <m:t>(</m:t>
            </m:r>
            <m:r>
              <m:rPr>
                <m:sty m:val="p"/>
              </m:rPr>
              <w:rPr>
                <w:rFonts w:ascii="Cambria Math" w:hAnsi="Cambria Math" w:hint="eastAsia"/>
                <w:sz w:val="32"/>
                <w:szCs w:val="32"/>
              </w:rPr>
              <m:t>v)</m:t>
            </m:r>
          </m:den>
        </m:f>
        <m:r>
          <m:rPr>
            <m:sty m:val="p"/>
          </m:rPr>
          <w:rPr>
            <w:rFonts w:ascii="Cambria Math" w:hAnsi="Cambria Math" w:cs="Times New Roman" w:hint="eastAsia"/>
          </w:rPr>
          <m:t xml:space="preserve"> </m:t>
        </m:r>
        <m:r>
          <m:rPr>
            <m:sty m:val="p"/>
          </m:rPr>
          <w:rPr>
            <w:rFonts w:ascii="Cambria Math" w:hAnsi="Cambria Math" w:cs="Times New Roman"/>
          </w:rPr>
          <m:t xml:space="preserve">                              </m:t>
        </m:r>
      </m:oMath>
      <w:r>
        <w:rPr>
          <w:rFonts w:hAnsi="Cambria Math" w:cs="Times New Roman" w:hint="eastAsia"/>
        </w:rPr>
        <w:t xml:space="preserve">                                  (2-13)</w:t>
      </w:r>
    </w:p>
    <w:p w:rsidR="00351D03" w14:paraId="5CE317E0" w14:textId="77777777">
      <w:pPr>
        <w:ind w:firstLine="480"/>
        <w:rPr>
          <w:rStyle w:val="3"/>
        </w:rPr>
      </w:pPr>
      <m:oMathPara>
        <m:oMath>
          <m:r>
            <m:rPr>
              <m:sty m:val="p"/>
            </m:rPr>
            <w:rPr>
              <w:rFonts w:ascii="Cambria Math" w:hAnsi="Cambria Math" w:cs="Times New Roman"/>
            </w:rPr>
            <m:t xml:space="preserve">                   </m:t>
          </m:r>
          <m:r>
            <m:rPr>
              <m:sty m:val="p"/>
            </m:rPr>
            <w:rPr>
              <w:rFonts w:ascii="Cambria Math" w:hAnsi="Cambria Math" w:cs="Times New Roman"/>
              <w:sz w:val="32"/>
            </w:rPr>
            <w:br/>
          </m:r>
        </m:oMath>
      </m:oMathPara>
      <w:bookmarkStart w:id="30" w:name="_Toc4477"/>
      <w:r>
        <w:rPr>
          <w:rStyle w:val="3"/>
        </w:rPr>
        <w:t xml:space="preserve">2.3.3 </w:t>
      </w:r>
      <w:r>
        <w:rPr>
          <w:rStyle w:val="3"/>
        </w:rPr>
        <w:t>蓄电池和光伏组件方阵设计的校核</w:t>
      </w:r>
    </w:p>
    <w:bookmarkEnd w:id="30"/>
    <w:p w:rsidR="00351D03" w14:paraId="0F17D44E" w14:textId="77777777">
      <w:pPr>
        <w:ind w:firstLine="480"/>
        <w:rPr>
          <w:rFonts w:cs="Times New Roman"/>
        </w:rPr>
      </w:pPr>
      <w:r>
        <w:rPr>
          <w:rFonts w:cs="Times New Roman"/>
        </w:rPr>
        <w:t>为了更好地理解系统运行中可能存在的问题，为了保证电池的设计与电池的</w:t>
      </w:r>
      <w:r>
        <w:rPr>
          <w:rFonts w:cs="Times New Roman" w:hint="eastAsia"/>
        </w:rPr>
        <w:t>光伏组件</w:t>
      </w:r>
      <w:r>
        <w:rPr>
          <w:rFonts w:cs="Times New Roman"/>
        </w:rPr>
        <w:t>能很好地协调，有必要对电池的设计进行校核。</w:t>
      </w:r>
    </w:p>
    <w:p w:rsidR="00351D03" w14:paraId="20386557" w14:textId="77777777">
      <w:pPr>
        <w:ind w:firstLine="480"/>
        <w:rPr>
          <w:rFonts w:cs="Times New Roman"/>
        </w:rPr>
      </w:pPr>
      <w:r>
        <w:rPr>
          <w:rFonts w:cs="Times New Roman"/>
        </w:rPr>
        <w:t>(1)</w:t>
      </w:r>
      <w:r>
        <w:rPr>
          <w:rFonts w:cs="Times New Roman"/>
        </w:rPr>
        <w:t>对电池每日平均放电深度进行检查，以确保电池没有过度放电</w:t>
      </w:r>
      <w:r>
        <w:rPr>
          <w:rFonts w:cs="Times New Roman" w:hint="eastAsia"/>
        </w:rPr>
        <w:t>。</w:t>
      </w:r>
    </w:p>
    <w:p w:rsidR="00351D03" w14:paraId="2E948C81" w14:textId="77777777">
      <w:pPr>
        <w:ind w:firstLine="480"/>
        <w:rPr>
          <w:rFonts w:cs="Times New Roman"/>
        </w:rPr>
      </w:pPr>
      <w:r>
        <w:rPr>
          <w:rFonts w:cs="Times New Roman"/>
        </w:rPr>
        <w:t>这个公式按下面的方式计算，但如果自给率比较高，则实际的每日</w:t>
      </w:r>
      <w:r>
        <w:rPr>
          <w:rFonts w:cs="Times New Roman"/>
        </w:rPr>
        <w:t xml:space="preserve"> DOD</w:t>
      </w:r>
      <w:r>
        <w:rPr>
          <w:rFonts w:cs="Times New Roman"/>
        </w:rPr>
        <w:t>会比较低，所以没有必要做这个检查。</w:t>
      </w:r>
    </w:p>
    <w:p w:rsidR="00351D03" w14:paraId="13DEF8CC" w14:textId="77777777">
      <w:pPr>
        <w:ind w:firstLine="1680" w:firstLineChars="700"/>
        <w:rPr>
          <w:rFonts w:cs="Times New Roman"/>
        </w:rPr>
      </w:pPr>
      <w:r>
        <w:rPr>
          <w:rFonts w:cs="Times New Roman"/>
        </w:rPr>
        <w:t>蓄电池日放电深度</w:t>
      </w:r>
      <w:r>
        <w:rPr>
          <w:rFonts w:cs="Times New Roman"/>
        </w:rPr>
        <w:t xml:space="preserve"> = </w:t>
      </w:r>
      <m:oMath>
        <m:f>
          <m:fPr>
            <m:ctrlPr>
              <w:rPr>
                <w:rFonts w:ascii="Cambria Math" w:hAnsi="Cambria Math"/>
                <w:sz w:val="32"/>
                <w:szCs w:val="32"/>
              </w:rPr>
            </m:ctrlPr>
          </m:fPr>
          <m:num>
            <m:r>
              <m:rPr>
                <m:sty m:val="p"/>
              </m:rPr>
              <w:rPr>
                <w:rFonts w:ascii="Cambria Math" w:hAnsi="Cambria Math"/>
                <w:sz w:val="32"/>
                <w:szCs w:val="32"/>
              </w:rPr>
              <m:t>日负载</m:t>
            </m:r>
          </m:num>
          <m:den>
            <m:r>
              <m:rPr>
                <m:sty m:val="p"/>
              </m:rPr>
              <w:rPr>
                <w:rFonts w:ascii="Cambria Math" w:hAnsi="Cambria Math"/>
                <w:sz w:val="32"/>
                <w:szCs w:val="32"/>
              </w:rPr>
              <m:t>设计蓄电池的总容量</m:t>
            </m:r>
          </m:den>
        </m:f>
        <m:r>
          <m:rPr>
            <m:sty m:val="p"/>
          </m:rPr>
          <w:rPr>
            <w:rFonts w:ascii="Cambria Math" w:hAnsi="Cambria Math"/>
            <w:sz w:val="32"/>
            <w:szCs w:val="32"/>
          </w:rPr>
          <m:t xml:space="preserve">         </m:t>
        </m:r>
      </m:oMath>
      <w:r>
        <w:rPr>
          <w:rFonts w:hAnsi="Cambria Math" w:cs="Times New Roman" w:hint="eastAsia"/>
        </w:rPr>
        <w:t xml:space="preserve">                                 </w:t>
      </w:r>
      <m:oMath>
        <m:r>
          <m:rPr>
            <m:sty m:val="p"/>
          </m:rPr>
          <w:rPr>
            <w:rFonts w:ascii="Cambria Math" w:hAnsi="Cambria Math"/>
            <w:sz w:val="32"/>
            <w:szCs w:val="32"/>
          </w:rPr>
          <m:t xml:space="preserve">      </m:t>
        </m:r>
        <m:r>
          <m:rPr>
            <m:sty m:val="p"/>
          </m:rPr>
          <w:rPr>
            <w:rFonts w:ascii="Cambria Math" w:hAnsi="Cambria Math" w:cs="Times New Roman"/>
          </w:rPr>
          <w:br/>
        </m:r>
      </m:oMath>
      <w:r>
        <w:rPr>
          <w:rFonts w:cs="Times New Roman"/>
        </w:rPr>
        <w:t> </w:t>
      </w:r>
    </w:p>
    <w:p w:rsidR="00351D03" w14:paraId="6BFB6BF8" w14:textId="77777777">
      <w:pPr>
        <w:ind w:firstLine="3600" w:firstLineChars="1500"/>
        <w:rPr>
          <w:rFonts w:cs="Times New Roman"/>
        </w:rPr>
      </w:pPr>
      <w:r>
        <w:rPr>
          <w:rFonts w:cs="Times New Roman"/>
        </w:rPr>
        <w:t xml:space="preserve"> = </w:t>
      </w:r>
      <m:oMath>
        <m:f>
          <m:fPr>
            <m:ctrlPr>
              <w:rPr>
                <w:rFonts w:ascii="Cambria Math" w:hAnsi="Cambria Math"/>
                <w:sz w:val="32"/>
                <w:szCs w:val="32"/>
              </w:rPr>
            </m:ctrlPr>
          </m:fPr>
          <m:num>
            <m:r>
              <m:rPr>
                <m:sty m:val="p"/>
              </m:rPr>
              <w:rPr>
                <w:rFonts w:ascii="Cambria Math" w:hAnsi="Cambria Math"/>
                <w:sz w:val="32"/>
                <w:szCs w:val="32"/>
              </w:rPr>
              <m:t>日负载</m:t>
            </m:r>
          </m:num>
          <m:den>
            <m:r>
              <m:rPr>
                <m:sty m:val="p"/>
              </m:rPr>
              <w:rPr>
                <w:rFonts w:ascii="Cambria Math" w:hAnsi="Cambria Math"/>
                <w:sz w:val="32"/>
                <w:szCs w:val="32"/>
              </w:rPr>
              <m:t>设计并联蓄电池数</m:t>
            </m:r>
            <m:r>
              <m:rPr>
                <m:sty m:val="p"/>
              </m:rPr>
              <w:rPr>
                <w:rFonts w:ascii="Cambria Math" w:hAnsi="Cambria Math"/>
                <w:sz w:val="32"/>
                <w:szCs w:val="32"/>
              </w:rPr>
              <m:t>×</m:t>
            </m:r>
            <m:r>
              <m:rPr>
                <m:sty m:val="p"/>
              </m:rPr>
              <w:rPr>
                <w:rFonts w:ascii="Cambria Math" w:hAnsi="Cambria Math"/>
                <w:sz w:val="32"/>
                <w:szCs w:val="32"/>
              </w:rPr>
              <m:t>蓄电池容量</m:t>
            </m:r>
          </m:den>
        </m:f>
      </m:oMath>
      <w:r>
        <w:rPr>
          <w:rFonts w:cs="Times New Roman"/>
        </w:rPr>
        <w:t xml:space="preserve"> </w:t>
      </w:r>
      <w:r>
        <w:rPr>
          <w:rFonts w:cs="Times New Roman" w:hint="eastAsia"/>
        </w:rPr>
        <w:t xml:space="preserve">                    </w:t>
      </w:r>
      <w:r>
        <w:rPr>
          <w:rFonts w:hAnsi="Cambria Math" w:cs="Times New Roman" w:hint="eastAsia"/>
        </w:rPr>
        <w:t xml:space="preserve"> (2-14)</w:t>
      </w:r>
    </w:p>
    <w:p w:rsidR="00351D03" w14:paraId="2769FC56" w14:textId="77777777">
      <w:pPr>
        <w:tabs>
          <w:tab w:val="right" w:pos="7391"/>
        </w:tabs>
        <w:ind w:firstLine="1680" w:firstLineChars="700"/>
        <w:rPr>
          <w:rFonts w:cs="Times New Roman"/>
        </w:rPr>
      </w:pPr>
      <w:r>
        <w:rPr>
          <w:rFonts w:cs="Times New Roman" w:hint="eastAsia"/>
        </w:rPr>
        <w:t xml:space="preserve">                  </w:t>
      </w:r>
      <w:r>
        <w:rPr>
          <w:rFonts w:hAnsi="Cambria Math" w:cs="Times New Roman" w:hint="eastAsia"/>
        </w:rPr>
        <w:t xml:space="preserve">                  </w:t>
      </w:r>
    </w:p>
    <w:p w:rsidR="00351D03" w14:paraId="280230CE" w14:textId="77777777">
      <w:pPr>
        <w:ind w:firstLine="2400" w:firstLineChars="1000"/>
        <w:rPr>
          <w:rFonts w:cs="Times New Roman"/>
        </w:rPr>
      </w:pPr>
      <w:r>
        <w:rPr>
          <w:rFonts w:cs="Times New Roman" w:hint="eastAsia"/>
        </w:rPr>
        <w:t xml:space="preserve">     </w:t>
      </w:r>
    </w:p>
    <w:p w:rsidR="00351D03" w14:paraId="77172633" w14:textId="77777777">
      <w:pPr>
        <w:ind w:firstLine="480"/>
        <w:rPr>
          <w:rFonts w:cs="Times New Roman"/>
        </w:rPr>
      </w:pPr>
      <w:r>
        <w:rPr>
          <w:rFonts w:cs="Times New Roman"/>
        </w:rPr>
        <w:t>(2)</w:t>
      </w:r>
      <w:r>
        <w:rPr>
          <w:rFonts w:cs="Times New Roman"/>
        </w:rPr>
        <w:t>校核光</w:t>
      </w:r>
      <w:r>
        <w:rPr>
          <w:rFonts w:cs="Times New Roman"/>
        </w:rPr>
        <w:t>伏组件对蓄电池组的最大充电速率</w:t>
      </w:r>
    </w:p>
    <w:p w:rsidR="00351D03" w14:paraId="4E216AC9" w14:textId="77777777">
      <w:pPr>
        <w:ind w:firstLine="480"/>
        <w:rPr>
          <w:rFonts w:cs="Times New Roman"/>
        </w:rPr>
      </w:pPr>
      <w:r>
        <w:rPr>
          <w:rFonts w:cs="Times New Roman"/>
        </w:rPr>
        <w:t>校核计算光伏组件方阵和蓄电池的充满量</w:t>
      </w:r>
      <w:r>
        <w:rPr>
          <w:rFonts w:cs="Times New Roman"/>
        </w:rPr>
        <w:t>,</w:t>
      </w:r>
      <w:r>
        <w:rPr>
          <w:rFonts w:cs="Times New Roman"/>
        </w:rPr>
        <w:t>防止因充满太快损坏了电瓶。充电生产商的最大充电量</w:t>
      </w:r>
      <w:r>
        <w:rPr>
          <w:rFonts w:cs="Times New Roman"/>
        </w:rPr>
        <w:t>,</w:t>
      </w:r>
      <w:r>
        <w:rPr>
          <w:rFonts w:cs="Times New Roman"/>
        </w:rPr>
        <w:t>必须低于此值。计算公式为总</w:t>
      </w:r>
      <w:r>
        <w:rPr>
          <w:rFonts w:cs="Times New Roman" w:hint="eastAsia"/>
        </w:rPr>
        <w:t>的蓄电池容量除以总的峰值电流</w:t>
      </w:r>
      <w:r>
        <w:rPr>
          <w:rFonts w:cs="Times New Roman"/>
        </w:rPr>
        <w:t>。</w:t>
      </w:r>
    </w:p>
    <w:p w:rsidR="00351D03" w14:paraId="730A8F63" w14:textId="77777777">
      <w:pPr>
        <w:ind w:firstLine="1680" w:firstLineChars="700"/>
        <w:rPr>
          <w:rFonts w:hAnsi="Cambria Math"/>
          <w:sz w:val="32"/>
          <w:szCs w:val="32"/>
        </w:rPr>
      </w:pPr>
      <w:r>
        <w:rPr>
          <w:rFonts w:cs="Times New Roman" w:hint="eastAsia"/>
        </w:rPr>
        <w:t>最大充电率</w:t>
      </w:r>
      <w:r>
        <w:rPr>
          <w:rFonts w:ascii="Cambria Math" w:hAnsi="Cambria Math"/>
          <w:sz w:val="32"/>
          <w:szCs w:val="32"/>
        </w:rPr>
        <w:t>=</w:t>
      </w:r>
      <w:r>
        <w:rPr>
          <w:rFonts w:cs="Times New Roman"/>
        </w:rPr>
        <w:t xml:space="preserve"> </w:t>
      </w:r>
      <m:oMath>
        <m:f>
          <m:fPr>
            <m:ctrlPr>
              <w:rPr>
                <w:rFonts w:ascii="Cambria Math" w:hAnsi="Cambria Math" w:hint="eastAsia"/>
                <w:sz w:val="32"/>
                <w:szCs w:val="32"/>
              </w:rPr>
            </m:ctrlPr>
          </m:fPr>
          <m:num>
            <m:r>
              <m:rPr>
                <m:sty m:val="p"/>
              </m:rPr>
              <w:rPr>
                <w:rFonts w:ascii="Cambria Math" w:hAnsi="Cambria Math" w:hint="eastAsia"/>
                <w:sz w:val="32"/>
                <w:szCs w:val="32"/>
              </w:rPr>
              <m:t>设计蓄电池总容量</m:t>
            </m:r>
          </m:num>
          <m:den>
            <m:r>
              <m:rPr>
                <m:sty m:val="p"/>
              </m:rPr>
              <w:rPr>
                <w:rFonts w:ascii="Cambria Math" w:hAnsi="Cambria Math" w:hint="eastAsia"/>
                <w:sz w:val="32"/>
                <w:szCs w:val="32"/>
              </w:rPr>
              <m:t>设计光伏阵列的峰值电流</m:t>
            </m:r>
          </m:den>
        </m:f>
      </m:oMath>
    </w:p>
    <w:p w:rsidR="00351D03" w14:paraId="772BB828" w14:textId="77777777">
      <w:pPr>
        <w:ind w:firstLine="2880" w:firstLineChars="900"/>
        <w:rPr>
          <w:rFonts w:hAnsi="Cambria Math"/>
          <w:sz w:val="32"/>
          <w:szCs w:val="32"/>
        </w:rPr>
      </w:pPr>
      <w:r>
        <w:rPr>
          <w:rFonts w:ascii="Cambria Math" w:hAnsi="Cambria Math"/>
          <w:sz w:val="32"/>
          <w:szCs w:val="32"/>
        </w:rPr>
        <w:t xml:space="preserve"> = </w:t>
      </w:r>
      <m:oMath>
        <m:f>
          <m:fPr>
            <m:ctrlPr>
              <w:rPr>
                <w:rFonts w:ascii="Cambria Math" w:hAnsi="Cambria Math"/>
                <w:sz w:val="32"/>
                <w:szCs w:val="32"/>
              </w:rPr>
            </m:ctrlPr>
          </m:fPr>
          <m:num>
            <m:r>
              <m:rPr>
                <m:sty m:val="p"/>
              </m:rPr>
              <w:rPr>
                <w:rFonts w:ascii="Cambria Math" w:hAnsi="Cambria Math"/>
                <w:sz w:val="32"/>
                <w:szCs w:val="32"/>
              </w:rPr>
              <m:t>并联蓄电池数</m:t>
            </m:r>
            <m:r>
              <m:rPr>
                <m:sty m:val="p"/>
              </m:rPr>
              <w:rPr>
                <w:rFonts w:ascii="Cambria Math" w:hAnsi="Cambria Math"/>
                <w:sz w:val="32"/>
                <w:szCs w:val="32"/>
              </w:rPr>
              <m:t>×</m:t>
            </m:r>
            <m:r>
              <m:rPr>
                <m:sty m:val="p"/>
              </m:rPr>
              <w:rPr>
                <w:rFonts w:ascii="Cambria Math" w:hAnsi="Cambria Math"/>
                <w:sz w:val="32"/>
                <w:szCs w:val="32"/>
              </w:rPr>
              <m:t>蓄电池容量</m:t>
            </m:r>
          </m:num>
          <m:den>
            <m:r>
              <m:rPr>
                <m:sty m:val="p"/>
              </m:rPr>
              <w:rPr>
                <w:rFonts w:ascii="Cambria Math" w:hAnsi="Cambria Math"/>
                <w:sz w:val="32"/>
                <w:szCs w:val="32"/>
              </w:rPr>
              <m:t>并联光伏组件数</m:t>
            </m:r>
            <m:r>
              <m:rPr>
                <m:sty m:val="p"/>
              </m:rPr>
              <w:rPr>
                <w:rFonts w:ascii="Cambria Math" w:hAnsi="Cambria Math"/>
                <w:sz w:val="32"/>
                <w:szCs w:val="32"/>
              </w:rPr>
              <m:t>×</m:t>
            </m:r>
            <m:r>
              <m:rPr>
                <m:sty m:val="p"/>
              </m:rPr>
              <w:rPr>
                <w:rFonts w:ascii="Cambria Math" w:hAnsi="Cambria Math"/>
                <w:sz w:val="32"/>
                <w:szCs w:val="32"/>
              </w:rPr>
              <m:t>组件峰值电流</m:t>
            </m:r>
          </m:den>
        </m:f>
      </m:oMath>
      <w:r>
        <w:rPr>
          <w:rFonts w:hAnsi="Cambria Math" w:hint="eastAsia"/>
          <w:sz w:val="32"/>
          <w:szCs w:val="32"/>
        </w:rPr>
        <w:t xml:space="preserve">                        </w:t>
      </w:r>
      <w:r>
        <w:rPr>
          <w:rFonts w:hAnsi="Cambria Math" w:cs="Times New Roman" w:hint="eastAsia"/>
        </w:rPr>
        <w:t xml:space="preserve">  (2-16)</w:t>
      </w:r>
    </w:p>
    <w:p w:rsidR="00351D03" w14:paraId="6344C5A6" w14:textId="77777777">
      <w:pPr>
        <w:pStyle w:val="Heading2"/>
        <w:spacing w:before="120"/>
      </w:pPr>
      <w:bookmarkStart w:id="31" w:name="_Toc22870"/>
      <w:r>
        <w:rPr>
          <w:rFonts w:hint="eastAsia"/>
        </w:rPr>
        <w:t xml:space="preserve">2.4 </w:t>
      </w:r>
      <w:r>
        <w:t>光伏电池的仿真构建及分析</w:t>
      </w:r>
      <w:bookmarkEnd w:id="31"/>
    </w:p>
    <w:p w:rsidR="00351D03" w14:paraId="605F5987" w14:textId="77777777">
      <w:pPr>
        <w:ind w:firstLine="480"/>
        <w:rPr>
          <w:rFonts w:ascii="宋体" w:hAnsi="宋体"/>
        </w:rPr>
      </w:pPr>
      <w:r>
        <w:rPr>
          <w:rFonts w:ascii="宋体" w:hAnsi="宋体"/>
        </w:rPr>
        <w:t>为了具体了解光伏电池的输出</w:t>
      </w:r>
      <w:r>
        <w:rPr>
          <w:rFonts w:eastAsiaTheme="minorEastAsia" w:cs="Times New Roman"/>
          <w:color w:val="000000" w:themeColor="text1"/>
        </w:rPr>
        <w:t>V-I</w:t>
      </w:r>
      <w:r>
        <w:rPr>
          <w:rFonts w:cs="Times New Roman"/>
        </w:rPr>
        <w:t xml:space="preserve"> </w:t>
      </w:r>
      <w:r>
        <w:rPr>
          <w:rFonts w:ascii="宋体" w:hAnsi="宋体"/>
        </w:rPr>
        <w:t xml:space="preserve">特性，根据光伏电池的数学模型搭建 </w:t>
      </w:r>
      <w:r>
        <w:rPr>
          <w:rFonts w:cs="Times New Roman"/>
        </w:rPr>
        <w:t>simulink</w:t>
      </w:r>
      <w:r>
        <w:rPr>
          <w:rFonts w:cs="Times New Roman"/>
        </w:rPr>
        <w:t xml:space="preserve"> </w:t>
      </w:r>
      <w:r>
        <w:rPr>
          <w:rFonts w:ascii="宋体" w:hAnsi="宋体"/>
        </w:rPr>
        <w:t>仿真模型，如图</w:t>
      </w:r>
      <w:r>
        <w:rPr>
          <w:rFonts w:cs="Times New Roman"/>
        </w:rPr>
        <w:t xml:space="preserve"> </w:t>
      </w:r>
      <w:r>
        <w:rPr>
          <w:rFonts w:eastAsiaTheme="minorEastAsia" w:cs="Times New Roman"/>
          <w:color w:val="000000" w:themeColor="text1"/>
        </w:rPr>
        <w:t>2.2</w:t>
      </w:r>
      <w:r>
        <w:rPr>
          <w:rFonts w:cs="Times New Roman"/>
        </w:rPr>
        <w:t xml:space="preserve"> </w:t>
      </w:r>
      <w:r>
        <w:rPr>
          <w:rFonts w:ascii="宋体" w:hAnsi="宋体"/>
        </w:rPr>
        <w:t>所示。该仿真模型是把光伏电池</w:t>
      </w:r>
      <w:r>
        <w:rPr>
          <w:rFonts w:ascii="宋体" w:hAnsi="宋体"/>
        </w:rPr>
        <w:t>看做</w:t>
      </w:r>
      <w:r>
        <w:rPr>
          <w:rFonts w:ascii="宋体" w:hAnsi="宋体"/>
        </w:rPr>
        <w:t>单二极管单元模型，主要由饱和电流、反向饱和电流、光电流、以及分流模块等四个模块组成</w:t>
      </w:r>
      <w:r>
        <w:rPr>
          <w:rFonts w:ascii="宋体" w:hAnsi="宋体" w:hint="eastAsia"/>
        </w:rPr>
        <w:t>,</w:t>
      </w:r>
      <w:r>
        <w:rPr>
          <w:rFonts w:ascii="宋体" w:hAnsi="宋体"/>
        </w:rPr>
        <w:t>仿真模型的输入参数为</w:t>
      </w:r>
      <w:r>
        <w:rPr>
          <w:rFonts w:eastAsiaTheme="minorEastAsia" w:cs="Times New Roman"/>
          <w:color w:val="000000" w:themeColor="text1"/>
        </w:rPr>
        <w:t>温度</w:t>
      </w:r>
      <w:r>
        <w:rPr>
          <w:rFonts w:eastAsiaTheme="minorEastAsia" w:cs="Times New Roman"/>
          <w:color w:val="000000" w:themeColor="text1"/>
        </w:rPr>
        <w:t xml:space="preserve"> T </w:t>
      </w:r>
      <w:r>
        <w:rPr>
          <w:rFonts w:ascii="宋体" w:hAnsi="宋体"/>
        </w:rPr>
        <w:t>和辐照度</w:t>
      </w:r>
      <w:r>
        <w:rPr>
          <w:rFonts w:cs="Times New Roman"/>
        </w:rPr>
        <w:t xml:space="preserve"> G</w:t>
      </w:r>
      <w:r>
        <w:rPr>
          <w:rFonts w:ascii="宋体" w:hAnsi="宋体"/>
        </w:rPr>
        <w:t>，输出为光伏电池的输出电流</w:t>
      </w:r>
      <w:r>
        <w:rPr>
          <w:rFonts w:ascii="宋体" w:hAnsi="宋体" w:hint="eastAsia"/>
        </w:rPr>
        <w:t>。</w:t>
      </w:r>
    </w:p>
    <w:p w:rsidR="00351D03" w14:paraId="44FA8348" w14:textId="77777777">
      <w:pPr>
        <w:ind w:firstLine="480"/>
        <w:rPr>
          <w:rFonts w:ascii="宋体" w:hAnsi="宋体"/>
        </w:rPr>
        <w:sectPr w:rsidSect="00395F16">
          <w:headerReference w:type="even" r:id="rId93"/>
          <w:headerReference w:type="default" r:id="rId94"/>
          <w:footerReference w:type="even" r:id="rId95"/>
          <w:footerReference w:type="default" r:id="rId96"/>
          <w:headerReference w:type="first" r:id="rId97"/>
          <w:footerReference w:type="first" r:id="rId98"/>
          <w:type w:val="nextPage"/>
          <w:pgSz w:w="11905" w:h="16838"/>
          <w:pgMar w:top="1984" w:right="1417" w:bottom="1417" w:left="1417" w:header="1417" w:footer="1134" w:gutter="0"/>
          <w:pgNumType w:start="9"/>
          <w:cols w:space="0"/>
          <w:titlePg w:val="0"/>
          <w:docGrid w:linePitch="360"/>
        </w:sectPr>
      </w:pPr>
      <w:r>
        <w:rPr>
          <w:rFonts w:eastAsiaTheme="minorEastAsia" w:cs="Times New Roman"/>
          <w:color w:val="000000" w:themeColor="text1"/>
        </w:rPr>
        <w:t>Simulink</w:t>
      </w:r>
      <w:r>
        <w:rPr>
          <w:rFonts w:asciiTheme="minorEastAsia" w:eastAsiaTheme="minorEastAsia" w:hAnsiTheme="minorEastAsia" w:cs="Segoe UI" w:hint="eastAsia"/>
          <w:color w:val="000000" w:themeColor="text1"/>
        </w:rPr>
        <w:t>是美国</w:t>
      </w:r>
      <w:r>
        <w:rPr>
          <w:rFonts w:eastAsiaTheme="minorEastAsia" w:cs="Times New Roman"/>
          <w:color w:val="000000" w:themeColor="text1"/>
        </w:rPr>
        <w:t>MathWorks</w:t>
      </w:r>
      <w:r>
        <w:rPr>
          <w:rFonts w:asciiTheme="minorEastAsia" w:eastAsiaTheme="minorEastAsia" w:hAnsiTheme="minorEastAsia" w:cs="Segoe UI" w:hint="eastAsia"/>
          <w:color w:val="000000" w:themeColor="text1"/>
        </w:rPr>
        <w:t>公司开发的一款集成在</w:t>
      </w:r>
      <w:r>
        <w:rPr>
          <w:rFonts w:eastAsiaTheme="minorEastAsia" w:cs="Times New Roman"/>
          <w:color w:val="000000" w:themeColor="text1"/>
        </w:rPr>
        <w:t>MATLAB</w:t>
      </w:r>
      <w:r>
        <w:rPr>
          <w:rFonts w:asciiTheme="minorEastAsia" w:eastAsiaTheme="minorEastAsia" w:hAnsiTheme="minorEastAsia" w:cs="Segoe UI" w:hint="eastAsia"/>
          <w:color w:val="000000" w:themeColor="text1"/>
        </w:rPr>
        <w:t>中的图形化模拟工具。在</w:t>
      </w:r>
      <w:r>
        <w:rPr>
          <w:rFonts w:eastAsiaTheme="minorEastAsia" w:cs="Times New Roman"/>
          <w:color w:val="000000" w:themeColor="text1"/>
        </w:rPr>
        <w:t>MATLAB</w:t>
      </w:r>
      <w:r>
        <w:rPr>
          <w:rFonts w:asciiTheme="minorEastAsia" w:eastAsiaTheme="minorEastAsia" w:hAnsiTheme="minorEastAsia" w:cs="Segoe UI" w:hint="eastAsia"/>
          <w:color w:val="000000" w:themeColor="text1"/>
        </w:rPr>
        <w:t>中</w:t>
      </w:r>
      <w:r>
        <w:rPr>
          <w:rFonts w:ascii="宋体" w:hAnsi="宋体" w:hint="eastAsia"/>
        </w:rPr>
        <w:t>作为一个重要的组件，深受广大科研工作者的好评。</w:t>
      </w:r>
      <w:r>
        <w:rPr>
          <w:rFonts w:eastAsiaTheme="minorEastAsia" w:cs="Times New Roman"/>
          <w:color w:val="000000" w:themeColor="text1"/>
        </w:rPr>
        <w:t>Simulink</w:t>
      </w:r>
    </w:p>
    <w:p w:rsidR="00351D03" w14:textId="77777777">
      <w:pPr>
        <w:ind w:firstLine="480"/>
        <w:rPr>
          <w:rFonts w:ascii="宋体" w:hAnsi="宋体"/>
        </w:rPr>
      </w:pPr>
      <w:r>
        <w:rPr>
          <w:rFonts w:ascii="宋体" w:hAnsi="宋体" w:hint="eastAsia"/>
        </w:rPr>
        <w:t>利用多样化的图形工具仿真建模，可以在多种领域中进行设计与仿真。它可以提供一个动态系统建模，仿真和综合分析的集成环境，当在使用过程中，通过便捷的运行步骤就能构建出所需系统模型。该工具用于动态系统和嵌入式系统的仿真时，提供交互性图像化环境与可定制模块库，设计的同时自动生成代码并进行仿真执行与测试。</w:t>
      </w:r>
    </w:p>
    <w:p w:rsidR="00351D03" w14:paraId="598B48EE" w14:textId="77777777">
      <w:pPr>
        <w:ind w:firstLine="480"/>
        <w:rPr>
          <w:rFonts w:ascii="宋体" w:hAnsi="宋体" w:eastAsiaTheme="minorEastAsia"/>
        </w:rPr>
      </w:pPr>
      <w:r>
        <w:rPr>
          <w:rFonts w:ascii="宋体" w:hAnsi="宋体" w:hint="eastAsia"/>
        </w:rPr>
        <w:t>通过</w:t>
      </w:r>
      <w:r>
        <w:rPr>
          <w:rFonts w:eastAsiaTheme="minorEastAsia" w:cs="Times New Roman"/>
          <w:color w:val="000000" w:themeColor="text1"/>
        </w:rPr>
        <w:t>Simulink</w:t>
      </w:r>
      <w:r>
        <w:rPr>
          <w:rFonts w:eastAsiaTheme="minorEastAsia" w:cs="Times New Roman" w:hint="eastAsia"/>
          <w:color w:val="000000" w:themeColor="text1"/>
        </w:rPr>
        <w:t>对光</w:t>
      </w:r>
      <w:r>
        <w:rPr>
          <w:rFonts w:eastAsiaTheme="minorEastAsia" w:cs="Times New Roman" w:hint="eastAsia"/>
          <w:color w:val="000000" w:themeColor="text1"/>
        </w:rPr>
        <w:t>伏</w:t>
      </w:r>
      <w:r>
        <w:rPr>
          <w:rFonts w:eastAsiaTheme="minorEastAsia" w:cs="Times New Roman" w:hint="eastAsia"/>
          <w:color w:val="000000" w:themeColor="text1"/>
        </w:rPr>
        <w:t>电池进行仿真，其仿真模型图如下图</w:t>
      </w:r>
      <w:r>
        <w:rPr>
          <w:rFonts w:eastAsiaTheme="minorEastAsia" w:cs="Times New Roman" w:hint="eastAsia"/>
          <w:color w:val="000000" w:themeColor="text1"/>
        </w:rPr>
        <w:t>2.2</w:t>
      </w:r>
      <w:r>
        <w:rPr>
          <w:rFonts w:eastAsiaTheme="minorEastAsia" w:cs="Times New Roman" w:hint="eastAsia"/>
          <w:color w:val="000000" w:themeColor="text1"/>
        </w:rPr>
        <w:t>所示。</w:t>
      </w:r>
    </w:p>
    <w:p w:rsidR="00351D03" w14:paraId="4F79C241" w14:textId="77777777">
      <w:pPr>
        <w:ind w:firstLine="480"/>
        <w:rPr>
          <w:rFonts w:ascii="宋体" w:hAnsi="宋体"/>
        </w:rPr>
      </w:pPr>
    </w:p>
    <w:p w:rsidR="00351D03" w14:paraId="0D1E11C1" w14:textId="77777777">
      <w:pPr>
        <w:ind w:firstLine="480"/>
        <w:rPr>
          <w:rFonts w:ascii="宋体" w:hAnsi="宋体"/>
        </w:rPr>
      </w:pPr>
    </w:p>
    <w:p w:rsidR="00351D03" w14:paraId="559BE04B" w14:textId="77777777">
      <w:pPr>
        <w:ind w:firstLine="480"/>
        <w:rPr>
          <w:rFonts w:ascii="宋体" w:hAnsi="宋体"/>
        </w:rPr>
      </w:pPr>
    </w:p>
    <w:p w:rsidR="00351D03" w14:paraId="57F88C83" w14:textId="77777777">
      <w:pPr>
        <w:ind w:firstLine="480"/>
        <w:rPr>
          <w:rFonts w:ascii="宋体" w:hAnsi="宋体"/>
        </w:rPr>
      </w:pPr>
    </w:p>
    <w:p w:rsidR="00351D03" w14:paraId="753373AD" w14:textId="77777777">
      <w:pPr>
        <w:ind w:firstLine="480"/>
        <w:jc w:val="center"/>
        <w:rPr>
          <w:rFonts w:cs="Times New Roman"/>
        </w:rPr>
      </w:pPr>
      <w:r>
        <w:rPr>
          <w:rFonts w:cs="Times New Roman"/>
          <w:noProof/>
        </w:rPr>
        <w:drawing>
          <wp:inline distT="0" distB="0" distL="114300" distR="114300">
            <wp:extent cx="5715000" cy="4148455"/>
            <wp:effectExtent l="0" t="0" r="0" b="4445"/>
            <wp:docPr id="3" name="图片 3" descr="光伏电池的仿真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光伏电池的仿真模型"/>
                    <pic:cNvPicPr>
                      <a:picLocks noChangeAspect="1"/>
                    </pic:cNvPicPr>
                  </pic:nvPicPr>
                  <pic:blipFill>
                    <a:blip xmlns:r="http://schemas.openxmlformats.org/officeDocument/2006/relationships" r:embed="rId99"/>
                    <a:stretch>
                      <a:fillRect/>
                    </a:stretch>
                  </pic:blipFill>
                  <pic:spPr>
                    <a:xfrm>
                      <a:off x="0" y="0"/>
                      <a:ext cx="5715000" cy="4148455"/>
                    </a:xfrm>
                    <a:prstGeom prst="rect">
                      <a:avLst/>
                    </a:prstGeom>
                  </pic:spPr>
                </pic:pic>
              </a:graphicData>
            </a:graphic>
          </wp:inline>
        </w:drawing>
      </w:r>
    </w:p>
    <w:p w:rsidR="00351D03" w14:paraId="51E997E0" w14:textId="77777777">
      <w:pPr>
        <w:ind w:firstLine="0" w:firstLineChars="0"/>
        <w:jc w:val="center"/>
        <w:rPr>
          <w:rFonts w:ascii="宋体" w:hAnsi="宋体"/>
          <w:sz w:val="21"/>
          <w:szCs w:val="21"/>
        </w:rPr>
      </w:pPr>
      <w:r>
        <w:rPr>
          <w:rFonts w:ascii="宋体" w:hAnsi="宋体" w:hint="eastAsia"/>
          <w:sz w:val="21"/>
          <w:szCs w:val="21"/>
        </w:rPr>
        <w:t>图</w:t>
      </w:r>
      <w:r>
        <w:rPr>
          <w:rFonts w:cs="Times New Roman" w:hint="eastAsia"/>
        </w:rPr>
        <w:t>2.2</w:t>
      </w:r>
      <w:r>
        <w:rPr>
          <w:rFonts w:ascii="宋体" w:hAnsi="宋体" w:hint="eastAsia"/>
          <w:sz w:val="21"/>
          <w:szCs w:val="21"/>
        </w:rPr>
        <w:t>光伏电池的仿真模型图</w:t>
      </w:r>
    </w:p>
    <w:p w:rsidR="00351D03" w14:paraId="09745919" w14:textId="77777777">
      <w:pPr>
        <w:ind w:firstLine="480"/>
        <w:jc w:val="left"/>
        <w:rPr>
          <w:rFonts w:ascii="宋体" w:hAnsi="宋体"/>
        </w:rPr>
      </w:pPr>
      <w:r>
        <w:rPr>
          <w:rFonts w:ascii="宋体" w:hAnsi="宋体" w:hint="eastAsia"/>
        </w:rPr>
        <w:t>说明：饱和电流：</w:t>
      </w:r>
      <w:r>
        <w:rPr>
          <w:rFonts w:cs="Times New Roman" w:hint="eastAsia"/>
        </w:rPr>
        <w:t>saturation current</w:t>
      </w:r>
    </w:p>
    <w:p w:rsidR="00351D03" w14:paraId="4F8ADD10" w14:textId="77777777">
      <w:pPr>
        <w:ind w:firstLine="480"/>
        <w:jc w:val="left"/>
        <w:rPr>
          <w:rFonts w:ascii="宋体" w:hAnsi="宋体"/>
        </w:rPr>
      </w:pPr>
      <w:r>
        <w:rPr>
          <w:rFonts w:ascii="宋体" w:hAnsi="宋体" w:hint="eastAsia"/>
        </w:rPr>
        <w:t xml:space="preserve">      反向饱和电流:</w:t>
      </w:r>
      <w:r>
        <w:rPr>
          <w:rFonts w:cs="Times New Roman" w:hint="eastAsia"/>
        </w:rPr>
        <w:t>reverse saturation current</w:t>
      </w:r>
    </w:p>
    <w:p w:rsidR="00351D03" w14:paraId="1D4F8582" w14:textId="77777777">
      <w:pPr>
        <w:ind w:firstLine="480"/>
        <w:jc w:val="left"/>
        <w:rPr>
          <w:rFonts w:cs="Times New Roman"/>
        </w:rPr>
      </w:pPr>
      <w:r>
        <w:rPr>
          <w:rFonts w:ascii="宋体" w:hAnsi="宋体" w:hint="eastAsia"/>
        </w:rPr>
        <w:t xml:space="preserve">      光电流:</w:t>
      </w:r>
      <w:r>
        <w:rPr>
          <w:rFonts w:cs="Times New Roman" w:hint="eastAsia"/>
        </w:rPr>
        <w:t>photo-current</w:t>
      </w:r>
    </w:p>
    <w:p w:rsidR="00351D03" w14:paraId="0EC185C6" w14:textId="77777777">
      <w:pPr>
        <w:ind w:firstLine="480"/>
        <w:jc w:val="left"/>
        <w:rPr>
          <w:rFonts w:cs="Times New Roman"/>
        </w:rPr>
      </w:pPr>
      <w:r>
        <w:rPr>
          <w:rFonts w:ascii="宋体" w:hAnsi="宋体" w:hint="eastAsia"/>
        </w:rPr>
        <w:t xml:space="preserve">      分流模块:</w:t>
      </w:r>
      <w:r>
        <w:rPr>
          <w:rFonts w:cs="Times New Roman" w:hint="eastAsia"/>
        </w:rPr>
        <w:t>shunt current</w:t>
      </w:r>
    </w:p>
    <w:p w:rsidR="00351D03" w14:paraId="3135C397" w14:textId="77777777">
      <w:pPr>
        <w:ind w:firstLine="480"/>
        <w:jc w:val="left"/>
        <w:rPr>
          <w:rFonts w:cs="Times New Roman"/>
        </w:rPr>
      </w:pPr>
      <w:r>
        <w:rPr>
          <w:rFonts w:ascii="宋体" w:hAnsi="宋体" w:hint="eastAsia"/>
        </w:rPr>
        <w:t xml:space="preserve">      光伏电流：</w:t>
      </w:r>
      <w:r>
        <w:rPr>
          <w:rFonts w:cs="Times New Roman"/>
        </w:rPr>
        <w:t>PV current</w:t>
      </w:r>
    </w:p>
    <w:p w:rsidR="00351D03" w14:paraId="769D3658" w14:textId="77777777">
      <w:pPr>
        <w:ind w:firstLine="480"/>
        <w:rPr>
          <w:rFonts w:ascii="宋体" w:hAnsi="宋体"/>
        </w:rPr>
      </w:pPr>
      <w:r>
        <w:rPr>
          <w:rFonts w:ascii="宋体" w:hAnsi="宋体"/>
        </w:rPr>
        <w:t>设定光伏电池输入参数是辐照度为</w:t>
      </w:r>
      <w:r>
        <w:rPr>
          <w:rFonts w:cs="Times New Roman"/>
        </w:rPr>
        <w:t>100</w:t>
      </w:r>
      <w:r>
        <w:rPr>
          <w:rFonts w:cs="Times New Roman" w:hint="eastAsia"/>
        </w:rPr>
        <w:t>0</w:t>
      </w:r>
      <w:r>
        <w:rPr>
          <w:rFonts w:cs="Times New Roman" w:hint="eastAsia"/>
          <w:position w:val="-6"/>
        </w:rPr>
        <w:object>
          <v:shape id="_x0000_i1032" type="#_x0000_t75" style="width:35pt;height:16pt" o:ole="">
            <v:imagedata r:id="rId100" o:title=""/>
          </v:shape>
          <o:OLEObject Type="Embed" ProgID="Equation.3" ShapeID="_x0000_i1032" DrawAspect="Content" ObjectID="_1772116136" r:id="rId101"/>
        </w:object>
      </w:r>
      <w:r>
        <w:rPr>
          <w:rFonts w:cs="Times New Roman" w:hint="eastAsia"/>
        </w:rPr>
        <w:t>，</w:t>
      </w:r>
      <w:r>
        <w:rPr>
          <w:rFonts w:hint="eastAsia"/>
        </w:rPr>
        <w:t>温度为</w:t>
      </w:r>
      <w:r>
        <w:rPr>
          <w:rFonts w:cs="Times New Roman" w:hint="eastAsia"/>
        </w:rPr>
        <w:t>25</w:t>
      </w:r>
      <w:r>
        <w:rPr>
          <w:rFonts w:cs="Times New Roman" w:hint="eastAsia"/>
        </w:rPr>
        <w:t>℃</w:t>
      </w:r>
      <w:r>
        <w:rPr>
          <w:rFonts w:hint="eastAsia"/>
        </w:rPr>
        <w:t>，此时的开路电压为</w:t>
      </w:r>
      <w:r>
        <w:rPr>
          <w:rFonts w:cs="Times New Roman" w:hint="eastAsia"/>
        </w:rPr>
        <w:t>47V</w:t>
      </w:r>
      <w:r>
        <w:rPr>
          <w:rFonts w:hint="eastAsia"/>
        </w:rPr>
        <w:t>,</w:t>
      </w:r>
      <w:r>
        <w:rPr>
          <w:rFonts w:hint="eastAsia"/>
        </w:rPr>
        <w:t>短路电流为</w:t>
      </w:r>
      <w:r>
        <w:rPr>
          <w:rFonts w:cs="Times New Roman" w:hint="eastAsia"/>
        </w:rPr>
        <w:t>9.5A</w:t>
      </w:r>
      <w:r>
        <w:rPr>
          <w:rFonts w:hint="eastAsia"/>
        </w:rPr>
        <w:t>,</w:t>
      </w:r>
      <w:r>
        <w:rPr>
          <w:rFonts w:hint="eastAsia"/>
        </w:rPr>
        <w:t>最大功率点时对应的输出电压为</w:t>
      </w:r>
      <w:r>
        <w:rPr>
          <w:rFonts w:cs="Times New Roman" w:hint="eastAsia"/>
        </w:rPr>
        <w:t>40.5V</w:t>
      </w:r>
      <w:r>
        <w:rPr>
          <w:rFonts w:hint="eastAsia"/>
        </w:rPr>
        <w:t>，对应的输出电流为</w:t>
      </w:r>
      <w:r>
        <w:rPr>
          <w:rFonts w:cs="Times New Roman" w:hint="eastAsia"/>
        </w:rPr>
        <w:t>8.9A</w:t>
      </w:r>
      <w:r>
        <w:rPr>
          <w:rFonts w:cs="Times New Roman" w:hint="eastAsia"/>
        </w:rPr>
        <w:t>，</w:t>
      </w:r>
      <w:r>
        <w:rPr>
          <w:rFonts w:hint="eastAsia"/>
        </w:rPr>
        <w:t>仿真出来的结果如下图所示，光伏电池的</w:t>
      </w:r>
      <w:r>
        <w:rPr>
          <w:rFonts w:cs="Times New Roman" w:hint="eastAsia"/>
        </w:rPr>
        <w:t>P-V</w:t>
      </w:r>
      <w:r>
        <w:rPr>
          <w:rFonts w:hint="eastAsia"/>
        </w:rPr>
        <w:t>特性和</w:t>
      </w:r>
      <w:r>
        <w:rPr>
          <w:rFonts w:cs="Times New Roman" w:hint="eastAsia"/>
        </w:rPr>
        <w:t>U-I</w:t>
      </w:r>
      <w:r>
        <w:rPr>
          <w:rFonts w:hint="eastAsia"/>
        </w:rPr>
        <w:t>特性曲线分别如图</w:t>
      </w:r>
      <w:r>
        <w:rPr>
          <w:rFonts w:cs="Times New Roman" w:hint="eastAsia"/>
        </w:rPr>
        <w:t>2.3</w:t>
      </w:r>
      <w:r>
        <w:rPr>
          <w:rFonts w:hint="eastAsia"/>
        </w:rPr>
        <w:t>、图</w:t>
      </w:r>
      <w:r>
        <w:rPr>
          <w:rFonts w:cs="Times New Roman" w:hint="eastAsia"/>
        </w:rPr>
        <w:t>2.4</w:t>
      </w:r>
      <w:r>
        <w:rPr>
          <w:rFonts w:hint="eastAsia"/>
        </w:rPr>
        <w:t>所示。从其</w:t>
      </w:r>
      <w:r>
        <w:rPr>
          <w:rFonts w:cs="Times New Roman" w:hint="eastAsia"/>
        </w:rPr>
        <w:t>V-I</w:t>
      </w:r>
      <w:r>
        <w:rPr>
          <w:rFonts w:cs="Times New Roman" w:hint="eastAsia"/>
        </w:rPr>
        <w:t>特性</w:t>
      </w:r>
      <w:r>
        <w:rPr>
          <w:rFonts w:hint="eastAsia"/>
        </w:rPr>
        <w:t>曲线图可以看出，光伏电池的输出电流先是缓慢</w:t>
      </w:r>
      <w:r>
        <w:rPr>
          <w:rFonts w:cs="Times New Roman" w:hint="eastAsia"/>
        </w:rPr>
        <w:t>下降</w:t>
      </w:r>
      <w:r>
        <w:rPr>
          <w:rFonts w:ascii="宋体" w:hAnsi="宋体"/>
        </w:rPr>
        <w:br/>
      </w:r>
      <w:r>
        <w:rPr>
          <w:rFonts w:ascii="宋体" w:hAnsi="宋体"/>
        </w:rPr>
        <w:br/>
      </w:r>
    </w:p>
    <w:p>
      <w:pPr>
        <w:adjustRightInd/>
        <w:snapToGrid/>
        <w:spacing w:line="240" w:lineRule="auto"/>
        <w:ind w:firstLine="0" w:firstLineChars="0"/>
        <w:jc w:val="left"/>
        <w:rPr>
          <w:rFonts w:ascii="SimSun" w:eastAsia="SimSun" w:hAnsi="SimSun" w:cs="SimSun"/>
          <w:b/>
          <w:bCs/>
          <w:sz w:val="30"/>
          <w:szCs w:val="30"/>
        </w:rPr>
      </w:pPr>
      <w:r>
        <w:rPr>
          <w:rFonts w:ascii="SimSun" w:eastAsia="SimSun" w:hAnsi="SimSun" w:cs="SimSun"/>
          <w:b/>
          <w:bCs/>
          <w:sz w:val="30"/>
          <w:szCs w:val="30"/>
        </w:rPr>
        <w:t>以上内容仅为本文档的试下载部分，为可阅读页数的一半内容。如要下载或阅读全文，请访问：</w:t>
      </w:r>
      <w:hyperlink r:id="rId102" w:history="1">
        <w:r>
          <w:rPr>
            <w:rFonts w:ascii="SimSun" w:eastAsia="SimSun" w:hAnsi="SimSun" w:cs="SimSun"/>
            <w:b/>
            <w:bCs/>
            <w:color w:val="0000EE"/>
            <w:sz w:val="30"/>
            <w:szCs w:val="30"/>
            <w:u w:val="single" w:color="0000EE"/>
          </w:rPr>
          <w:t>https://d.book118.com/435312334112011123</w:t>
        </w:r>
      </w:hyperlink>
    </w:p>
    <w:p w:rsidR="00351D03">
      <w:pPr>
        <w:ind w:firstLine="480"/>
        <w:rPr>
          <w:rFonts w:ascii="宋体" w:hAnsi="宋体"/>
        </w:rPr>
      </w:pPr>
    </w:p>
    <w:sectPr w:rsidSect="00395F16">
      <w:headerReference w:type="even" r:id="rId103"/>
      <w:headerReference w:type="default" r:id="rId104"/>
      <w:footerReference w:type="even" r:id="rId105"/>
      <w:footerReference w:type="default" r:id="rId106"/>
      <w:headerReference w:type="first" r:id="rId107"/>
      <w:footerReference w:type="first" r:id="rId108"/>
      <w:type w:val="nextPage"/>
      <w:pgSz w:w="11905" w:h="16838"/>
      <w:pgMar w:top="1984" w:right="1417" w:bottom="1417" w:left="1417" w:header="1417" w:footer="1134" w:gutter="0"/>
      <w:pgNumType w:start="10"/>
      <w:cols w:space="0"/>
      <w:titlePg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395F16" w14:paraId="71C69221" w14:textId="77777777">
      <w:pPr>
        <w:spacing w:line="240" w:lineRule="auto"/>
        <w:ind w:firstLine="480"/>
      </w:pPr>
      <w:r>
        <w:separator/>
      </w:r>
    </w:p>
  </w:endnote>
  <w:endnote w:type="continuationSeparator" w:id="1">
    <w:p w:rsidR="00395F16" w14:paraId="72B14997" w14:textId="7777777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paraId="30D3C42E" w14:textId="77777777">
    <w:pPr>
      <w:pStyle w:val="Footer"/>
      <w:ind w:firstLine="360"/>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rsidR="00351D03" w14:paraId="5E2DA255" w14:textId="77777777">
                    <w:pPr>
                      <w:pStyle w:val="Footer"/>
                      <w:ind w:firstLine="360"/>
                    </w:pPr>
                    <w:r>
                      <w:fldChar w:fldCharType="begin"/>
                    </w:r>
                    <w:r>
                      <w:instrText xml:space="preserve"> PAGE  \* MERGEFORMAT </w:instrText>
                    </w:r>
                    <w:r>
                      <w:fldChar w:fldCharType="separate"/>
                    </w:r>
                    <w:r>
                      <w:t>II</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paraId="49C2B9A9" w14:textId="77777777">
    <w:pPr>
      <w:pStyle w:val="Footer"/>
      <w:ind w:firstLine="420"/>
      <w:jc w:val="center"/>
      <w:rPr>
        <w:rFonts w:eastAsia="黑体" w:cs="Times New Roman"/>
        <w:sz w:val="21"/>
        <w:szCs w:val="21"/>
      </w:rPr>
    </w:pPr>
    <w:r>
      <w:rPr>
        <w:noProof/>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rPr>
                              <w:rFonts w:ascii="宋体" w:hAnsi="宋体"/>
                            </w:rPr>
                          </w:pPr>
                          <w:r>
                            <w:rPr>
                              <w:rFonts w:eastAsia="黑体" w:cs="Times New Roman"/>
                              <w:sz w:val="21"/>
                              <w:szCs w:val="21"/>
                            </w:rPr>
                            <w:fldChar w:fldCharType="begin"/>
                          </w:r>
                          <w:r>
                            <w:rPr>
                              <w:rFonts w:eastAsia="黑体" w:cs="Times New Roman"/>
                              <w:sz w:val="21"/>
                              <w:szCs w:val="21"/>
                            </w:rPr>
                            <w:instrText xml:space="preserve"> PAGE  \* ROMAN  \* MERGEFORMAT </w:instrText>
                          </w:r>
                          <w:r>
                            <w:rPr>
                              <w:rFonts w:eastAsia="黑体" w:cs="Times New Roman"/>
                              <w:sz w:val="21"/>
                              <w:szCs w:val="21"/>
                            </w:rPr>
                            <w:fldChar w:fldCharType="separate"/>
                          </w:r>
                          <w:r>
                            <w:rPr>
                              <w:rFonts w:eastAsia="黑体" w:cs="Times New Roman"/>
                              <w:sz w:val="21"/>
                              <w:szCs w:val="21"/>
                              <w:lang w:val="zh-CN"/>
                            </w:rPr>
                            <w:t>I</w:t>
                          </w:r>
                          <w:r>
                            <w:rPr>
                              <w:rFonts w:eastAsia="黑体" w:cs="Times New Roman"/>
                              <w:sz w:val="21"/>
                              <w:szCs w:val="21"/>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3"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rsidR="00351D03" w14:paraId="12437A3D" w14:textId="77777777">
                    <w:pPr>
                      <w:pStyle w:val="Footer"/>
                      <w:ind w:firstLine="420"/>
                      <w:jc w:val="center"/>
                      <w:rPr>
                        <w:rFonts w:ascii="宋体" w:hAnsi="宋体"/>
                      </w:rPr>
                    </w:pPr>
                    <w:r>
                      <w:rPr>
                        <w:rFonts w:eastAsia="黑体" w:cs="Times New Roman"/>
                        <w:sz w:val="21"/>
                        <w:szCs w:val="21"/>
                      </w:rPr>
                      <w:fldChar w:fldCharType="begin"/>
                    </w:r>
                    <w:r>
                      <w:rPr>
                        <w:rFonts w:eastAsia="黑体" w:cs="Times New Roman"/>
                        <w:sz w:val="21"/>
                        <w:szCs w:val="21"/>
                      </w:rPr>
                      <w:instrText xml:space="preserve"> PAGE  \* ROMAN  \* MERGEFORMAT </w:instrText>
                    </w:r>
                    <w:r>
                      <w:rPr>
                        <w:rFonts w:eastAsia="黑体" w:cs="Times New Roman"/>
                        <w:sz w:val="21"/>
                        <w:szCs w:val="21"/>
                      </w:rPr>
                      <w:fldChar w:fldCharType="separate"/>
                    </w:r>
                    <w:r>
                      <w:rPr>
                        <w:rFonts w:eastAsia="黑体" w:cs="Times New Roman"/>
                        <w:sz w:val="21"/>
                        <w:szCs w:val="21"/>
                        <w:lang w:val="zh-CN"/>
                      </w:rPr>
                      <w:t>I</w:t>
                    </w:r>
                    <w:r>
                      <w:rPr>
                        <w:rFonts w:eastAsia="黑体" w:cs="Times New Roman"/>
                        <w:sz w:val="21"/>
                        <w:szCs w:val="21"/>
                        <w:lang w:val="zh-CN"/>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paraId="7EAAF434" w14:textId="77777777">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360"/>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3152076"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1"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II</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eastAsia="黑体" w:cs="Times New Roman"/>
        <w:sz w:val="21"/>
        <w:szCs w:val="21"/>
      </w:rPr>
    </w:pPr>
    <w:r>
      <w:rPr>
        <w:noProof/>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8753558"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rPr>
                              <w:rFonts w:ascii="宋体" w:hAnsi="宋体"/>
                            </w:rPr>
                          </w:pPr>
                          <w:r>
                            <w:rPr>
                              <w:rFonts w:eastAsia="黑体" w:cs="Times New Roman"/>
                              <w:sz w:val="21"/>
                              <w:szCs w:val="21"/>
                            </w:rPr>
                            <w:fldChar w:fldCharType="begin"/>
                          </w:r>
                          <w:r>
                            <w:rPr>
                              <w:rFonts w:eastAsia="黑体" w:cs="Times New Roman"/>
                              <w:sz w:val="21"/>
                              <w:szCs w:val="21"/>
                            </w:rPr>
                            <w:instrText xml:space="preserve"> PAGE  \* ROMAN  \* MERGEFORMAT </w:instrText>
                          </w:r>
                          <w:r>
                            <w:rPr>
                              <w:rFonts w:eastAsia="黑体" w:cs="Times New Roman"/>
                              <w:sz w:val="21"/>
                              <w:szCs w:val="21"/>
                            </w:rPr>
                            <w:fldChar w:fldCharType="separate"/>
                          </w:r>
                          <w:r>
                            <w:rPr>
                              <w:rFonts w:eastAsia="黑体" w:cs="Times New Roman"/>
                              <w:sz w:val="21"/>
                              <w:szCs w:val="21"/>
                              <w:lang w:val="zh-CN"/>
                            </w:rPr>
                            <w:t>I</w:t>
                          </w:r>
                          <w:r>
                            <w:rPr>
                              <w:rFonts w:eastAsia="黑体" w:cs="Times New Roman"/>
                              <w:sz w:val="21"/>
                              <w:szCs w:val="21"/>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3"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rsidR="00351D03" w14:textId="77777777">
                    <w:pPr>
                      <w:pStyle w:val="Footer"/>
                      <w:ind w:firstLine="420"/>
                      <w:jc w:val="center"/>
                      <w:rPr>
                        <w:rFonts w:ascii="宋体" w:hAnsi="宋体"/>
                      </w:rPr>
                    </w:pPr>
                    <w:r>
                      <w:rPr>
                        <w:rFonts w:eastAsia="黑体" w:cs="Times New Roman"/>
                        <w:sz w:val="21"/>
                        <w:szCs w:val="21"/>
                      </w:rPr>
                      <w:fldChar w:fldCharType="begin"/>
                    </w:r>
                    <w:r>
                      <w:rPr>
                        <w:rFonts w:eastAsia="黑体" w:cs="Times New Roman"/>
                        <w:sz w:val="21"/>
                        <w:szCs w:val="21"/>
                      </w:rPr>
                      <w:instrText xml:space="preserve"> PAGE  \* ROMAN  \* MERGEFORMAT </w:instrText>
                    </w:r>
                    <w:r>
                      <w:rPr>
                        <w:rFonts w:eastAsia="黑体" w:cs="Times New Roman"/>
                        <w:sz w:val="21"/>
                        <w:szCs w:val="21"/>
                      </w:rPr>
                      <w:fldChar w:fldCharType="separate"/>
                    </w:r>
                    <w:r>
                      <w:rPr>
                        <w:rFonts w:eastAsia="黑体" w:cs="Times New Roman"/>
                        <w:sz w:val="21"/>
                        <w:szCs w:val="21"/>
                        <w:lang w:val="zh-CN"/>
                      </w:rPr>
                      <w:t>I</w:t>
                    </w:r>
                    <w:r>
                      <w:rPr>
                        <w:rFonts w:eastAsia="黑体" w:cs="Times New Roman"/>
                        <w:sz w:val="21"/>
                        <w:szCs w:val="21"/>
                        <w:lang w:val="zh-CN"/>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360"/>
    </w:pPr>
    <w:r>
      <w:rPr>
        <w:noProof/>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61301146"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1"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II</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eastAsia="黑体" w:cs="Times New Roman"/>
        <w:sz w:val="21"/>
        <w:szCs w:val="21"/>
      </w:rPr>
    </w:pPr>
    <w:r>
      <w:rPr>
        <w:noProof/>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07932940"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rPr>
                              <w:rFonts w:ascii="宋体" w:hAnsi="宋体"/>
                            </w:rPr>
                          </w:pPr>
                          <w:r>
                            <w:rPr>
                              <w:rFonts w:eastAsia="黑体" w:cs="Times New Roman"/>
                              <w:sz w:val="21"/>
                              <w:szCs w:val="21"/>
                            </w:rPr>
                            <w:fldChar w:fldCharType="begin"/>
                          </w:r>
                          <w:r>
                            <w:rPr>
                              <w:rFonts w:eastAsia="黑体" w:cs="Times New Roman"/>
                              <w:sz w:val="21"/>
                              <w:szCs w:val="21"/>
                            </w:rPr>
                            <w:instrText xml:space="preserve"> PAGE  \* ROMAN  \* MERGEFORMAT </w:instrText>
                          </w:r>
                          <w:r>
                            <w:rPr>
                              <w:rFonts w:eastAsia="黑体" w:cs="Times New Roman"/>
                              <w:sz w:val="21"/>
                              <w:szCs w:val="21"/>
                            </w:rPr>
                            <w:fldChar w:fldCharType="separate"/>
                          </w:r>
                          <w:r>
                            <w:rPr>
                              <w:rFonts w:eastAsia="黑体" w:cs="Times New Roman"/>
                              <w:sz w:val="21"/>
                              <w:szCs w:val="21"/>
                              <w:lang w:val="zh-CN"/>
                            </w:rPr>
                            <w:t>III</w:t>
                          </w:r>
                          <w:r>
                            <w:rPr>
                              <w:rFonts w:eastAsia="黑体" w:cs="Times New Roman"/>
                              <w:sz w:val="21"/>
                              <w:szCs w:val="21"/>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3"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rsidR="00351D03" w14:textId="77777777">
                    <w:pPr>
                      <w:pStyle w:val="Footer"/>
                      <w:ind w:firstLine="420"/>
                      <w:jc w:val="center"/>
                      <w:rPr>
                        <w:rFonts w:ascii="宋体" w:hAnsi="宋体"/>
                      </w:rPr>
                    </w:pPr>
                    <w:r>
                      <w:rPr>
                        <w:rFonts w:eastAsia="黑体" w:cs="Times New Roman"/>
                        <w:sz w:val="21"/>
                        <w:szCs w:val="21"/>
                      </w:rPr>
                      <w:fldChar w:fldCharType="begin"/>
                    </w:r>
                    <w:r>
                      <w:rPr>
                        <w:rFonts w:eastAsia="黑体" w:cs="Times New Roman"/>
                        <w:sz w:val="21"/>
                        <w:szCs w:val="21"/>
                      </w:rPr>
                      <w:instrText xml:space="preserve"> PAGE  \* ROMAN  \* MERGEFORMAT </w:instrText>
                    </w:r>
                    <w:r>
                      <w:rPr>
                        <w:rFonts w:eastAsia="黑体" w:cs="Times New Roman"/>
                        <w:sz w:val="21"/>
                        <w:szCs w:val="21"/>
                      </w:rPr>
                      <w:fldChar w:fldCharType="separate"/>
                    </w:r>
                    <w:r>
                      <w:rPr>
                        <w:rFonts w:eastAsia="黑体" w:cs="Times New Roman"/>
                        <w:sz w:val="21"/>
                        <w:szCs w:val="21"/>
                        <w:lang w:val="zh-CN"/>
                      </w:rPr>
                      <w:t>III</w:t>
                    </w:r>
                    <w:r>
                      <w:rPr>
                        <w:rFonts w:eastAsia="黑体" w:cs="Times New Roman"/>
                        <w:sz w:val="21"/>
                        <w:szCs w:val="21"/>
                        <w:lang w:val="zh-CN"/>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360"/>
    </w:pPr>
    <w:r>
      <w:rPr>
        <w:noProof/>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2382253"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IV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1"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IV</w:t>
                    </w:r>
                    <w: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eastAsia="黑体" w:cs="Times New Roman"/>
        <w:sz w:val="21"/>
        <w:szCs w:val="21"/>
      </w:rPr>
    </w:pPr>
    <w:r>
      <w:rPr>
        <w:noProof/>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1686026"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rPr>
                              <w:rFonts w:ascii="宋体" w:hAnsi="宋体"/>
                            </w:rPr>
                          </w:pPr>
                          <w:r>
                            <w:rPr>
                              <w:rFonts w:eastAsia="黑体" w:cs="Times New Roman"/>
                              <w:sz w:val="21"/>
                              <w:szCs w:val="21"/>
                            </w:rPr>
                            <w:fldChar w:fldCharType="begin"/>
                          </w:r>
                          <w:r>
                            <w:rPr>
                              <w:rFonts w:eastAsia="黑体" w:cs="Times New Roman"/>
                              <w:sz w:val="21"/>
                              <w:szCs w:val="21"/>
                            </w:rPr>
                            <w:instrText xml:space="preserve"> PAGE  \* ROMAN  \* MERGEFORMAT </w:instrText>
                          </w:r>
                          <w:r>
                            <w:rPr>
                              <w:rFonts w:eastAsia="黑体" w:cs="Times New Roman"/>
                              <w:sz w:val="21"/>
                              <w:szCs w:val="21"/>
                            </w:rPr>
                            <w:fldChar w:fldCharType="separate"/>
                          </w:r>
                          <w:r>
                            <w:rPr>
                              <w:rFonts w:eastAsia="黑体" w:cs="Times New Roman"/>
                              <w:sz w:val="21"/>
                              <w:szCs w:val="21"/>
                              <w:lang w:val="zh-CN"/>
                            </w:rPr>
                            <w:t>III</w:t>
                          </w:r>
                          <w:r>
                            <w:rPr>
                              <w:rFonts w:eastAsia="黑体" w:cs="Times New Roman"/>
                              <w:sz w:val="21"/>
                              <w:szCs w:val="21"/>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3"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rsidR="00351D03" w14:textId="77777777">
                    <w:pPr>
                      <w:pStyle w:val="Footer"/>
                      <w:ind w:firstLine="420"/>
                      <w:jc w:val="center"/>
                      <w:rPr>
                        <w:rFonts w:ascii="宋体" w:hAnsi="宋体"/>
                      </w:rPr>
                    </w:pPr>
                    <w:r>
                      <w:rPr>
                        <w:rFonts w:eastAsia="黑体" w:cs="Times New Roman"/>
                        <w:sz w:val="21"/>
                        <w:szCs w:val="21"/>
                      </w:rPr>
                      <w:fldChar w:fldCharType="begin"/>
                    </w:r>
                    <w:r>
                      <w:rPr>
                        <w:rFonts w:eastAsia="黑体" w:cs="Times New Roman"/>
                        <w:sz w:val="21"/>
                        <w:szCs w:val="21"/>
                      </w:rPr>
                      <w:instrText xml:space="preserve"> PAGE  \* ROMAN  \* MERGEFORMAT </w:instrText>
                    </w:r>
                    <w:r>
                      <w:rPr>
                        <w:rFonts w:eastAsia="黑体" w:cs="Times New Roman"/>
                        <w:sz w:val="21"/>
                        <w:szCs w:val="21"/>
                      </w:rPr>
                      <w:fldChar w:fldCharType="separate"/>
                    </w:r>
                    <w:r>
                      <w:rPr>
                        <w:rFonts w:eastAsia="黑体" w:cs="Times New Roman"/>
                        <w:sz w:val="21"/>
                        <w:szCs w:val="21"/>
                        <w:lang w:val="zh-CN"/>
                      </w:rPr>
                      <w:t>III</w:t>
                    </w:r>
                    <w:r>
                      <w:rPr>
                        <w:rFonts w:eastAsia="黑体" w:cs="Times New Roman"/>
                        <w:sz w:val="21"/>
                        <w:szCs w:val="21"/>
                        <w:lang w:val="zh-CN"/>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paraId="79539633" w14:textId="77777777">
    <w:pPr>
      <w:pStyle w:val="Footer"/>
      <w:ind w:firstLine="0" w:firstLineChars="0"/>
    </w:pPr>
    <w:r>
      <w:rPr>
        <w:noProof/>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5"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rsidR="00351D03" w14:paraId="513C57C9" w14:textId="77777777">
                    <w:pPr>
                      <w:pStyle w:val="Footer"/>
                      <w:ind w:firstLine="360"/>
                    </w:pPr>
                    <w:r>
                      <w:fldChar w:fldCharType="begin"/>
                    </w:r>
                    <w:r>
                      <w:instrText xml:space="preserve"> PAGE  \* MERGEFORMAT </w:instrText>
                    </w:r>
                    <w:r>
                      <w:fldChar w:fldCharType="separate"/>
                    </w:r>
                    <w:r>
                      <w:t>30</w:t>
                    </w:r>
                    <w:r>
                      <w:fldChar w:fldCharType="end"/>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paraId="60F27933" w14:textId="77777777">
    <w:pPr>
      <w:pStyle w:val="Footer"/>
      <w:ind w:firstLine="420"/>
      <w:jc w:val="center"/>
      <w:rPr>
        <w:rFonts w:cs="Times New Roman"/>
        <w:sz w:val="21"/>
        <w:szCs w:val="21"/>
      </w:rPr>
    </w:pPr>
    <w:r>
      <w:rPr>
        <w:noProof/>
        <w:sz w:val="21"/>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1</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2"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rsidR="00351D03" w14:paraId="442B2638"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1</w:t>
                    </w:r>
                    <w:r>
                      <w:rPr>
                        <w:rFonts w:cs="Times New Roman"/>
                        <w:sz w:val="21"/>
                        <w:szCs w:val="21"/>
                      </w:rP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0" w:firstLineChars="0"/>
    </w:pPr>
    <w:r>
      <w:rPr>
        <w:noProof/>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1558138"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5"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cs="Times New Roman"/>
        <w:sz w:val="21"/>
        <w:szCs w:val="21"/>
      </w:rPr>
    </w:pPr>
    <w:r>
      <w:rPr>
        <w:noProof/>
        <w:sz w:val="21"/>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55259135"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31</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2"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31</w:t>
                    </w:r>
                    <w:r>
                      <w:rPr>
                        <w:rFonts w:cs="Times New Roman"/>
                        <w:sz w:val="21"/>
                        <w:szCs w:val="21"/>
                      </w:rPr>
                      <w:fldChar w:fldCharType="end"/>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0" w:firstLineChars="0"/>
    </w:pPr>
    <w:r>
      <w:rPr>
        <w:noProof/>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108248"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5"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30</w:t>
                    </w:r>
                    <w:r>
                      <w:fldChar w:fldCharType="end"/>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cs="Times New Roman"/>
        <w:sz w:val="21"/>
        <w:szCs w:val="21"/>
      </w:rPr>
    </w:pPr>
    <w:r>
      <w:rPr>
        <w:noProof/>
        <w:sz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891227184"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3</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2"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3</w:t>
                    </w:r>
                    <w:r>
                      <w:rPr>
                        <w:rFonts w:cs="Times New Roman"/>
                        <w:sz w:val="21"/>
                        <w:szCs w:val="21"/>
                      </w:rPr>
                      <w:fldChar w:fldCharType="end"/>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0" w:firstLineChars="0"/>
    </w:pPr>
    <w:r>
      <w:rPr>
        <w:noProof/>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04297115"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5"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cs="Times New Roman"/>
        <w:sz w:val="21"/>
        <w:szCs w:val="21"/>
      </w:rPr>
    </w:pPr>
    <w:r>
      <w:rPr>
        <w:noProof/>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93380950"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31</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2"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31</w:t>
                    </w:r>
                    <w:r>
                      <w:rPr>
                        <w:rFonts w:cs="Times New Roman"/>
                        <w:sz w:val="21"/>
                        <w:szCs w:val="21"/>
                      </w:rPr>
                      <w:fldChar w:fldCharType="end"/>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0" w:firstLineChars="0"/>
    </w:pPr>
    <w:r>
      <w:rPr>
        <w:noProof/>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9025106"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5"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30</w:t>
                    </w:r>
                    <w:r>
                      <w:fldChar w:fldCharType="end"/>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cs="Times New Roman"/>
        <w:sz w:val="21"/>
        <w:szCs w:val="21"/>
      </w:rPr>
    </w:pPr>
    <w:r>
      <w:rPr>
        <w:noProof/>
        <w:sz w:val="21"/>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4036087"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5</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2"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strokeweight="0.5pt">
              <v:textbox style="mso-fit-shape-to-text:t" inset="0,0,0,0">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5</w:t>
                    </w:r>
                    <w:r>
                      <w:rPr>
                        <w:rFonts w:cs="Times New Roman"/>
                        <w:sz w:val="21"/>
                        <w:szCs w:val="21"/>
                      </w:rPr>
                      <w:fldChar w:fldCharType="end"/>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0" w:firstLineChars="0"/>
    </w:pPr>
    <w:r>
      <w:rPr>
        <w:noProof/>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96782492"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5"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7152"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cs="Times New Roman"/>
        <w:sz w:val="21"/>
        <w:szCs w:val="21"/>
      </w:rPr>
    </w:pPr>
    <w:r>
      <w:rPr>
        <w:noProof/>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60807259"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31</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2" o:spid="_x0000_s2068"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strokeweight="0.5pt">
              <v:textbox style="mso-fit-shape-to-text:t" inset="0,0,0,0">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31</w:t>
                    </w:r>
                    <w:r>
                      <w:rPr>
                        <w:rFonts w:cs="Times New Roman"/>
                        <w:sz w:val="21"/>
                        <w:szCs w:val="21"/>
                      </w:rPr>
                      <w:fldChar w:fldCharType="end"/>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0" w:firstLineChars="0"/>
    </w:pPr>
    <w:r>
      <w:rPr>
        <w:noProof/>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7732589"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5" o:spid="_x0000_s2069" type="#_x0000_t202" style="width:2in;height:2in;margin-top:0;margin-left:0;mso-position-horizontal:center;mso-position-horizontal-relative:margin;mso-wrap-distance-bottom:0;mso-wrap-distance-left:9pt;mso-wrap-distance-right:9pt;mso-wrap-distance-top:0;mso-wrap-style:none;position:absolute;v-text-anchor:top;z-index:251701248"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30</w:t>
                    </w:r>
                    <w:r>
                      <w:fldChar w:fldCharType="end"/>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cs="Times New Roman"/>
        <w:sz w:val="21"/>
        <w:szCs w:val="21"/>
      </w:rPr>
    </w:pPr>
    <w:r>
      <w:rPr>
        <w:noProof/>
        <w:sz w:val="21"/>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5696391"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7</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2" o:spid="_x0000_s2070" type="#_x0000_t202" style="width:2in;height:2in;margin-top:0;margin-left:0;mso-position-horizontal:center;mso-position-horizontal-relative:margin;mso-wrap-distance-bottom:0;mso-wrap-distance-left:9pt;mso-wrap-distance-right:9pt;mso-wrap-distance-top:0;mso-wrap-style:none;position:absolute;v-text-anchor:top;z-index:251699200" filled="f" fillcolor="this" stroked="f" strokeweight="0.5pt">
              <v:textbox style="mso-fit-shape-to-text:t" inset="0,0,0,0">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7</w:t>
                    </w:r>
                    <w:r>
                      <w:rPr>
                        <w:rFonts w:cs="Times New Roman"/>
                        <w:sz w:val="21"/>
                        <w:szCs w:val="21"/>
                      </w:rPr>
                      <w:fldChar w:fldCharType="end"/>
                    </w:r>
                  </w:p>
                </w:txbxContent>
              </v:textbox>
              <w10:wrap anchorx="margin"/>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0" w:firstLineChars="0"/>
    </w:pPr>
    <w:r>
      <w:rPr>
        <w:noProof/>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346738"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5" o:spid="_x0000_s2071" type="#_x0000_t202" style="width:2in;height:2in;margin-top:0;margin-left:0;mso-position-horizontal:center;mso-position-horizontal-relative:margin;mso-wrap-distance-bottom:0;mso-wrap-distance-left:9pt;mso-wrap-distance-right:9pt;mso-wrap-distance-top:0;mso-wrap-style:none;position:absolute;v-text-anchor:top;z-index:251705344"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cs="Times New Roman"/>
        <w:sz w:val="21"/>
        <w:szCs w:val="21"/>
      </w:rPr>
    </w:pPr>
    <w:r>
      <w:rPr>
        <w:noProof/>
        <w:sz w:val="21"/>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5600497"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31</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2" o:spid="_x0000_s2072" type="#_x0000_t202" style="width:2in;height:2in;margin-top:0;margin-left:0;mso-position-horizontal:center;mso-position-horizontal-relative:margin;mso-wrap-distance-bottom:0;mso-wrap-distance-left:9pt;mso-wrap-distance-right:9pt;mso-wrap-distance-top:0;mso-wrap-style:none;position:absolute;v-text-anchor:top;z-index:251703296" filled="f" fillcolor="this" stroked="f" strokeweight="0.5pt">
              <v:textbox style="mso-fit-shape-to-text:t" inset="0,0,0,0">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31</w:t>
                    </w:r>
                    <w:r>
                      <w:rPr>
                        <w:rFonts w:cs="Times New Roman"/>
                        <w:sz w:val="21"/>
                        <w:szCs w:val="21"/>
                      </w:rPr>
                      <w:fldChar w:fldCharType="end"/>
                    </w:r>
                  </w:p>
                </w:txbxContent>
              </v:textbox>
              <w10:wrap anchorx="margin"/>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0" w:firstLineChars="0"/>
    </w:pPr>
    <w:r>
      <w:rPr>
        <w:noProof/>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8688717"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5" o:spid="_x0000_s2073" type="#_x0000_t202" style="width:2in;height:2in;margin-top:0;margin-left:0;mso-position-horizontal:center;mso-position-horizontal-relative:margin;mso-wrap-distance-bottom:0;mso-wrap-distance-left:9pt;mso-wrap-distance-right:9pt;mso-wrap-distance-top:0;mso-wrap-style:none;position:absolute;v-text-anchor:top;z-index:251709440"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30</w:t>
                    </w:r>
                    <w:r>
                      <w:fldChar w:fldCharType="end"/>
                    </w:r>
                  </w:p>
                </w:txbxContent>
              </v:textbox>
              <w10:wrap anchorx="margin"/>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cs="Times New Roman"/>
        <w:sz w:val="21"/>
        <w:szCs w:val="21"/>
      </w:rPr>
    </w:pPr>
    <w:r>
      <w:rPr>
        <w:noProof/>
        <w:sz w:val="21"/>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720161"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9</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2" o:spid="_x0000_s2074" type="#_x0000_t202" style="width:2in;height:2in;margin-top:0;margin-left:0;mso-position-horizontal:center;mso-position-horizontal-relative:margin;mso-wrap-distance-bottom:0;mso-wrap-distance-left:9pt;mso-wrap-distance-right:9pt;mso-wrap-distance-top:0;mso-wrap-style:none;position:absolute;v-text-anchor:top;z-index:251707392" filled="f" fillcolor="this" stroked="f" strokeweight="0.5pt">
              <v:textbox style="mso-fit-shape-to-text:t" inset="0,0,0,0">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9</w:t>
                    </w:r>
                    <w:r>
                      <w:rPr>
                        <w:rFonts w:cs="Times New Roman"/>
                        <w:sz w:val="21"/>
                        <w:szCs w:val="21"/>
                      </w:rPr>
                      <w:fldChar w:fldCharType="end"/>
                    </w:r>
                  </w:p>
                </w:txbxContent>
              </v:textbox>
              <w10:wrap anchorx="margin"/>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0" w:firstLineChars="0"/>
    </w:pPr>
    <w:r>
      <w:rPr>
        <w:noProof/>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0414231"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360"/>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5" o:spid="_x0000_s2075" type="#_x0000_t202" style="width:2in;height:2in;margin-top:0;margin-left:0;mso-position-horizontal:center;mso-position-horizontal-relative:margin;mso-wrap-distance-bottom:0;mso-wrap-distance-left:9pt;mso-wrap-distance-right:9pt;mso-wrap-distance-top:0;mso-wrap-style:none;position:absolute;v-text-anchor:top;z-index:251713536" filled="f" fillcolor="this" stroked="f" strokeweight="0.5pt">
              <v:textbox style="mso-fit-shape-to-text:t" inset="0,0,0,0">
                <w:txbxContent>
                  <w:p w:rsidR="00351D03" w14:textId="77777777">
                    <w:pPr>
                      <w:pStyle w:val="Footer"/>
                      <w:ind w:firstLine="360"/>
                    </w:pPr>
                    <w:r>
                      <w:fldChar w:fldCharType="begin"/>
                    </w:r>
                    <w:r>
                      <w:instrText xml:space="preserve"> PAGE  \* MERGEFORMAT </w:instrText>
                    </w:r>
                    <w:r>
                      <w:fldChar w:fldCharType="separate"/>
                    </w:r>
                    <w:r>
                      <w:t>10</w:t>
                    </w:r>
                    <w:r>
                      <w:fldChar w:fldCharType="end"/>
                    </w:r>
                  </w:p>
                </w:txbxContent>
              </v:textbox>
              <w10:wrap anchorx="margin"/>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Footer"/>
      <w:ind w:firstLine="420"/>
      <w:jc w:val="center"/>
      <w:rPr>
        <w:rFonts w:cs="Times New Roman"/>
        <w:sz w:val="21"/>
        <w:szCs w:val="21"/>
      </w:rPr>
    </w:pPr>
    <w:r>
      <w:rPr>
        <w:noProof/>
        <w:sz w:val="21"/>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0532904"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11</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2" o:spid="_x0000_s2076" type="#_x0000_t202" style="width:2in;height:2in;margin-top:0;margin-left:0;mso-position-horizontal:center;mso-position-horizontal-relative:margin;mso-wrap-distance-bottom:0;mso-wrap-distance-left:9pt;mso-wrap-distance-right:9pt;mso-wrap-distance-top:0;mso-wrap-style:none;position:absolute;v-text-anchor:top;z-index:251711488" filled="f" fillcolor="this" stroked="f" strokeweight="0.5pt">
              <v:textbox style="mso-fit-shape-to-text:t" inset="0,0,0,0">
                <w:txbxContent>
                  <w:p w:rsidR="00351D03" w14:textId="77777777">
                    <w:pPr>
                      <w:pStyle w:val="Footer"/>
                      <w:ind w:firstLine="420"/>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11</w:t>
                    </w:r>
                    <w:r>
                      <w:rPr>
                        <w:rFonts w:cs="Times New Roman"/>
                        <w:sz w:val="21"/>
                        <w:szCs w:val="21"/>
                      </w:rPr>
                      <w:fldChar w:fldCharType="end"/>
                    </w:r>
                  </w:p>
                </w:txbxContent>
              </v:textbox>
              <w10:wrap anchorx="margin"/>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95F16" w14:paraId="12139DAE" w14:textId="77777777">
      <w:pPr>
        <w:ind w:firstLine="480"/>
      </w:pPr>
      <w:r>
        <w:separator/>
      </w:r>
    </w:p>
  </w:footnote>
  <w:footnote w:type="continuationSeparator" w:id="1">
    <w:p w:rsidR="00395F16" w14:paraId="088049A8" w14:textId="77777777">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paraId="596CC3D8"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paraId="2F888301" w14:textId="7F677DED">
    <w:pPr>
      <w:pBdr>
        <w:bottom w:val="single" w:sz="4" w:space="0" w:color="auto"/>
      </w:pBdr>
      <w:tabs>
        <w:tab w:val="left" w:pos="7315"/>
      </w:tabs>
      <w:ind w:firstLine="0" w:firstLineChars="0"/>
      <w:jc w:val="center"/>
      <w:rPr>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paraId="27814337" w14:textId="77777777">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paraId="57D7F56C"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7777777">
    <w:pPr>
      <w:pStyle w:val="Header"/>
      <w:pBdr>
        <w:bottom w:val="single" w:sz="4" w:space="1" w:color="auto"/>
      </w:pBdr>
      <w:tabs>
        <w:tab w:val="left" w:pos="429"/>
      </w:tabs>
      <w:ind w:firstLine="0" w:firstLineChars="0"/>
    </w:pPr>
    <w:r>
      <w:rPr>
        <w:rFonts w:ascii="宋体" w:hAnsi="宋体" w:hint="eastAsia"/>
        <w:sz w:val="21"/>
        <w:szCs w:val="21"/>
      </w:rPr>
      <w:t>太阳能发电系统的分析及简易设计</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1D03" w14:textId="7F677DED">
    <w:pPr>
      <w:pBdr>
        <w:bottom w:val="single" w:sz="4" w:space="0" w:color="auto"/>
      </w:pBdr>
      <w:tabs>
        <w:tab w:val="left" w:pos="7315"/>
      </w:tabs>
      <w:ind w:firstLine="0" w:firstLineChars="0"/>
      <w:jc w:val="center"/>
      <w:rPr>
        <w:sz w:val="21"/>
        <w:szCs w:val="21"/>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D29" w14:textId="77777777">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2FA604D"/>
    <w:multiLevelType w:val="singleLevel"/>
    <w:tmpl w:val="92FA604D"/>
    <w:lvl w:ilvl="0">
      <w:start w:val="1"/>
      <w:numFmt w:val="decimal"/>
      <w:pStyle w:val="10"/>
      <w:lvlText w:val="(%1)"/>
      <w:lvlJc w:val="left"/>
      <w:pPr>
        <w:tabs>
          <w:tab w:val="left" w:pos="312"/>
        </w:tabs>
      </w:pPr>
    </w:lvl>
  </w:abstractNum>
  <w:abstractNum w:abstractNumId="1">
    <w:nsid w:val="CD0E6563"/>
    <w:multiLevelType w:val="singleLevel"/>
    <w:tmpl w:val="CD0E6563"/>
    <w:lvl w:ilvl="0">
      <w:start w:val="1"/>
      <w:numFmt w:val="decimal"/>
      <w:lvlText w:val="%1."/>
      <w:lvlJc w:val="left"/>
      <w:pPr>
        <w:tabs>
          <w:tab w:val="left" w:pos="312"/>
        </w:tabs>
      </w:pPr>
    </w:lvl>
  </w:abstractNum>
  <w:abstractNum w:abstractNumId="2">
    <w:nsid w:val="00000006"/>
    <w:multiLevelType w:val="multilevel"/>
    <w:tmpl w:val="00000006"/>
    <w:lvl w:ilvl="0">
      <w:start w:val="1"/>
      <w:numFmt w:val="decimal"/>
      <w:lvlText w:val="[%1]"/>
      <w:lvlJc w:val="left"/>
      <w:pPr>
        <w:ind w:left="420" w:hanging="420"/>
      </w:pPr>
      <w:rPr>
        <w:rFonts w:ascii="Times New Roman" w:eastAsia="宋体" w:hAnsi="Times New Roman" w:hint="default"/>
        <w:sz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01533337">
    <w:abstractNumId w:val="0"/>
  </w:num>
  <w:num w:numId="2" w16cid:durableId="109059524">
    <w:abstractNumId w:val="1"/>
  </w:num>
  <w:num w:numId="3" w16cid:durableId="1583948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62"/>
  <w:proofState w:spelling="clean" w:grammar="clean"/>
  <w:defaultTabStop w:val="719"/>
  <w:evenAndOddHeaders/>
  <w:drawingGridHorizontalSpacing w:val="240"/>
  <w:drawingGridVerticalSpacing w:val="-7946"/>
  <w:noPunctuationKerning/>
  <w:characterSpacingControl w:val="doNotCompress"/>
  <w:footnotePr>
    <w:footnote w:id="0"/>
    <w:footnote w:id="1"/>
  </w:footnotePr>
  <w:endnotePr>
    <w:endnote w:id="0"/>
    <w:endnote w:id="1"/>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B5A"/>
    <w:rsid w:val="00033363"/>
    <w:rsid w:val="00077E61"/>
    <w:rsid w:val="00102BAD"/>
    <w:rsid w:val="001A444B"/>
    <w:rsid w:val="001C725B"/>
    <w:rsid w:val="002E28FE"/>
    <w:rsid w:val="002E2C50"/>
    <w:rsid w:val="00307D29"/>
    <w:rsid w:val="00351D03"/>
    <w:rsid w:val="00361334"/>
    <w:rsid w:val="00395F16"/>
    <w:rsid w:val="003E0FDB"/>
    <w:rsid w:val="0046508D"/>
    <w:rsid w:val="004F523F"/>
    <w:rsid w:val="00566729"/>
    <w:rsid w:val="0062054D"/>
    <w:rsid w:val="00712D74"/>
    <w:rsid w:val="007307D5"/>
    <w:rsid w:val="00750241"/>
    <w:rsid w:val="00762FEC"/>
    <w:rsid w:val="00831A61"/>
    <w:rsid w:val="008F5AA8"/>
    <w:rsid w:val="009A6666"/>
    <w:rsid w:val="009B1DD1"/>
    <w:rsid w:val="00AC3F9E"/>
    <w:rsid w:val="00CD0B5A"/>
    <w:rsid w:val="00D36096"/>
    <w:rsid w:val="00D822FC"/>
    <w:rsid w:val="00E0160C"/>
    <w:rsid w:val="00E13B70"/>
    <w:rsid w:val="00F30D3B"/>
    <w:rsid w:val="00F61E35"/>
    <w:rsid w:val="00FC52B0"/>
    <w:rsid w:val="02661014"/>
    <w:rsid w:val="02BE1FEA"/>
    <w:rsid w:val="034E240E"/>
    <w:rsid w:val="03745E9C"/>
    <w:rsid w:val="03BB1D6C"/>
    <w:rsid w:val="0701741D"/>
    <w:rsid w:val="089B216C"/>
    <w:rsid w:val="08C6173B"/>
    <w:rsid w:val="09B42A83"/>
    <w:rsid w:val="0A5A65C6"/>
    <w:rsid w:val="0B575780"/>
    <w:rsid w:val="0C360C71"/>
    <w:rsid w:val="0C3D1EB8"/>
    <w:rsid w:val="0CA072C0"/>
    <w:rsid w:val="0D5A25F6"/>
    <w:rsid w:val="0DA26F67"/>
    <w:rsid w:val="0DC12A25"/>
    <w:rsid w:val="0DE7505E"/>
    <w:rsid w:val="0F577F6E"/>
    <w:rsid w:val="10E10544"/>
    <w:rsid w:val="10E86A96"/>
    <w:rsid w:val="11C269BB"/>
    <w:rsid w:val="11C646FD"/>
    <w:rsid w:val="11E11FAD"/>
    <w:rsid w:val="14691370"/>
    <w:rsid w:val="1495733E"/>
    <w:rsid w:val="156E0C77"/>
    <w:rsid w:val="158D74DE"/>
    <w:rsid w:val="17261401"/>
    <w:rsid w:val="179C054D"/>
    <w:rsid w:val="189C1594"/>
    <w:rsid w:val="18B36745"/>
    <w:rsid w:val="197113F3"/>
    <w:rsid w:val="1B286020"/>
    <w:rsid w:val="1C161BEE"/>
    <w:rsid w:val="1CAB34F3"/>
    <w:rsid w:val="1DC0128F"/>
    <w:rsid w:val="20DA72DE"/>
    <w:rsid w:val="22AD79DA"/>
    <w:rsid w:val="2308341B"/>
    <w:rsid w:val="234A2CAA"/>
    <w:rsid w:val="234A5C53"/>
    <w:rsid w:val="25620243"/>
    <w:rsid w:val="269F0595"/>
    <w:rsid w:val="270D43CE"/>
    <w:rsid w:val="28DC1A28"/>
    <w:rsid w:val="2A722CDA"/>
    <w:rsid w:val="2B00272F"/>
    <w:rsid w:val="2BEB343E"/>
    <w:rsid w:val="2D465297"/>
    <w:rsid w:val="2F5C1779"/>
    <w:rsid w:val="30963576"/>
    <w:rsid w:val="30C10112"/>
    <w:rsid w:val="318F6462"/>
    <w:rsid w:val="324F3D3C"/>
    <w:rsid w:val="33016EEC"/>
    <w:rsid w:val="33AE28F3"/>
    <w:rsid w:val="34262D1E"/>
    <w:rsid w:val="34FE2826"/>
    <w:rsid w:val="372742DC"/>
    <w:rsid w:val="375E5BEC"/>
    <w:rsid w:val="37D77C01"/>
    <w:rsid w:val="3828727B"/>
    <w:rsid w:val="39C34E4B"/>
    <w:rsid w:val="3D65267E"/>
    <w:rsid w:val="3E5604B5"/>
    <w:rsid w:val="3EEF0540"/>
    <w:rsid w:val="3F2F68DA"/>
    <w:rsid w:val="41356724"/>
    <w:rsid w:val="41CD7FBB"/>
    <w:rsid w:val="421107CE"/>
    <w:rsid w:val="4271044F"/>
    <w:rsid w:val="43813FA9"/>
    <w:rsid w:val="442927E0"/>
    <w:rsid w:val="44E04645"/>
    <w:rsid w:val="46A55988"/>
    <w:rsid w:val="47140CE1"/>
    <w:rsid w:val="48123736"/>
    <w:rsid w:val="483D3819"/>
    <w:rsid w:val="48634C14"/>
    <w:rsid w:val="487D3B30"/>
    <w:rsid w:val="4996306D"/>
    <w:rsid w:val="4A1731FD"/>
    <w:rsid w:val="4B4348C3"/>
    <w:rsid w:val="4BB13FD8"/>
    <w:rsid w:val="4E4D6914"/>
    <w:rsid w:val="4E970797"/>
    <w:rsid w:val="4F07256E"/>
    <w:rsid w:val="4F3B17AC"/>
    <w:rsid w:val="4FCA6A72"/>
    <w:rsid w:val="50E40C55"/>
    <w:rsid w:val="538F16B0"/>
    <w:rsid w:val="544A656F"/>
    <w:rsid w:val="54D1276A"/>
    <w:rsid w:val="54D43F5D"/>
    <w:rsid w:val="57E30ADD"/>
    <w:rsid w:val="594853D8"/>
    <w:rsid w:val="5B002863"/>
    <w:rsid w:val="5DAF4318"/>
    <w:rsid w:val="5E286E57"/>
    <w:rsid w:val="5E31494A"/>
    <w:rsid w:val="5FC2463D"/>
    <w:rsid w:val="60215CD0"/>
    <w:rsid w:val="60807FF2"/>
    <w:rsid w:val="61120392"/>
    <w:rsid w:val="611A04C8"/>
    <w:rsid w:val="63057055"/>
    <w:rsid w:val="632F067A"/>
    <w:rsid w:val="63DB5069"/>
    <w:rsid w:val="64613F4A"/>
    <w:rsid w:val="65815AE7"/>
    <w:rsid w:val="665B6E8D"/>
    <w:rsid w:val="67745071"/>
    <w:rsid w:val="68AC06D0"/>
    <w:rsid w:val="69630218"/>
    <w:rsid w:val="69707AC1"/>
    <w:rsid w:val="6B341AB6"/>
    <w:rsid w:val="6B460C38"/>
    <w:rsid w:val="6BAE45DB"/>
    <w:rsid w:val="6BDA5F51"/>
    <w:rsid w:val="6D906FC0"/>
    <w:rsid w:val="6DC154C4"/>
    <w:rsid w:val="6DD01900"/>
    <w:rsid w:val="6E2711F5"/>
    <w:rsid w:val="6E2C5BDF"/>
    <w:rsid w:val="6E84426B"/>
    <w:rsid w:val="6F1373A7"/>
    <w:rsid w:val="706726CB"/>
    <w:rsid w:val="70B013F3"/>
    <w:rsid w:val="70BE43B5"/>
    <w:rsid w:val="70E10D30"/>
    <w:rsid w:val="71131686"/>
    <w:rsid w:val="715C65AC"/>
    <w:rsid w:val="728A66ED"/>
    <w:rsid w:val="733A4C19"/>
    <w:rsid w:val="73D22AE9"/>
    <w:rsid w:val="77750591"/>
    <w:rsid w:val="78CA4F8A"/>
    <w:rsid w:val="79BD656A"/>
    <w:rsid w:val="7A8D2A9D"/>
    <w:rsid w:val="7C537648"/>
    <w:rsid w:val="7DC6417B"/>
    <w:rsid w:val="7E78297D"/>
    <w:rsid w:val="7EAD00E9"/>
    <w:rsid w:val="7EC52578"/>
  </w:rsids>
  <w:docVars>
    <w:docVar w:name="commondata" w:val="eyJoZGlkIjoiM2Y1ZTYwYWY0MTMxYTE0OTkxNDYyMTljNmEzZjIwOTEifQ=="/>
  </w:docVar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14:docId w14:val="51DB06F8"/>
  <w15:docId w15:val="{153E3E5E-435C-423A-8075-FCC07B221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qFormat="1"/>
    <w:lsdException w:name="header" w:uiPriority="99" w:qFormat="1"/>
    <w:lsdException w:name="footer" w:uiPriority="99" w:qFormat="1"/>
    <w:lsdException w:name="caption" w:uiPriority="35" w:qFormat="1"/>
    <w:lsdException w:name="footnote reference"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uiPriority="99" w:qFormat="1"/>
    <w:lsdException w:name="Hyperlink" w:uiPriority="99" w:qFormat="1"/>
    <w:lsdException w:name="Followed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uiPriority="99" w:qFormat="1"/>
    <w:lsdException w:name="No Spacing" w:uiPriority="1" w:qFormat="1"/>
    <w:lsdException w:name="Light Shading" w:uiPriority="60"/>
    <w:lsdException w:name="Light List" w:uiPriority="61" w:qFormat="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adjustRightInd w:val="0"/>
      <w:snapToGrid w:val="0"/>
      <w:spacing w:line="300" w:lineRule="auto"/>
      <w:ind w:firstLine="200" w:firstLineChars="200"/>
      <w:jc w:val="both"/>
    </w:pPr>
    <w:rPr>
      <w:rFonts w:cs="宋体"/>
      <w:color w:val="000000"/>
      <w:sz w:val="24"/>
      <w:szCs w:val="24"/>
    </w:rPr>
  </w:style>
  <w:style w:type="paragraph" w:styleId="Heading1">
    <w:name w:val="heading 1"/>
    <w:basedOn w:val="Normal"/>
    <w:next w:val="Normal"/>
    <w:link w:val="1"/>
    <w:uiPriority w:val="9"/>
    <w:qFormat/>
    <w:pPr>
      <w:keepNext/>
      <w:keepLines/>
      <w:spacing w:after="220" w:line="360" w:lineRule="auto"/>
      <w:ind w:firstLine="0" w:firstLineChars="0"/>
      <w:jc w:val="center"/>
      <w:outlineLvl w:val="0"/>
    </w:pPr>
    <w:rPr>
      <w:rFonts w:eastAsia="黑体"/>
      <w:bCs/>
      <w:kern w:val="44"/>
      <w:sz w:val="30"/>
      <w:szCs w:val="44"/>
    </w:rPr>
  </w:style>
  <w:style w:type="paragraph" w:styleId="Heading2">
    <w:name w:val="heading 2"/>
    <w:basedOn w:val="Normal"/>
    <w:next w:val="Normal"/>
    <w:link w:val="2"/>
    <w:qFormat/>
    <w:pPr>
      <w:keepNext/>
      <w:keepLines/>
      <w:widowControl w:val="0"/>
      <w:spacing w:before="50" w:beforeLines="50" w:line="360" w:lineRule="auto"/>
      <w:ind w:firstLine="0" w:firstLineChars="0"/>
      <w:jc w:val="left"/>
      <w:outlineLvl w:val="1"/>
    </w:pPr>
    <w:rPr>
      <w:rFonts w:eastAsia="黑体" w:cs="Times New Roman"/>
      <w:bCs/>
      <w:kern w:val="2"/>
      <w:sz w:val="28"/>
      <w:szCs w:val="32"/>
    </w:rPr>
  </w:style>
  <w:style w:type="paragraph" w:styleId="Heading3">
    <w:name w:val="heading 3"/>
    <w:basedOn w:val="Normal"/>
    <w:next w:val="Normal"/>
    <w:link w:val="3"/>
    <w:qFormat/>
    <w:pPr>
      <w:keepNext/>
      <w:keepLines/>
      <w:spacing w:before="50" w:beforeLines="50" w:line="360" w:lineRule="auto"/>
      <w:ind w:firstLine="0" w:firstLineChars="0"/>
      <w:outlineLvl w:val="2"/>
    </w:pPr>
    <w:rPr>
      <w:rFonts w:eastAsia="黑体"/>
      <w:bCs/>
      <w:szCs w:val="32"/>
    </w:rPr>
  </w:style>
  <w:style w:type="paragraph" w:styleId="Heading4">
    <w:name w:val="heading 4"/>
    <w:basedOn w:val="Normal"/>
    <w:next w:val="Normal"/>
    <w:link w:val="4"/>
    <w:uiPriority w:val="9"/>
    <w:qFormat/>
    <w:pPr>
      <w:keepNext/>
      <w:keepLines/>
      <w:spacing w:before="280" w:after="290" w:line="376" w:lineRule="auto"/>
      <w:outlineLvl w:val="3"/>
    </w:pPr>
    <w:rPr>
      <w:rFonts w:ascii="Cambria" w:hAnsi="Cambr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pPr>
      <w:adjustRightInd/>
      <w:snapToGrid/>
      <w:spacing w:line="240" w:lineRule="auto"/>
    </w:pPr>
    <w:rPr>
      <w:rFonts w:ascii="Cambria" w:eastAsia="黑体" w:hAnsi="Cambria" w:cs="Times New Roman"/>
      <w:bCs/>
      <w:color w:val="auto"/>
      <w:kern w:val="2"/>
      <w:sz w:val="20"/>
      <w:szCs w:val="20"/>
    </w:rPr>
  </w:style>
  <w:style w:type="paragraph" w:styleId="BodyText">
    <w:name w:val="Body Text"/>
    <w:basedOn w:val="Normal"/>
    <w:link w:val="a3"/>
    <w:qFormat/>
    <w:pPr>
      <w:widowControl w:val="0"/>
      <w:adjustRightInd/>
      <w:snapToGrid/>
      <w:spacing w:after="120"/>
    </w:pPr>
    <w:rPr>
      <w:rFonts w:cs="Times New Roman"/>
      <w:kern w:val="2"/>
      <w:sz w:val="21"/>
      <w:szCs w:val="20"/>
    </w:rPr>
  </w:style>
  <w:style w:type="paragraph" w:styleId="BodyTextIndent">
    <w:name w:val="Body Text Indent"/>
    <w:basedOn w:val="Normal"/>
    <w:link w:val="a2"/>
    <w:qFormat/>
    <w:pPr>
      <w:widowControl w:val="0"/>
      <w:adjustRightInd/>
      <w:snapToGrid/>
      <w:ind w:firstLine="424" w:firstLineChars="202"/>
    </w:pPr>
    <w:rPr>
      <w:rFonts w:cs="Times New Roman"/>
      <w:kern w:val="2"/>
      <w:sz w:val="21"/>
      <w:szCs w:val="20"/>
    </w:rPr>
  </w:style>
  <w:style w:type="paragraph" w:styleId="TOC3">
    <w:name w:val="toc 3"/>
    <w:basedOn w:val="Normal"/>
    <w:next w:val="Normal"/>
    <w:uiPriority w:val="39"/>
    <w:qFormat/>
    <w:pPr>
      <w:tabs>
        <w:tab w:val="left" w:pos="1701"/>
        <w:tab w:val="right" w:leader="middleDot" w:pos="8494"/>
      </w:tabs>
      <w:ind w:left="880" w:leftChars="400"/>
    </w:pPr>
  </w:style>
  <w:style w:type="paragraph" w:styleId="Date">
    <w:name w:val="Date"/>
    <w:basedOn w:val="Normal"/>
    <w:next w:val="Normal"/>
    <w:link w:val="a1"/>
    <w:uiPriority w:val="99"/>
    <w:qFormat/>
    <w:pPr>
      <w:ind w:left="100" w:leftChars="2500"/>
    </w:pPr>
  </w:style>
  <w:style w:type="paragraph" w:styleId="BalloonText">
    <w:name w:val="Balloon Text"/>
    <w:basedOn w:val="Normal"/>
    <w:link w:val="a4"/>
    <w:uiPriority w:val="99"/>
    <w:qFormat/>
    <w:rPr>
      <w:sz w:val="18"/>
      <w:szCs w:val="18"/>
    </w:rPr>
  </w:style>
  <w:style w:type="paragraph" w:styleId="Footer">
    <w:name w:val="footer"/>
    <w:basedOn w:val="Normal"/>
    <w:link w:val="a0"/>
    <w:uiPriority w:val="99"/>
    <w:qFormat/>
    <w:pPr>
      <w:tabs>
        <w:tab w:val="center" w:pos="4153"/>
        <w:tab w:val="right" w:pos="8306"/>
      </w:tabs>
    </w:pPr>
    <w:rPr>
      <w:sz w:val="18"/>
      <w:szCs w:val="18"/>
    </w:rPr>
  </w:style>
  <w:style w:type="paragraph" w:styleId="Header">
    <w:name w:val="header"/>
    <w:basedOn w:val="Normal"/>
    <w:link w:val="a"/>
    <w:uiPriority w:val="99"/>
    <w:qFormat/>
    <w:pPr>
      <w:pBdr>
        <w:bottom w:val="single" w:sz="6" w:space="1" w:color="auto"/>
      </w:pBdr>
      <w:tabs>
        <w:tab w:val="center" w:pos="4153"/>
        <w:tab w:val="right" w:pos="8306"/>
      </w:tabs>
      <w:jc w:val="center"/>
    </w:pPr>
    <w:rPr>
      <w:sz w:val="18"/>
      <w:szCs w:val="18"/>
    </w:rPr>
  </w:style>
  <w:style w:type="paragraph" w:styleId="TOC1">
    <w:name w:val="toc 1"/>
    <w:basedOn w:val="Normal"/>
    <w:next w:val="Normal"/>
    <w:uiPriority w:val="39"/>
    <w:qFormat/>
  </w:style>
  <w:style w:type="paragraph" w:styleId="Subtitle">
    <w:name w:val="Subtitle"/>
    <w:basedOn w:val="Normal"/>
    <w:next w:val="Normal"/>
    <w:link w:val="a7"/>
    <w:qFormat/>
    <w:pPr>
      <w:spacing w:before="240" w:after="60" w:line="312" w:lineRule="atLeast"/>
      <w:jc w:val="center"/>
      <w:outlineLvl w:val="1"/>
    </w:pPr>
    <w:rPr>
      <w:rFonts w:asciiTheme="minorHAnsi" w:eastAsiaTheme="minorEastAsia" w:hAnsiTheme="minorHAnsi" w:cstheme="minorBidi"/>
      <w:b/>
      <w:bCs/>
      <w:kern w:val="28"/>
      <w:sz w:val="32"/>
      <w:szCs w:val="32"/>
    </w:rPr>
  </w:style>
  <w:style w:type="paragraph" w:styleId="FootnoteText">
    <w:name w:val="footnote text"/>
    <w:basedOn w:val="Normal"/>
    <w:qFormat/>
    <w:pPr>
      <w:jc w:val="left"/>
    </w:pPr>
    <w:rPr>
      <w:sz w:val="18"/>
    </w:rPr>
  </w:style>
  <w:style w:type="paragraph" w:styleId="TOC2">
    <w:name w:val="toc 2"/>
    <w:basedOn w:val="Normal"/>
    <w:next w:val="Normal"/>
    <w:uiPriority w:val="39"/>
    <w:qFormat/>
    <w:pPr>
      <w:tabs>
        <w:tab w:val="left" w:pos="993"/>
        <w:tab w:val="right" w:leader="middleDot" w:pos="8494"/>
      </w:tabs>
      <w:ind w:left="440" w:leftChars="200"/>
    </w:pPr>
  </w:style>
  <w:style w:type="paragraph" w:styleId="NormalWeb">
    <w:name w:val="Normal (Web)"/>
    <w:basedOn w:val="Normal"/>
    <w:uiPriority w:val="99"/>
    <w:qFormat/>
    <w:rPr>
      <w:rFonts w:cs="Times New Roman"/>
    </w:rPr>
  </w:style>
  <w:style w:type="paragraph" w:styleId="Title">
    <w:name w:val="Title"/>
    <w:basedOn w:val="Normal"/>
    <w:next w:val="Normal"/>
    <w:link w:val="a6"/>
    <w:qFormat/>
    <w:pPr>
      <w:spacing w:before="240" w:after="60"/>
      <w:jc w:val="center"/>
      <w:outlineLvl w:val="0"/>
    </w:pPr>
    <w:rPr>
      <w:rFonts w:asciiTheme="majorHAnsi" w:eastAsiaTheme="majorEastAsia" w:hAnsiTheme="majorHAnsi" w:cstheme="majorBidi"/>
      <w:b/>
      <w:bCs/>
      <w:sz w:val="30"/>
      <w:szCs w:val="32"/>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FollowedHyperlink">
    <w:name w:val="FollowedHyperlink"/>
    <w:basedOn w:val="DefaultParagraphFont"/>
    <w:uiPriority w:val="99"/>
    <w:qFormat/>
    <w:rPr>
      <w:color w:val="800080"/>
      <w:u w:val="single"/>
    </w:rPr>
  </w:style>
  <w:style w:type="character" w:styleId="Hyperlink">
    <w:name w:val="Hyperlink"/>
    <w:basedOn w:val="DefaultParagraphFont"/>
    <w:uiPriority w:val="99"/>
    <w:qFormat/>
    <w:rPr>
      <w:rFonts w:ascii="Times New Roman" w:eastAsia="宋体" w:hAnsi="Times New Roman"/>
      <w:color w:val="0000FF"/>
      <w:sz w:val="24"/>
      <w:u w:val="single"/>
    </w:rPr>
  </w:style>
  <w:style w:type="character" w:styleId="FootnoteReference">
    <w:name w:val="footnote reference"/>
    <w:basedOn w:val="DefaultParagraphFont"/>
    <w:qFormat/>
    <w:rPr>
      <w:vertAlign w:val="superscript"/>
    </w:rPr>
  </w:style>
  <w:style w:type="character" w:customStyle="1" w:styleId="1">
    <w:name w:val="标题 1 字符"/>
    <w:basedOn w:val="DefaultParagraphFont"/>
    <w:link w:val="Heading1"/>
    <w:uiPriority w:val="9"/>
    <w:qFormat/>
    <w:rPr>
      <w:rFonts w:eastAsia="黑体"/>
      <w:bCs/>
      <w:kern w:val="44"/>
      <w:sz w:val="30"/>
      <w:szCs w:val="44"/>
    </w:rPr>
  </w:style>
  <w:style w:type="character" w:customStyle="1" w:styleId="a">
    <w:name w:val="页眉 字符"/>
    <w:basedOn w:val="DefaultParagraphFont"/>
    <w:link w:val="Header"/>
    <w:uiPriority w:val="99"/>
    <w:qFormat/>
    <w:rPr>
      <w:rFonts w:ascii="Tahoma" w:hAnsi="Tahoma"/>
      <w:sz w:val="18"/>
      <w:szCs w:val="18"/>
    </w:rPr>
  </w:style>
  <w:style w:type="character" w:customStyle="1" w:styleId="a0">
    <w:name w:val="页脚 字符"/>
    <w:basedOn w:val="DefaultParagraphFont"/>
    <w:link w:val="Footer"/>
    <w:uiPriority w:val="99"/>
    <w:qFormat/>
    <w:rPr>
      <w:rFonts w:ascii="Tahoma" w:hAnsi="Tahoma"/>
      <w:sz w:val="18"/>
      <w:szCs w:val="18"/>
    </w:rPr>
  </w:style>
  <w:style w:type="character" w:customStyle="1" w:styleId="a1">
    <w:name w:val="日期 字符"/>
    <w:basedOn w:val="DefaultParagraphFont"/>
    <w:link w:val="Date"/>
    <w:uiPriority w:val="99"/>
    <w:qFormat/>
    <w:rPr>
      <w:rFonts w:ascii="Tahoma" w:hAnsi="Tahoma"/>
    </w:rPr>
  </w:style>
  <w:style w:type="character" w:customStyle="1" w:styleId="skip">
    <w:name w:val="skip"/>
    <w:basedOn w:val="DefaultParagraphFont"/>
    <w:qFormat/>
  </w:style>
  <w:style w:type="character" w:customStyle="1" w:styleId="a2">
    <w:name w:val="正文文本缩进 字符"/>
    <w:basedOn w:val="DefaultParagraphFont"/>
    <w:link w:val="BodyTextIndent"/>
    <w:qFormat/>
    <w:rPr>
      <w:rFonts w:ascii="Times New Roman" w:eastAsia="宋体" w:hAnsi="Times New Roman" w:cs="Times New Roman"/>
      <w:kern w:val="2"/>
      <w:sz w:val="21"/>
      <w:szCs w:val="20"/>
    </w:rPr>
  </w:style>
  <w:style w:type="character" w:customStyle="1" w:styleId="a3">
    <w:name w:val="正文文本 字符"/>
    <w:basedOn w:val="DefaultParagraphFont"/>
    <w:link w:val="BodyText"/>
    <w:qFormat/>
    <w:rPr>
      <w:rFonts w:ascii="Times New Roman" w:eastAsia="宋体" w:hAnsi="Times New Roman" w:cs="Times New Roman"/>
      <w:kern w:val="2"/>
      <w:sz w:val="21"/>
      <w:szCs w:val="20"/>
    </w:rPr>
  </w:style>
  <w:style w:type="character" w:styleId="PlaceholderText">
    <w:name w:val="Placeholder Text"/>
    <w:basedOn w:val="DefaultParagraphFont"/>
    <w:uiPriority w:val="99"/>
    <w:qFormat/>
    <w:rPr>
      <w:color w:val="808080"/>
    </w:rPr>
  </w:style>
  <w:style w:type="character" w:customStyle="1" w:styleId="a4">
    <w:name w:val="批注框文本 字符"/>
    <w:basedOn w:val="DefaultParagraphFont"/>
    <w:link w:val="BalloonText"/>
    <w:uiPriority w:val="99"/>
    <w:qFormat/>
    <w:rPr>
      <w:rFonts w:ascii="Tahoma" w:hAnsi="Tahoma"/>
      <w:sz w:val="18"/>
      <w:szCs w:val="18"/>
    </w:rPr>
  </w:style>
  <w:style w:type="character" w:customStyle="1" w:styleId="2">
    <w:name w:val="标题 2 字符"/>
    <w:basedOn w:val="DefaultParagraphFont"/>
    <w:link w:val="Heading2"/>
    <w:qFormat/>
    <w:rPr>
      <w:rFonts w:eastAsia="黑体" w:cs="Times New Roman"/>
      <w:bCs/>
      <w:kern w:val="2"/>
      <w:sz w:val="28"/>
      <w:szCs w:val="32"/>
    </w:rPr>
  </w:style>
  <w:style w:type="character" w:customStyle="1" w:styleId="3">
    <w:name w:val="标题 3 字符"/>
    <w:basedOn w:val="DefaultParagraphFont"/>
    <w:link w:val="Heading3"/>
    <w:qFormat/>
    <w:rPr>
      <w:rFonts w:eastAsia="黑体"/>
      <w:bCs/>
      <w:szCs w:val="32"/>
    </w:rPr>
  </w:style>
  <w:style w:type="character" w:customStyle="1" w:styleId="MTConvertedEquation">
    <w:name w:val="MTConvertedEquation"/>
    <w:basedOn w:val="DefaultParagraphFont"/>
    <w:qFormat/>
    <w:rPr>
      <w:rFonts w:ascii="宋体" w:hAnsi="宋体"/>
      <w:sz w:val="24"/>
      <w:szCs w:val="24"/>
    </w:rPr>
  </w:style>
  <w:style w:type="paragraph" w:customStyle="1" w:styleId="TOC10">
    <w:name w:val="TOC 标题1"/>
    <w:basedOn w:val="Heading1"/>
    <w:next w:val="Normal"/>
    <w:uiPriority w:val="39"/>
    <w:qFormat/>
    <w:pPr>
      <w:adjustRightInd/>
      <w:snapToGrid/>
      <w:spacing w:line="276" w:lineRule="auto"/>
      <w:jc w:val="left"/>
      <w:outlineLvl w:val="9"/>
    </w:pPr>
    <w:rPr>
      <w:rFonts w:ascii="Cambria" w:eastAsia="宋体" w:hAnsi="Cambria"/>
      <w:color w:val="365F91"/>
      <w:kern w:val="0"/>
      <w:szCs w:val="28"/>
    </w:rPr>
  </w:style>
  <w:style w:type="paragraph" w:styleId="NoSpacing">
    <w:name w:val="No Spacing"/>
    <w:uiPriority w:val="1"/>
    <w:qFormat/>
    <w:pPr>
      <w:adjustRightInd w:val="0"/>
      <w:snapToGrid w:val="0"/>
    </w:pPr>
    <w:rPr>
      <w:rFonts w:ascii="Tahoma" w:hAnsi="Tahoma" w:cs="宋体"/>
      <w:color w:val="000000"/>
      <w:sz w:val="24"/>
      <w:szCs w:val="24"/>
    </w:rPr>
  </w:style>
  <w:style w:type="paragraph" w:styleId="ListParagraph">
    <w:name w:val="List Paragraph"/>
    <w:basedOn w:val="Normal"/>
    <w:uiPriority w:val="34"/>
    <w:qFormat/>
    <w:pPr>
      <w:ind w:firstLine="420"/>
    </w:pPr>
  </w:style>
  <w:style w:type="character" w:customStyle="1" w:styleId="4">
    <w:name w:val="标题 4 字符"/>
    <w:basedOn w:val="DefaultParagraphFont"/>
    <w:link w:val="Heading4"/>
    <w:uiPriority w:val="9"/>
    <w:qFormat/>
    <w:rPr>
      <w:rFonts w:ascii="Cambria" w:eastAsia="宋体" w:hAnsi="Cambria" w:cs="宋体"/>
      <w:b/>
      <w:bCs/>
      <w:sz w:val="28"/>
      <w:szCs w:val="28"/>
    </w:rPr>
  </w:style>
  <w:style w:type="paragraph" w:customStyle="1" w:styleId="p0">
    <w:name w:val="p0"/>
    <w:basedOn w:val="Normal"/>
    <w:qFormat/>
    <w:pPr>
      <w:adjustRightInd/>
      <w:snapToGrid/>
      <w:spacing w:line="240" w:lineRule="auto"/>
    </w:pPr>
    <w:rPr>
      <w:rFonts w:cs="Times New Roman"/>
      <w:color w:val="auto"/>
      <w:sz w:val="21"/>
      <w:szCs w:val="21"/>
    </w:rPr>
  </w:style>
  <w:style w:type="paragraph" w:customStyle="1" w:styleId="a5">
    <w:name w:val="毕设正文"/>
    <w:basedOn w:val="Normal"/>
    <w:qFormat/>
    <w:pPr>
      <w:widowControl w:val="0"/>
      <w:adjustRightInd/>
      <w:snapToGrid/>
      <w:spacing w:line="360" w:lineRule="exact"/>
    </w:pPr>
    <w:rPr>
      <w:rFonts w:cs="Times New Roman"/>
      <w:color w:val="auto"/>
      <w:kern w:val="2"/>
    </w:rPr>
  </w:style>
  <w:style w:type="paragraph" w:customStyle="1" w:styleId="10">
    <w:name w:val="样式1"/>
    <w:basedOn w:val="Normal"/>
    <w:qFormat/>
    <w:pPr>
      <w:numPr>
        <w:numId w:val="1"/>
      </w:numPr>
    </w:pPr>
    <w:rPr>
      <w:rFonts w:ascii="宋体" w:hAnsi="宋体"/>
    </w:rPr>
  </w:style>
  <w:style w:type="character" w:customStyle="1" w:styleId="a6">
    <w:name w:val="标题 字符"/>
    <w:basedOn w:val="DefaultParagraphFont"/>
    <w:link w:val="Title"/>
    <w:qFormat/>
    <w:rPr>
      <w:rFonts w:asciiTheme="majorHAnsi" w:eastAsiaTheme="majorEastAsia" w:hAnsiTheme="majorHAnsi" w:cstheme="majorBidi"/>
      <w:b/>
      <w:bCs/>
      <w:color w:val="000000"/>
      <w:sz w:val="30"/>
      <w:szCs w:val="32"/>
    </w:rPr>
  </w:style>
  <w:style w:type="character" w:customStyle="1" w:styleId="a7">
    <w:name w:val="副标题 字符"/>
    <w:basedOn w:val="DefaultParagraphFont"/>
    <w:link w:val="Subtitle"/>
    <w:qFormat/>
    <w:rPr>
      <w:rFonts w:asciiTheme="minorHAnsi" w:eastAsiaTheme="minorEastAsia" w:hAnsiTheme="minorHAnsi" w:cstheme="minorBidi"/>
      <w:b/>
      <w:bCs/>
      <w:color w:val="000000"/>
      <w:kern w:val="28"/>
      <w:sz w:val="32"/>
      <w:szCs w:val="32"/>
    </w:rPr>
  </w:style>
  <w:style w:type="character" w:customStyle="1" w:styleId="font11">
    <w:name w:val="font11"/>
    <w:basedOn w:val="DefaultParagraphFont"/>
    <w:qFormat/>
    <w:rPr>
      <w:rFonts w:ascii="宋体" w:eastAsia="宋体" w:hAnsi="宋体" w:cs="宋体"/>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00" Type="http://schemas.openxmlformats.org/officeDocument/2006/relationships/image" Target="media/image10.wmf" /><Relationship Id="rId101" Type="http://schemas.openxmlformats.org/officeDocument/2006/relationships/oleObject" Target="embeddings/oleObject6.bin" /><Relationship Id="rId102" Type="http://schemas.openxmlformats.org/officeDocument/2006/relationships/hyperlink" Target="https://d.book118.com/435312334112011123" TargetMode="External" /><Relationship Id="rId103" Type="http://schemas.openxmlformats.org/officeDocument/2006/relationships/header" Target="header40.xml" /><Relationship Id="rId104" Type="http://schemas.openxmlformats.org/officeDocument/2006/relationships/header" Target="header41.xml" /><Relationship Id="rId105" Type="http://schemas.openxmlformats.org/officeDocument/2006/relationships/footer" Target="footer40.xml" /><Relationship Id="rId106" Type="http://schemas.openxmlformats.org/officeDocument/2006/relationships/footer" Target="footer41.xml" /><Relationship Id="rId107" Type="http://schemas.openxmlformats.org/officeDocument/2006/relationships/header" Target="header42.xml" /><Relationship Id="rId108" Type="http://schemas.openxmlformats.org/officeDocument/2006/relationships/footer" Target="footer42.xml" /><Relationship Id="rId109" Type="http://schemas.openxmlformats.org/officeDocument/2006/relationships/theme" Target="theme/theme1.xml" /><Relationship Id="rId11" Type="http://schemas.openxmlformats.org/officeDocument/2006/relationships/footer" Target="footer2.xml" /><Relationship Id="rId110" Type="http://schemas.openxmlformats.org/officeDocument/2006/relationships/numbering" Target="numbering.xml" /><Relationship Id="rId111" Type="http://schemas.openxmlformats.org/officeDocument/2006/relationships/styles" Target="styles.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endnotes" Target="endnote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header" Target="header10.xml" /><Relationship Id="rId27" Type="http://schemas.openxmlformats.org/officeDocument/2006/relationships/header" Target="header11.xml" /><Relationship Id="rId28" Type="http://schemas.openxmlformats.org/officeDocument/2006/relationships/footer" Target="footer10.xml" /><Relationship Id="rId29" Type="http://schemas.openxmlformats.org/officeDocument/2006/relationships/footer" Target="footer11.xml" /><Relationship Id="rId3" Type="http://schemas.openxmlformats.org/officeDocument/2006/relationships/settings" Target="settings.xml" /><Relationship Id="rId30" Type="http://schemas.openxmlformats.org/officeDocument/2006/relationships/header" Target="header12.xml" /><Relationship Id="rId31" Type="http://schemas.openxmlformats.org/officeDocument/2006/relationships/footer" Target="footer12.xml" /><Relationship Id="rId32" Type="http://schemas.openxmlformats.org/officeDocument/2006/relationships/header" Target="header13.xml" /><Relationship Id="rId33" Type="http://schemas.openxmlformats.org/officeDocument/2006/relationships/header" Target="header14.xml" /><Relationship Id="rId34" Type="http://schemas.openxmlformats.org/officeDocument/2006/relationships/footer" Target="footer13.xml" /><Relationship Id="rId35" Type="http://schemas.openxmlformats.org/officeDocument/2006/relationships/footer" Target="footer14.xml" /><Relationship Id="rId36" Type="http://schemas.openxmlformats.org/officeDocument/2006/relationships/header" Target="header15.xml" /><Relationship Id="rId37" Type="http://schemas.openxmlformats.org/officeDocument/2006/relationships/footer" Target="footer15.xml" /><Relationship Id="rId38" Type="http://schemas.openxmlformats.org/officeDocument/2006/relationships/header" Target="header16.xml" /><Relationship Id="rId39" Type="http://schemas.openxmlformats.org/officeDocument/2006/relationships/header" Target="header17.xml" /><Relationship Id="rId4" Type="http://schemas.openxmlformats.org/officeDocument/2006/relationships/webSettings" Target="webSettings.xml" /><Relationship Id="rId40" Type="http://schemas.openxmlformats.org/officeDocument/2006/relationships/footer" Target="footer16.xml" /><Relationship Id="rId41" Type="http://schemas.openxmlformats.org/officeDocument/2006/relationships/footer" Target="footer17.xml" /><Relationship Id="rId42" Type="http://schemas.openxmlformats.org/officeDocument/2006/relationships/header" Target="header18.xml" /><Relationship Id="rId43" Type="http://schemas.openxmlformats.org/officeDocument/2006/relationships/footer" Target="footer18.xml" /><Relationship Id="rId44" Type="http://schemas.openxmlformats.org/officeDocument/2006/relationships/header" Target="header19.xml" /><Relationship Id="rId45" Type="http://schemas.openxmlformats.org/officeDocument/2006/relationships/header" Target="header20.xml" /><Relationship Id="rId46" Type="http://schemas.openxmlformats.org/officeDocument/2006/relationships/footer" Target="footer19.xml" /><Relationship Id="rId47" Type="http://schemas.openxmlformats.org/officeDocument/2006/relationships/footer" Target="footer20.xml" /><Relationship Id="rId48" Type="http://schemas.openxmlformats.org/officeDocument/2006/relationships/header" Target="header21.xml" /><Relationship Id="rId49" Type="http://schemas.openxmlformats.org/officeDocument/2006/relationships/footer" Target="footer21.xml" /><Relationship Id="rId5" Type="http://schemas.openxmlformats.org/officeDocument/2006/relationships/fontTable" Target="fontTable.xml" /><Relationship Id="rId50" Type="http://schemas.openxmlformats.org/officeDocument/2006/relationships/header" Target="header22.xml" /><Relationship Id="rId51" Type="http://schemas.openxmlformats.org/officeDocument/2006/relationships/header" Target="header23.xml" /><Relationship Id="rId52" Type="http://schemas.openxmlformats.org/officeDocument/2006/relationships/footer" Target="footer22.xml" /><Relationship Id="rId53" Type="http://schemas.openxmlformats.org/officeDocument/2006/relationships/footer" Target="footer23.xml" /><Relationship Id="rId54" Type="http://schemas.openxmlformats.org/officeDocument/2006/relationships/header" Target="header24.xml" /><Relationship Id="rId55" Type="http://schemas.openxmlformats.org/officeDocument/2006/relationships/footer" Target="footer24.xml" /><Relationship Id="rId56" Type="http://schemas.openxmlformats.org/officeDocument/2006/relationships/header" Target="header25.xml" /><Relationship Id="rId57" Type="http://schemas.openxmlformats.org/officeDocument/2006/relationships/header" Target="header26.xml" /><Relationship Id="rId58" Type="http://schemas.openxmlformats.org/officeDocument/2006/relationships/footer" Target="footer25.xml" /><Relationship Id="rId59" Type="http://schemas.openxmlformats.org/officeDocument/2006/relationships/footer" Target="footer26.xml" /><Relationship Id="rId6" Type="http://schemas.openxmlformats.org/officeDocument/2006/relationships/customXml" Target="../customXml/item1.xml" /><Relationship Id="rId60" Type="http://schemas.openxmlformats.org/officeDocument/2006/relationships/header" Target="header27.xml" /><Relationship Id="rId61" Type="http://schemas.openxmlformats.org/officeDocument/2006/relationships/footer" Target="footer27.xml" /><Relationship Id="rId62" Type="http://schemas.openxmlformats.org/officeDocument/2006/relationships/header" Target="header28.xml" /><Relationship Id="rId63" Type="http://schemas.openxmlformats.org/officeDocument/2006/relationships/header" Target="header29.xml" /><Relationship Id="rId64" Type="http://schemas.openxmlformats.org/officeDocument/2006/relationships/footer" Target="footer28.xml" /><Relationship Id="rId65" Type="http://schemas.openxmlformats.org/officeDocument/2006/relationships/footer" Target="footer29.xml" /><Relationship Id="rId66" Type="http://schemas.openxmlformats.org/officeDocument/2006/relationships/header" Target="header30.xml" /><Relationship Id="rId67" Type="http://schemas.openxmlformats.org/officeDocument/2006/relationships/footer" Target="footer30.xml" /><Relationship Id="rId68" Type="http://schemas.openxmlformats.org/officeDocument/2006/relationships/image" Target="media/image1.wmf" /><Relationship Id="rId69" Type="http://schemas.openxmlformats.org/officeDocument/2006/relationships/oleObject" Target="embeddings/oleObject1.bin" /><Relationship Id="rId7" Type="http://schemas.openxmlformats.org/officeDocument/2006/relationships/customXml" Target="../customXml/item2.xml" /><Relationship Id="rId70" Type="http://schemas.openxmlformats.org/officeDocument/2006/relationships/image" Target="media/image2.wmf" /><Relationship Id="rId71" Type="http://schemas.openxmlformats.org/officeDocument/2006/relationships/oleObject" Target="embeddings/oleObject2.bin" /><Relationship Id="rId72" Type="http://schemas.openxmlformats.org/officeDocument/2006/relationships/image" Target="media/image3.wmf" /><Relationship Id="rId73" Type="http://schemas.openxmlformats.org/officeDocument/2006/relationships/oleObject" Target="embeddings/oleObject3.bin" /><Relationship Id="rId74" Type="http://schemas.openxmlformats.org/officeDocument/2006/relationships/image" Target="media/image4.wmf" /><Relationship Id="rId75" Type="http://schemas.openxmlformats.org/officeDocument/2006/relationships/oleObject" Target="embeddings/oleObject4.bin" /><Relationship Id="rId76" Type="http://schemas.openxmlformats.org/officeDocument/2006/relationships/header" Target="header31.xml" /><Relationship Id="rId77" Type="http://schemas.openxmlformats.org/officeDocument/2006/relationships/header" Target="header32.xml" /><Relationship Id="rId78" Type="http://schemas.openxmlformats.org/officeDocument/2006/relationships/footer" Target="footer31.xml" /><Relationship Id="rId79" Type="http://schemas.openxmlformats.org/officeDocument/2006/relationships/footer" Target="footer32.xml" /><Relationship Id="rId8" Type="http://schemas.openxmlformats.org/officeDocument/2006/relationships/header" Target="header1.xml" /><Relationship Id="rId80" Type="http://schemas.openxmlformats.org/officeDocument/2006/relationships/header" Target="header33.xml" /><Relationship Id="rId81" Type="http://schemas.openxmlformats.org/officeDocument/2006/relationships/footer" Target="footer33.xml" /><Relationship Id="rId82" Type="http://schemas.openxmlformats.org/officeDocument/2006/relationships/image" Target="media/image5.wmf" /><Relationship Id="rId83" Type="http://schemas.openxmlformats.org/officeDocument/2006/relationships/oleObject" Target="embeddings/oleObject5.bin" /><Relationship Id="rId84" Type="http://schemas.openxmlformats.org/officeDocument/2006/relationships/image" Target="media/image6.wmf" /><Relationship Id="rId85" Type="http://schemas.openxmlformats.org/officeDocument/2006/relationships/image" Target="media/image7.wmf" /><Relationship Id="rId86" Type="http://schemas.openxmlformats.org/officeDocument/2006/relationships/image" Target="media/image8.wmf" /><Relationship Id="rId87" Type="http://schemas.openxmlformats.org/officeDocument/2006/relationships/header" Target="header34.xml" /><Relationship Id="rId88" Type="http://schemas.openxmlformats.org/officeDocument/2006/relationships/header" Target="header35.xml" /><Relationship Id="rId89" Type="http://schemas.openxmlformats.org/officeDocument/2006/relationships/footer" Target="footer34.xml" /><Relationship Id="rId9" Type="http://schemas.openxmlformats.org/officeDocument/2006/relationships/header" Target="header2.xml" /><Relationship Id="rId90" Type="http://schemas.openxmlformats.org/officeDocument/2006/relationships/footer" Target="footer35.xml" /><Relationship Id="rId91" Type="http://schemas.openxmlformats.org/officeDocument/2006/relationships/header" Target="header36.xml" /><Relationship Id="rId92" Type="http://schemas.openxmlformats.org/officeDocument/2006/relationships/footer" Target="footer36.xml" /><Relationship Id="rId93" Type="http://schemas.openxmlformats.org/officeDocument/2006/relationships/header" Target="header37.xml" /><Relationship Id="rId94" Type="http://schemas.openxmlformats.org/officeDocument/2006/relationships/header" Target="header38.xml" /><Relationship Id="rId95" Type="http://schemas.openxmlformats.org/officeDocument/2006/relationships/footer" Target="footer37.xml" /><Relationship Id="rId96" Type="http://schemas.openxmlformats.org/officeDocument/2006/relationships/footer" Target="footer38.xml" /><Relationship Id="rId97" Type="http://schemas.openxmlformats.org/officeDocument/2006/relationships/header" Target="header39.xml" /><Relationship Id="rId98" Type="http://schemas.openxmlformats.org/officeDocument/2006/relationships/footer" Target="footer39.xml" /><Relationship Id="rId99" Type="http://schemas.openxmlformats.org/officeDocument/2006/relationships/image" Target="media/image9.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754CF0-2E69-4BF1-B421-EED8D87FE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17</Pages>
  <Words>3769</Words>
  <Characters>21489</Characters>
  <Application>Microsoft Office Word</Application>
  <DocSecurity>0</DocSecurity>
  <Lines>179</Lines>
  <Paragraphs>50</Paragraphs>
  <ScaleCrop>false</ScaleCrop>
  <Company>User</Company>
  <LinksUpToDate>false</LinksUpToDate>
  <CharactersWithSpaces>25208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世兴 王</cp:lastModifiedBy>
  <cp:revision>8</cp:revision>
  <cp:lastPrinted>2019-05-21T03:21:00Z</cp:lastPrinted>
  <dcterms:created xsi:type="dcterms:W3CDTF">2023-03-30T10:07:00Z</dcterms:created>
  <dcterms:modified xsi:type="dcterms:W3CDTF">2024-03-16T09:42:00Z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58D68D9961C64CB790479D0527534A5D_13</vt:lpwstr>
  </property>
  <property fmtid="{D5CDD505-2E9C-101B-9397-08002B2CF9AE}" pid="3" name="KSOProductBuildVer">
    <vt:lpwstr>2052-11.1.0.14309</vt:lpwstr>
  </property>
  <property fmtid="{D5CDD505-2E9C-101B-9397-08002B2CF9AE}" pid="4" name="MTEqnNumsOnRight">
    <vt:bool>false</vt:bool>
  </property>
  <property fmtid="{D5CDD505-2E9C-101B-9397-08002B2CF9AE}" pid="5" name="MTEquationNumber2">
    <vt:lpwstr>(#S1.#E1)</vt:lpwstr>
  </property>
  <property fmtid="{D5CDD505-2E9C-101B-9397-08002B2CF9AE}" pid="6" name="MTWinEqns">
    <vt:bool>true</vt:bool>
  </property>
</Properties>
</file>