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01D15" w14:paraId="2AF1BCB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01D15" w14:paraId="7921515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01D15" w14:paraId="155CF3D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01D15" w:rsidRPr="00201D15" w14:paraId="21C4B4AA" w14:textId="0B923FC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01D15">
        <w:rPr>
          <w:rFonts w:ascii="宋体" w:eastAsia="宋体" w:hAnsi="宋体" w:hint="eastAsia"/>
          <w:b/>
          <w:sz w:val="60"/>
        </w:rPr>
        <w:t>偏摆检查仪企业商业风险管理</w:t>
      </w:r>
    </w:p>
    <w:p w:rsidR="00201D15" w:rsidP="00201D15" w14:paraId="59319DDB" w14:textId="40F568D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01D15">
        <w:rPr>
          <w:rFonts w:ascii="仿宋" w:eastAsia="仿宋" w:hAnsi="仿宋" w:hint="eastAsia"/>
          <w:b/>
          <w:sz w:val="40"/>
        </w:rPr>
        <w:t>目录</w:t>
      </w:r>
    </w:p>
    <w:p w:rsidR="00201D15" w14:paraId="4013D876" w14:textId="489DBEE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_Toc155688349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01D15" w14:paraId="5463F192" w14:textId="257D5B0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一、供应链风险管理与协同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_Toc155688350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01D15" w14:paraId="19374B8D" w14:textId="38FB9D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(一)、供应链风险评估与监测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_Toc155688351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01D15" w14:paraId="795A2E12" w14:textId="640C1A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(二)、供应商合作与风险控制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_Toc155688352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01D15" w14:paraId="13A65E2E" w14:textId="463514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(三)、物流与库存智能化管理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_Toc155688353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01D15" w14:paraId="7077C514" w14:textId="0A6DC6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(四)、突发事件应对与供应链危机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_Toc155688354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01D15" w14:paraId="3DD07D36" w14:textId="63183CF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二、流程风险的识别和评估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_Toc155688355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01D15" w14:paraId="02605EA8" w14:textId="21CAF1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(一)、风险清单识别法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_Toc155688356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01D15" w14:paraId="461C04EF" w14:textId="686591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(二)、流程图法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_Toc155688357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01D15" w14:paraId="3BF61D9E" w14:textId="416B0E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(三)、风险矩阵评估法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_Toc155688358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01D15" w14:paraId="6BDB0A3E" w14:textId="6C092C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(四)、内部威胁分析法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_Toc155688359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01D15" w14:paraId="4D24D02D" w14:textId="6651AEC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三、战略风险的含义及分类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_Toc155688360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01D15" w14:paraId="18533EAB" w14:textId="1A6071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(一)、战略风险的定义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_Toc155688361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01D15" w14:paraId="4C97E450" w14:textId="3E7ADA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(二)、偏摆检查仪行业企业战略风险的分类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_Toc155688362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01D15" w14:paraId="7A1EA1C2" w14:textId="355255A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_Toc155688363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201D15" w14:paraId="0430815F" w14:textId="31B49E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_Toc155688364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201D15" w14:paraId="53DFD095" w14:textId="37B6C96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五、公司概况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_Toc155688365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01D15" w14:paraId="4C51D160" w14:textId="2B0074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_Toc155688366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01D15" w14:paraId="79DA2344" w14:textId="09F8E1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_Toc155688367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01D15" w14:paraId="4087EE46" w14:textId="2E50EB8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六、偏摆检查仪行业企业业务流程管理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_Toc155688368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01D15" w14:paraId="39CCD5F6" w14:textId="1C0DC6B2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(一)、业务流程的建立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_Toc155688369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01D15" w14:paraId="023912BE" w14:textId="77ED46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(二)、业务流程的优化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_Toc155688370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01D15" w14:paraId="6290A45D" w14:textId="2E0130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(三)、业务流程的重组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_Toc155688371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201D15" w14:paraId="61FE7D78" w14:textId="6EBF252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七、SWOT分析说明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_Toc155688372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201D15" w14:paraId="7B2054D5" w14:textId="27CFF5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(一)、优势分析(S)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_Toc155688373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201D15" w14:paraId="22637354" w14:textId="56E8DD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(二)、劣势分析(W)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_Toc155688374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201D15" w14:paraId="5C4C3268" w14:textId="5603BF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(三)、机会分析()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_Toc155688375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201D15" w14:paraId="7236B843" w14:textId="638B8B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(四)、威胁分析(T)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_Toc155688376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201D15" w14:paraId="3847E58A" w14:textId="440FF59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八、偏摆检查仪项目风险对策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_Toc155688377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201D15" w14:paraId="393DBB12" w14:textId="62298B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_Toc155688378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201D15" w14:paraId="103E7683" w14:textId="2DE6AF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_Toc155688379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201D15" w14:paraId="47553251" w14:textId="68BD29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_Toc155688380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201D15" w14:paraId="2A782624" w14:textId="3302A8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_Toc155688381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201D15" w14:paraId="5E5C0F50" w14:textId="6F61CC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_Toc155688382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201D15" w14:paraId="0CC460E8" w14:textId="3A556A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_Toc155688383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201D15" w14:paraId="64C66CE3" w14:textId="261D54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_Toc155688384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201D15" w14:paraId="2B4C1AAE" w14:textId="058754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_Toc155688385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201D15" w14:paraId="21A8535D" w14:textId="1C44C3B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九、行业壁垒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_Toc155688386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201D15" w14:paraId="5192DB92" w14:textId="51B53F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(一)、供应链整合壁垒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_Toc155688387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201D15" w14:paraId="09FE4024" w14:textId="798ED0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(二)、网络效应壁垒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_Toc155688388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201D15" w14:paraId="79EF5F38" w14:textId="3EDF4A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(三)、法规合规壁垒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_Toc155688389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201D15" w14:paraId="6F24E5BF" w14:textId="3AF73A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(四)、专业人才壁垒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_Toc155688390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201D15" w14:paraId="758EBAB5" w14:textId="666037EC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(五)、品牌忠诚度壁垒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_Toc155688391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201D15" w14:paraId="7F9DA85D" w14:textId="128431E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_Toc155688392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201D15" w14:paraId="5E50E64E" w14:textId="358D91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_Toc155688393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201D15" w14:paraId="60A0152D" w14:textId="4DD9D00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十一、人力资源的特点及管理过程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_Toc155688394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201D15" w14:paraId="78594D30" w14:textId="0F7366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(一)、人力资源本身的特点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_Toc155688395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201D15" w14:paraId="14F33595" w14:textId="591447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_Toc155688396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201D15" w14:paraId="515B5471" w14:textId="1FBCF3B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十二、偏摆检查仪项目风险分析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_Toc155688397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201D15" w14:paraId="37C35F8C" w14:textId="55147C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_Toc155688398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201D15" w14:paraId="5D35584C" w14:textId="2AF847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_Toc155688399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201D15" w14:paraId="62893EAA" w14:textId="56CFEA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_Toc155688400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201D15" w14:paraId="4635DE8B" w14:textId="100102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_Toc155688401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201D15" w14:paraId="1BA74BB9" w14:textId="762603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_Toc155688402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201D15" w14:paraId="7C10A7C8" w14:textId="7D7B55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_Toc155688403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201D15" w14:paraId="2601B0F9" w14:textId="02CA04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_Toc155688404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201D15" w14:paraId="29EF0A1D" w14:textId="403F65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_Toc155688405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201D15" w14:paraId="5263C337" w14:textId="0BA1AFE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_Toc155688406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201D15" w14:paraId="5844F629" w14:textId="0AFC88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(一)、偏摆检查仪行业企业在确定愿景及使命时的风险识别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_Toc155688407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201D15" w14:paraId="68A47349" w14:textId="6E635F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(二)、制定偏摆检查仪行业企业战略目标的风险识别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_Toc155688408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201D15" w14:paraId="07E7A30C" w14:textId="75CAAD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(三)、偏摆检查仪行业企业战略分析的风险识别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_Toc155688409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201D15" w14:paraId="5C66A992" w14:textId="01657F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(四)、偏摆检查仪行业企业战略选择的风险识别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_Toc155688410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201D15" w14:paraId="6984384D" w14:textId="10EC4A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(五)、偏摆检查仪行业企业战略实施的风险识别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_Toc155688411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201D15" w14:paraId="1070E241" w14:textId="71E6CBF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十四、危机管理与应急响应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_Toc155688412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201D15" w14:paraId="55A489E4" w14:textId="4B4EB015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(一)、危机预警与监测机制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_Toc155688413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201D15" w14:paraId="244AC519" w14:textId="7C87E1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(二)、灾难恢复与业务连续性计划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_Toc155688414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201D15" w14:paraId="63781EAE" w14:textId="771BF4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(三)、公关与媒体管理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_Toc155688415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201D15" w14:paraId="123DE7CF" w14:textId="742FC5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(四)、社会责任危机管理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_Toc155688416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201D15" w14:paraId="6BF2A792" w14:textId="27645CA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十五、法人治理结构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_Toc155688417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201D15" w14:paraId="57136ECB" w14:textId="1F7AC5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(一)、股东权利与责任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_Toc155688418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201D15" w14:paraId="1F8E4B2C" w14:textId="5A99C1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(二)、董事角色与责任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_Toc155688419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201D15" w14:paraId="30E6A044" w14:textId="790CF3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(三)、高级管理人员的角色和职责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_Toc155688420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201D15" w14:paraId="1A9F1CE8" w14:textId="17AA73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(四)、监事的角色和职责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_Toc155688421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201D15" w14:paraId="6524BFB4" w14:textId="565B7C8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_Toc155688422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201D15" w14:paraId="4DDB4AE9" w14:textId="48D938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_Toc155688423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201D15" w14:paraId="70D5A369" w14:textId="40AB811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_Toc155688424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201D15" w14:paraId="4EEADA05" w14:textId="2619A5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_Toc155688425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201D15" w:rsidP="00201D15" w14:paraId="206BD989" w14:textId="22BADACB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https://d.book118.com/435331214241011041</w:t>
        </w:r>
      </w:hyperlink>
    </w:p>
    <w:p w:rsidR="00201D15" w:rsidP="00201D15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1D15" w:rsidP="004E2F29" w14:paraId="666E72A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01D15" w14:paraId="6DE840A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1D15" w:rsidP="004E2F29" w14:paraId="36310859" w14:textId="0AA8C97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01D15" w14:paraId="362B258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1D15" w14:paraId="72D6184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1D15" w:rsidP="004E2F2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01D1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1D15" w:rsidP="004E2F29" w14:textId="0AA8C97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01D1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1D1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1D15" w:rsidP="004E2F2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01D1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1D15" w:rsidP="004E2F29" w14:textId="0AA8C97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01D1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1D15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1D15" w:rsidP="004E2F2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01D15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1D15" w:rsidP="004E2F29" w14:textId="0AA8C97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201D15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1D15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1D15" w:rsidP="004E2F2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01D15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1D15" w:rsidP="004E2F29" w14:textId="0AA8C97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201D15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1D1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1D15" w14:paraId="299A9AB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1D15" w:rsidRPr="00201D15" w:rsidP="00201D15" w14:paraId="4A641E27" w14:textId="1A6DCD56">
    <w:pPr>
      <w:pStyle w:val="Header"/>
      <w:rPr>
        <w:rFonts w:ascii="仿宋" w:eastAsia="仿宋" w:hAnsi="仿宋"/>
      </w:rPr>
    </w:pPr>
    <w:r w:rsidRPr="00201D15">
      <w:rPr>
        <w:rFonts w:ascii="仿宋" w:eastAsia="仿宋" w:hAnsi="仿宋" w:hint="eastAsia"/>
      </w:rPr>
      <w:t>偏摆检查仪企业商业风险管理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1D15" w14:paraId="51E2307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1D1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1D15" w:rsidRPr="00201D15" w:rsidP="00201D15" w14:textId="1A6DCD56">
    <w:pPr>
      <w:pStyle w:val="Header"/>
      <w:rPr>
        <w:rFonts w:ascii="仿宋" w:eastAsia="仿宋" w:hAnsi="仿宋"/>
      </w:rPr>
    </w:pPr>
    <w:r w:rsidRPr="00201D15">
      <w:rPr>
        <w:rFonts w:ascii="仿宋" w:eastAsia="仿宋" w:hAnsi="仿宋" w:hint="eastAsia"/>
      </w:rPr>
      <w:t>偏摆检查仪企业商业风险管理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1D1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1D1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1D15" w:rsidRPr="00201D15" w:rsidP="00201D15" w14:textId="1A6DCD56">
    <w:pPr>
      <w:pStyle w:val="Header"/>
      <w:rPr>
        <w:rFonts w:ascii="仿宋" w:eastAsia="仿宋" w:hAnsi="仿宋"/>
      </w:rPr>
    </w:pPr>
    <w:r w:rsidRPr="00201D15">
      <w:rPr>
        <w:rFonts w:ascii="仿宋" w:eastAsia="仿宋" w:hAnsi="仿宋" w:hint="eastAsia"/>
      </w:rPr>
      <w:t>偏摆检查仪企业商业风险管理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1D15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1D15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1D15" w:rsidRPr="00201D15" w:rsidP="00201D15" w14:textId="1A6DCD56">
    <w:pPr>
      <w:pStyle w:val="Header"/>
      <w:rPr>
        <w:rFonts w:ascii="仿宋" w:eastAsia="仿宋" w:hAnsi="仿宋"/>
      </w:rPr>
    </w:pPr>
    <w:r w:rsidRPr="00201D15">
      <w:rPr>
        <w:rFonts w:ascii="仿宋" w:eastAsia="仿宋" w:hAnsi="仿宋" w:hint="eastAsia"/>
      </w:rPr>
      <w:t>偏摆检查仪企业商业风险管理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1D15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1D15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1D15" w:rsidRPr="00201D15" w:rsidP="00201D15" w14:textId="1A6DCD56">
    <w:pPr>
      <w:pStyle w:val="Header"/>
      <w:rPr>
        <w:rFonts w:ascii="仿宋" w:eastAsia="仿宋" w:hAnsi="仿宋"/>
      </w:rPr>
    </w:pPr>
    <w:r w:rsidRPr="00201D15">
      <w:rPr>
        <w:rFonts w:ascii="仿宋" w:eastAsia="仿宋" w:hAnsi="仿宋" w:hint="eastAsia"/>
      </w:rPr>
      <w:t>偏摆检查仪企业商业风险管理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1D1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1D15"/>
    <w:rsid w:val="00201D15"/>
    <w:rsid w:val="004E2F2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EF8DB5E"/>
  <w15:chartTrackingRefBased/>
  <w15:docId w15:val="{DA610EAC-68C5-4F04-A849-9BB89C78CD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01D1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01D1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01D1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01D1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01D1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01D1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01D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01D1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01D15"/>
  </w:style>
  <w:style w:type="paragraph" w:styleId="TOC1">
    <w:name w:val="toc 1"/>
    <w:basedOn w:val="Normal"/>
    <w:next w:val="Normal"/>
    <w:autoRedefine/>
    <w:uiPriority w:val="39"/>
    <w:unhideWhenUsed/>
    <w:rsid w:val="00201D15"/>
  </w:style>
  <w:style w:type="paragraph" w:styleId="TOC2">
    <w:name w:val="toc 2"/>
    <w:basedOn w:val="Normal"/>
    <w:next w:val="Normal"/>
    <w:autoRedefine/>
    <w:uiPriority w:val="39"/>
    <w:unhideWhenUsed/>
    <w:rsid w:val="00201D1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435331214241011041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4204</Words>
  <Characters>23965</Characters>
  <Application>Microsoft Office Word</Application>
  <DocSecurity>0</DocSecurity>
  <Lines>199</Lines>
  <Paragraphs>56</Paragraphs>
  <ScaleCrop>false</ScaleCrop>
  <Company/>
  <LinksUpToDate>false</LinksUpToDate>
  <CharactersWithSpaces>28113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2024-01-09T02:25:00Z</dcterms:created>
  <dcterms:modified xsi:type="dcterms:W3CDTF">2024-01-09T02:25:00Z</dcterms:modified>
</cp:coreProperties>
</file>