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粮油批发项目规划设计纲要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6" w:history="1">
        <w:r>
          <w:rPr>
            <w:rFonts w:ascii="仿宋" w:eastAsia="仿宋" w:hAnsi="仿宋" w:cs="仿宋" w:hint="eastAsia"/>
            <w:lang w:eastAsia="zh-CN"/>
          </w:rPr>
          <w:t>前言</w:t>
        </w:r>
        <w:r>
          <w:tab/>
        </w:r>
        <w:r>
          <w:fldChar w:fldCharType="begin"/>
        </w:r>
        <w:r>
          <w:instrText xml:space="preserve"> PAGEREF _Toc2546 \h </w:instrText>
        </w:r>
        <w:r>
          <w:fldChar w:fldCharType="separate"/>
        </w:r>
        <w:r>
          <w:t>3</w:t>
        </w:r>
        <w:r>
          <w:fldChar w:fldCharType="end"/>
        </w:r>
      </w:hyperlink>
    </w:p>
    <w:p>
      <w:pPr>
        <w:pStyle w:val="TOC1"/>
        <w:tabs>
          <w:tab w:val="right" w:leader="dot" w:pos="8306"/>
        </w:tabs>
      </w:pPr>
      <w:hyperlink w:anchor="_Toc4782" w:history="1">
        <w:r>
          <w:rPr>
            <w:rFonts w:ascii="仿宋" w:eastAsia="仿宋" w:hAnsi="仿宋" w:cs="仿宋" w:hint="eastAsia"/>
            <w:lang w:eastAsia="zh-CN"/>
          </w:rPr>
          <w:t>一、粮油批发项目建设单位说明</w:t>
        </w:r>
        <w:r>
          <w:tab/>
        </w:r>
        <w:r>
          <w:fldChar w:fldCharType="begin"/>
        </w:r>
        <w:r>
          <w:instrText xml:space="preserve"> PAGEREF _Toc4782 \h </w:instrText>
        </w:r>
        <w:r>
          <w:fldChar w:fldCharType="separate"/>
        </w:r>
        <w:r>
          <w:t>3</w:t>
        </w:r>
        <w:r>
          <w:fldChar w:fldCharType="end"/>
        </w:r>
      </w:hyperlink>
    </w:p>
    <w:p>
      <w:pPr>
        <w:pStyle w:val="TOC2"/>
        <w:tabs>
          <w:tab w:val="right" w:leader="dot" w:pos="8306"/>
        </w:tabs>
      </w:pPr>
      <w:hyperlink w:anchor="_Toc30561" w:history="1">
        <w:r>
          <w:rPr>
            <w:rFonts w:ascii="仿宋" w:eastAsia="仿宋" w:hAnsi="仿宋" w:cs="仿宋" w:hint="eastAsia"/>
            <w:lang w:eastAsia="zh-CN"/>
          </w:rPr>
          <w:t>(一)、粮油批发项目承办单位基本情况</w:t>
        </w:r>
        <w:r>
          <w:tab/>
        </w:r>
        <w:r>
          <w:fldChar w:fldCharType="begin"/>
        </w:r>
        <w:r>
          <w:instrText xml:space="preserve"> PAGEREF _Toc30561 \h </w:instrText>
        </w:r>
        <w:r>
          <w:fldChar w:fldCharType="separate"/>
        </w:r>
        <w:r>
          <w:t>3</w:t>
        </w:r>
        <w:r>
          <w:fldChar w:fldCharType="end"/>
        </w:r>
      </w:hyperlink>
    </w:p>
    <w:p>
      <w:pPr>
        <w:pStyle w:val="TOC2"/>
        <w:tabs>
          <w:tab w:val="right" w:leader="dot" w:pos="8306"/>
        </w:tabs>
      </w:pPr>
      <w:hyperlink w:anchor="_Toc28421" w:history="1">
        <w:r>
          <w:rPr>
            <w:rFonts w:ascii="仿宋" w:eastAsia="仿宋" w:hAnsi="仿宋" w:cs="仿宋" w:hint="eastAsia"/>
            <w:lang w:eastAsia="zh-CN"/>
          </w:rPr>
          <w:t>(二)、公司经济效益分析</w:t>
        </w:r>
        <w:r>
          <w:tab/>
        </w:r>
        <w:r>
          <w:fldChar w:fldCharType="begin"/>
        </w:r>
        <w:r>
          <w:instrText xml:space="preserve"> PAGEREF _Toc28421 \h </w:instrText>
        </w:r>
        <w:r>
          <w:fldChar w:fldCharType="separate"/>
        </w:r>
        <w:r>
          <w:t>4</w:t>
        </w:r>
        <w:r>
          <w:fldChar w:fldCharType="end"/>
        </w:r>
      </w:hyperlink>
    </w:p>
    <w:p>
      <w:pPr>
        <w:pStyle w:val="TOC1"/>
        <w:tabs>
          <w:tab w:val="right" w:leader="dot" w:pos="8306"/>
        </w:tabs>
      </w:pPr>
      <w:hyperlink w:anchor="_Toc28559" w:history="1">
        <w:r>
          <w:rPr>
            <w:rFonts w:ascii="仿宋" w:eastAsia="仿宋" w:hAnsi="仿宋" w:cs="仿宋" w:hint="eastAsia"/>
            <w:lang w:eastAsia="zh-CN"/>
          </w:rPr>
          <w:t>二、产品规划分析</w:t>
        </w:r>
        <w:r>
          <w:tab/>
        </w:r>
        <w:r>
          <w:fldChar w:fldCharType="begin"/>
        </w:r>
        <w:r>
          <w:instrText xml:space="preserve"> PAGEREF _Toc28559 \h </w:instrText>
        </w:r>
        <w:r>
          <w:fldChar w:fldCharType="separate"/>
        </w:r>
        <w:r>
          <w:t>5</w:t>
        </w:r>
        <w:r>
          <w:fldChar w:fldCharType="end"/>
        </w:r>
      </w:hyperlink>
    </w:p>
    <w:p>
      <w:pPr>
        <w:pStyle w:val="TOC2"/>
        <w:tabs>
          <w:tab w:val="right" w:leader="dot" w:pos="8306"/>
        </w:tabs>
      </w:pPr>
      <w:hyperlink w:anchor="_Toc28034" w:history="1">
        <w:r>
          <w:rPr>
            <w:rFonts w:ascii="仿宋" w:eastAsia="仿宋" w:hAnsi="仿宋" w:cs="仿宋" w:hint="eastAsia"/>
            <w:lang w:eastAsia="zh-CN"/>
          </w:rPr>
          <w:t>(一)、产品规划</w:t>
        </w:r>
        <w:r>
          <w:tab/>
        </w:r>
        <w:r>
          <w:fldChar w:fldCharType="begin"/>
        </w:r>
        <w:r>
          <w:instrText xml:space="preserve"> PAGEREF _Toc28034 \h </w:instrText>
        </w:r>
        <w:r>
          <w:fldChar w:fldCharType="separate"/>
        </w:r>
        <w:r>
          <w:t>5</w:t>
        </w:r>
        <w:r>
          <w:fldChar w:fldCharType="end"/>
        </w:r>
      </w:hyperlink>
    </w:p>
    <w:p>
      <w:pPr>
        <w:pStyle w:val="TOC2"/>
        <w:tabs>
          <w:tab w:val="right" w:leader="dot" w:pos="8306"/>
        </w:tabs>
      </w:pPr>
      <w:hyperlink w:anchor="_Toc4900" w:history="1">
        <w:r>
          <w:rPr>
            <w:rFonts w:ascii="仿宋" w:eastAsia="仿宋" w:hAnsi="仿宋" w:cs="仿宋" w:hint="eastAsia"/>
            <w:lang w:eastAsia="zh-CN"/>
          </w:rPr>
          <w:t>(二)、建设规模</w:t>
        </w:r>
        <w:r>
          <w:tab/>
        </w:r>
        <w:r>
          <w:fldChar w:fldCharType="begin"/>
        </w:r>
        <w:r>
          <w:instrText xml:space="preserve"> PAGEREF _Toc4900 \h </w:instrText>
        </w:r>
        <w:r>
          <w:fldChar w:fldCharType="separate"/>
        </w:r>
        <w:r>
          <w:t>5</w:t>
        </w:r>
        <w:r>
          <w:fldChar w:fldCharType="end"/>
        </w:r>
      </w:hyperlink>
    </w:p>
    <w:p>
      <w:pPr>
        <w:pStyle w:val="TOC1"/>
        <w:tabs>
          <w:tab w:val="right" w:leader="dot" w:pos="8306"/>
        </w:tabs>
      </w:pPr>
      <w:hyperlink w:anchor="_Toc10559" w:history="1">
        <w:r>
          <w:rPr>
            <w:rFonts w:ascii="仿宋" w:eastAsia="仿宋" w:hAnsi="仿宋" w:cs="仿宋" w:hint="eastAsia"/>
            <w:lang w:eastAsia="zh-CN"/>
          </w:rPr>
          <w:t>三、粮油批发项目建设背景及必要性分析</w:t>
        </w:r>
        <w:r>
          <w:tab/>
        </w:r>
        <w:r>
          <w:fldChar w:fldCharType="begin"/>
        </w:r>
        <w:r>
          <w:instrText xml:space="preserve"> PAGEREF _Toc10559 \h </w:instrText>
        </w:r>
        <w:r>
          <w:fldChar w:fldCharType="separate"/>
        </w:r>
        <w:r>
          <w:t>7</w:t>
        </w:r>
        <w:r>
          <w:fldChar w:fldCharType="end"/>
        </w:r>
      </w:hyperlink>
    </w:p>
    <w:p>
      <w:pPr>
        <w:pStyle w:val="TOC2"/>
        <w:tabs>
          <w:tab w:val="right" w:leader="dot" w:pos="8306"/>
        </w:tabs>
      </w:pPr>
      <w:hyperlink w:anchor="_Toc24988" w:history="1">
        <w:r>
          <w:rPr>
            <w:rFonts w:ascii="仿宋" w:eastAsia="仿宋" w:hAnsi="仿宋" w:cs="仿宋" w:hint="eastAsia"/>
            <w:lang w:eastAsia="zh-CN"/>
          </w:rPr>
          <w:t>(一)、粮油批发项目背景分析</w:t>
        </w:r>
        <w:r>
          <w:tab/>
        </w:r>
        <w:r>
          <w:fldChar w:fldCharType="begin"/>
        </w:r>
        <w:r>
          <w:instrText xml:space="preserve"> PAGEREF _Toc24988 \h </w:instrText>
        </w:r>
        <w:r>
          <w:fldChar w:fldCharType="separate"/>
        </w:r>
        <w:r>
          <w:t>7</w:t>
        </w:r>
        <w:r>
          <w:fldChar w:fldCharType="end"/>
        </w:r>
      </w:hyperlink>
    </w:p>
    <w:p>
      <w:pPr>
        <w:pStyle w:val="TOC2"/>
        <w:tabs>
          <w:tab w:val="right" w:leader="dot" w:pos="8306"/>
        </w:tabs>
      </w:pPr>
      <w:hyperlink w:anchor="_Toc22887" w:history="1">
        <w:r>
          <w:rPr>
            <w:rFonts w:ascii="仿宋" w:eastAsia="仿宋" w:hAnsi="仿宋" w:cs="仿宋" w:hint="eastAsia"/>
            <w:lang w:eastAsia="zh-CN"/>
          </w:rPr>
          <w:t>(二)、粮油批发项目建设必要性分析</w:t>
        </w:r>
        <w:r>
          <w:tab/>
        </w:r>
        <w:r>
          <w:fldChar w:fldCharType="begin"/>
        </w:r>
        <w:r>
          <w:instrText xml:space="preserve"> PAGEREF _Toc22887 \h </w:instrText>
        </w:r>
        <w:r>
          <w:fldChar w:fldCharType="separate"/>
        </w:r>
        <w:r>
          <w:t>8</w:t>
        </w:r>
        <w:r>
          <w:fldChar w:fldCharType="end"/>
        </w:r>
      </w:hyperlink>
    </w:p>
    <w:p>
      <w:pPr>
        <w:pStyle w:val="TOC1"/>
        <w:tabs>
          <w:tab w:val="right" w:leader="dot" w:pos="8306"/>
        </w:tabs>
      </w:pPr>
      <w:hyperlink w:anchor="_Toc7313" w:history="1">
        <w:r>
          <w:rPr>
            <w:rFonts w:ascii="仿宋" w:eastAsia="仿宋" w:hAnsi="仿宋" w:cs="仿宋" w:hint="eastAsia"/>
            <w:lang w:eastAsia="zh-CN"/>
          </w:rPr>
          <w:t>四、粮油批发项目文档管理</w:t>
        </w:r>
        <w:r>
          <w:tab/>
        </w:r>
        <w:r>
          <w:fldChar w:fldCharType="begin"/>
        </w:r>
        <w:r>
          <w:instrText xml:space="preserve"> PAGEREF _Toc7313 \h </w:instrText>
        </w:r>
        <w:r>
          <w:fldChar w:fldCharType="separate"/>
        </w:r>
        <w:r>
          <w:t>10</w:t>
        </w:r>
        <w:r>
          <w:fldChar w:fldCharType="end"/>
        </w:r>
      </w:hyperlink>
    </w:p>
    <w:p>
      <w:pPr>
        <w:pStyle w:val="TOC2"/>
        <w:tabs>
          <w:tab w:val="right" w:leader="dot" w:pos="8306"/>
        </w:tabs>
      </w:pPr>
      <w:hyperlink w:anchor="_Toc27617" w:history="1">
        <w:r>
          <w:rPr>
            <w:rFonts w:ascii="仿宋" w:eastAsia="仿宋" w:hAnsi="仿宋" w:cs="仿宋" w:hint="eastAsia"/>
            <w:lang w:eastAsia="zh-CN"/>
          </w:rPr>
          <w:t>(一)、文档编制与审查</w:t>
        </w:r>
        <w:r>
          <w:tab/>
        </w:r>
        <w:r>
          <w:fldChar w:fldCharType="begin"/>
        </w:r>
        <w:r>
          <w:instrText xml:space="preserve"> PAGEREF _Toc27617 \h </w:instrText>
        </w:r>
        <w:r>
          <w:fldChar w:fldCharType="separate"/>
        </w:r>
        <w:r>
          <w:t>10</w:t>
        </w:r>
        <w:r>
          <w:fldChar w:fldCharType="end"/>
        </w:r>
      </w:hyperlink>
    </w:p>
    <w:p>
      <w:pPr>
        <w:pStyle w:val="TOC2"/>
        <w:tabs>
          <w:tab w:val="right" w:leader="dot" w:pos="8306"/>
        </w:tabs>
      </w:pPr>
      <w:hyperlink w:anchor="_Toc10808" w:history="1">
        <w:r>
          <w:rPr>
            <w:rFonts w:ascii="仿宋" w:eastAsia="仿宋" w:hAnsi="仿宋" w:cs="仿宋" w:hint="eastAsia"/>
            <w:lang w:eastAsia="zh-CN"/>
          </w:rPr>
          <w:t>(二)、文档发布与分发</w:t>
        </w:r>
        <w:r>
          <w:tab/>
        </w:r>
        <w:r>
          <w:fldChar w:fldCharType="begin"/>
        </w:r>
        <w:r>
          <w:instrText xml:space="preserve"> PAGEREF _Toc10808 \h </w:instrText>
        </w:r>
        <w:r>
          <w:fldChar w:fldCharType="separate"/>
        </w:r>
        <w:r>
          <w:t>11</w:t>
        </w:r>
        <w:r>
          <w:fldChar w:fldCharType="end"/>
        </w:r>
      </w:hyperlink>
    </w:p>
    <w:p>
      <w:pPr>
        <w:pStyle w:val="TOC2"/>
        <w:tabs>
          <w:tab w:val="right" w:leader="dot" w:pos="8306"/>
        </w:tabs>
      </w:pPr>
      <w:hyperlink w:anchor="_Toc17999" w:history="1">
        <w:r>
          <w:rPr>
            <w:rFonts w:ascii="仿宋" w:eastAsia="仿宋" w:hAnsi="仿宋" w:cs="仿宋" w:hint="eastAsia"/>
            <w:lang w:eastAsia="zh-CN"/>
          </w:rPr>
          <w:t>(三)、文档存档与归档</w:t>
        </w:r>
        <w:r>
          <w:tab/>
        </w:r>
        <w:r>
          <w:fldChar w:fldCharType="begin"/>
        </w:r>
        <w:r>
          <w:instrText xml:space="preserve"> PAGEREF _Toc17999 \h </w:instrText>
        </w:r>
        <w:r>
          <w:fldChar w:fldCharType="separate"/>
        </w:r>
        <w:r>
          <w:t>12</w:t>
        </w:r>
        <w:r>
          <w:fldChar w:fldCharType="end"/>
        </w:r>
      </w:hyperlink>
    </w:p>
    <w:p>
      <w:pPr>
        <w:pStyle w:val="TOC1"/>
        <w:tabs>
          <w:tab w:val="right" w:leader="dot" w:pos="8306"/>
        </w:tabs>
      </w:pPr>
      <w:hyperlink w:anchor="_Toc6372" w:history="1">
        <w:r>
          <w:rPr>
            <w:rFonts w:ascii="仿宋" w:eastAsia="仿宋" w:hAnsi="仿宋" w:cs="仿宋" w:hint="eastAsia"/>
            <w:lang w:eastAsia="zh-CN"/>
          </w:rPr>
          <w:t>五、市场分析、调研</w:t>
        </w:r>
        <w:r>
          <w:tab/>
        </w:r>
        <w:r>
          <w:fldChar w:fldCharType="begin"/>
        </w:r>
        <w:r>
          <w:instrText xml:space="preserve"> PAGEREF _Toc6372 \h </w:instrText>
        </w:r>
        <w:r>
          <w:fldChar w:fldCharType="separate"/>
        </w:r>
        <w:r>
          <w:t>13</w:t>
        </w:r>
        <w:r>
          <w:fldChar w:fldCharType="end"/>
        </w:r>
      </w:hyperlink>
    </w:p>
    <w:p>
      <w:pPr>
        <w:pStyle w:val="TOC2"/>
        <w:tabs>
          <w:tab w:val="right" w:leader="dot" w:pos="8306"/>
        </w:tabs>
      </w:pPr>
      <w:hyperlink w:anchor="_Toc26636" w:history="1">
        <w:r>
          <w:rPr>
            <w:rFonts w:ascii="仿宋" w:eastAsia="仿宋" w:hAnsi="仿宋" w:cs="仿宋" w:hint="eastAsia"/>
            <w:lang w:eastAsia="zh-CN"/>
          </w:rPr>
          <w:t>(一)、粮油批发行业分析</w:t>
        </w:r>
        <w:r>
          <w:tab/>
        </w:r>
        <w:r>
          <w:fldChar w:fldCharType="begin"/>
        </w:r>
        <w:r>
          <w:instrText xml:space="preserve"> PAGEREF _Toc26636 \h </w:instrText>
        </w:r>
        <w:r>
          <w:fldChar w:fldCharType="separate"/>
        </w:r>
        <w:r>
          <w:t>13</w:t>
        </w:r>
        <w:r>
          <w:fldChar w:fldCharType="end"/>
        </w:r>
      </w:hyperlink>
    </w:p>
    <w:p>
      <w:pPr>
        <w:pStyle w:val="TOC2"/>
        <w:tabs>
          <w:tab w:val="right" w:leader="dot" w:pos="8306"/>
        </w:tabs>
      </w:pPr>
      <w:hyperlink w:anchor="_Toc13198" w:history="1">
        <w:r>
          <w:rPr>
            <w:rFonts w:ascii="仿宋" w:eastAsia="仿宋" w:hAnsi="仿宋" w:cs="仿宋" w:hint="eastAsia"/>
            <w:lang w:eastAsia="zh-CN"/>
          </w:rPr>
          <w:t>(二)、粮油批发市场分析预测</w:t>
        </w:r>
        <w:r>
          <w:tab/>
        </w:r>
        <w:r>
          <w:fldChar w:fldCharType="begin"/>
        </w:r>
        <w:r>
          <w:instrText xml:space="preserve"> PAGEREF _Toc13198 \h </w:instrText>
        </w:r>
        <w:r>
          <w:fldChar w:fldCharType="separate"/>
        </w:r>
        <w:r>
          <w:t>14</w:t>
        </w:r>
        <w:r>
          <w:fldChar w:fldCharType="end"/>
        </w:r>
      </w:hyperlink>
    </w:p>
    <w:p>
      <w:pPr>
        <w:pStyle w:val="TOC1"/>
        <w:tabs>
          <w:tab w:val="right" w:leader="dot" w:pos="8306"/>
        </w:tabs>
      </w:pPr>
      <w:hyperlink w:anchor="_Toc15628" w:history="1">
        <w:r>
          <w:rPr>
            <w:rFonts w:ascii="仿宋" w:eastAsia="仿宋" w:hAnsi="仿宋" w:cs="仿宋" w:hint="eastAsia"/>
            <w:lang w:eastAsia="zh-CN"/>
          </w:rPr>
          <w:t>六、粮油批发项目绩效评估</w:t>
        </w:r>
        <w:r>
          <w:tab/>
        </w:r>
        <w:r>
          <w:fldChar w:fldCharType="begin"/>
        </w:r>
        <w:r>
          <w:instrText xml:space="preserve"> PAGEREF _Toc15628 \h </w:instrText>
        </w:r>
        <w:r>
          <w:fldChar w:fldCharType="separate"/>
        </w:r>
        <w:r>
          <w:t>15</w:t>
        </w:r>
        <w:r>
          <w:fldChar w:fldCharType="end"/>
        </w:r>
      </w:hyperlink>
    </w:p>
    <w:p>
      <w:pPr>
        <w:pStyle w:val="TOC2"/>
        <w:tabs>
          <w:tab w:val="right" w:leader="dot" w:pos="8306"/>
        </w:tabs>
      </w:pPr>
      <w:hyperlink w:anchor="_Toc22450" w:history="1">
        <w:r>
          <w:rPr>
            <w:rFonts w:ascii="仿宋" w:eastAsia="仿宋" w:hAnsi="仿宋" w:cs="仿宋" w:hint="eastAsia"/>
            <w:lang w:eastAsia="zh-CN"/>
          </w:rPr>
          <w:t>(一)、绩效评估指标</w:t>
        </w:r>
        <w:r>
          <w:tab/>
        </w:r>
        <w:r>
          <w:fldChar w:fldCharType="begin"/>
        </w:r>
        <w:r>
          <w:instrText xml:space="preserve"> PAGEREF _Toc22450 \h </w:instrText>
        </w:r>
        <w:r>
          <w:fldChar w:fldCharType="separate"/>
        </w:r>
        <w:r>
          <w:t>15</w:t>
        </w:r>
        <w:r>
          <w:fldChar w:fldCharType="end"/>
        </w:r>
      </w:hyperlink>
    </w:p>
    <w:p>
      <w:pPr>
        <w:pStyle w:val="TOC2"/>
        <w:tabs>
          <w:tab w:val="right" w:leader="dot" w:pos="8306"/>
        </w:tabs>
      </w:pPr>
      <w:hyperlink w:anchor="_Toc12493" w:history="1">
        <w:r>
          <w:rPr>
            <w:rFonts w:ascii="仿宋" w:eastAsia="仿宋" w:hAnsi="仿宋" w:cs="仿宋" w:hint="eastAsia"/>
            <w:lang w:eastAsia="zh-CN"/>
          </w:rPr>
          <w:t>(二)、绩效评估方法</w:t>
        </w:r>
        <w:r>
          <w:tab/>
        </w:r>
        <w:r>
          <w:fldChar w:fldCharType="begin"/>
        </w:r>
        <w:r>
          <w:instrText xml:space="preserve"> PAGEREF _Toc12493 \h </w:instrText>
        </w:r>
        <w:r>
          <w:fldChar w:fldCharType="separate"/>
        </w:r>
        <w:r>
          <w:t>16</w:t>
        </w:r>
        <w:r>
          <w:fldChar w:fldCharType="end"/>
        </w:r>
      </w:hyperlink>
    </w:p>
    <w:p>
      <w:pPr>
        <w:pStyle w:val="TOC2"/>
        <w:tabs>
          <w:tab w:val="right" w:leader="dot" w:pos="8306"/>
        </w:tabs>
      </w:pPr>
      <w:hyperlink w:anchor="_Toc32516" w:history="1">
        <w:r>
          <w:rPr>
            <w:rFonts w:ascii="仿宋" w:eastAsia="仿宋" w:hAnsi="仿宋" w:cs="仿宋" w:hint="eastAsia"/>
            <w:lang w:eastAsia="zh-CN"/>
          </w:rPr>
          <w:t>(三)、绩效评估周期</w:t>
        </w:r>
        <w:r>
          <w:tab/>
        </w:r>
        <w:r>
          <w:fldChar w:fldCharType="begin"/>
        </w:r>
        <w:r>
          <w:instrText xml:space="preserve"> PAGEREF _Toc32516 \h </w:instrText>
        </w:r>
        <w:r>
          <w:fldChar w:fldCharType="separate"/>
        </w:r>
        <w:r>
          <w:t>17</w:t>
        </w:r>
        <w:r>
          <w:fldChar w:fldCharType="end"/>
        </w:r>
      </w:hyperlink>
    </w:p>
    <w:p>
      <w:pPr>
        <w:pStyle w:val="TOC1"/>
        <w:tabs>
          <w:tab w:val="right" w:leader="dot" w:pos="8306"/>
        </w:tabs>
      </w:pPr>
      <w:hyperlink w:anchor="_Toc18872" w:history="1">
        <w:r>
          <w:rPr>
            <w:rFonts w:ascii="仿宋" w:eastAsia="仿宋" w:hAnsi="仿宋" w:cs="仿宋" w:hint="eastAsia"/>
            <w:lang w:eastAsia="zh-CN"/>
          </w:rPr>
          <w:t>七、粮油批发项目风险管理</w:t>
        </w:r>
        <w:r>
          <w:tab/>
        </w:r>
        <w:r>
          <w:fldChar w:fldCharType="begin"/>
        </w:r>
        <w:r>
          <w:instrText xml:space="preserve"> PAGEREF _Toc18872 \h </w:instrText>
        </w:r>
        <w:r>
          <w:fldChar w:fldCharType="separate"/>
        </w:r>
        <w:r>
          <w:t>18</w:t>
        </w:r>
        <w:r>
          <w:fldChar w:fldCharType="end"/>
        </w:r>
      </w:hyperlink>
    </w:p>
    <w:p>
      <w:pPr>
        <w:pStyle w:val="TOC2"/>
        <w:tabs>
          <w:tab w:val="right" w:leader="dot" w:pos="8306"/>
        </w:tabs>
      </w:pPr>
      <w:hyperlink w:anchor="_Toc17346" w:history="1">
        <w:r>
          <w:rPr>
            <w:rFonts w:ascii="仿宋" w:eastAsia="仿宋" w:hAnsi="仿宋" w:cs="仿宋" w:hint="eastAsia"/>
            <w:lang w:eastAsia="zh-CN"/>
          </w:rPr>
          <w:t>(一)、风险识别与评估</w:t>
        </w:r>
        <w:r>
          <w:tab/>
        </w:r>
        <w:r>
          <w:fldChar w:fldCharType="begin"/>
        </w:r>
        <w:r>
          <w:instrText xml:space="preserve"> PAGEREF _Toc17346 \h </w:instrText>
        </w:r>
        <w:r>
          <w:fldChar w:fldCharType="separate"/>
        </w:r>
        <w:r>
          <w:t>18</w:t>
        </w:r>
        <w:r>
          <w:fldChar w:fldCharType="end"/>
        </w:r>
      </w:hyperlink>
    </w:p>
    <w:p>
      <w:pPr>
        <w:pStyle w:val="TOC2"/>
        <w:tabs>
          <w:tab w:val="right" w:leader="dot" w:pos="8306"/>
        </w:tabs>
      </w:pPr>
      <w:hyperlink w:anchor="_Toc6306" w:history="1">
        <w:r>
          <w:rPr>
            <w:rFonts w:ascii="仿宋" w:eastAsia="仿宋" w:hAnsi="仿宋" w:cs="仿宋" w:hint="eastAsia"/>
            <w:lang w:eastAsia="zh-CN"/>
          </w:rPr>
          <w:t>(二)、风险应对策略</w:t>
        </w:r>
        <w:r>
          <w:tab/>
        </w:r>
        <w:r>
          <w:fldChar w:fldCharType="begin"/>
        </w:r>
        <w:r>
          <w:instrText xml:space="preserve"> PAGEREF _Toc6306 \h </w:instrText>
        </w:r>
        <w:r>
          <w:fldChar w:fldCharType="separate"/>
        </w:r>
        <w:r>
          <w:t>19</w:t>
        </w:r>
        <w:r>
          <w:fldChar w:fldCharType="end"/>
        </w:r>
      </w:hyperlink>
    </w:p>
    <w:p>
      <w:pPr>
        <w:pStyle w:val="TOC2"/>
        <w:tabs>
          <w:tab w:val="right" w:leader="dot" w:pos="8306"/>
        </w:tabs>
      </w:pPr>
      <w:hyperlink w:anchor="_Toc7349" w:history="1">
        <w:r>
          <w:rPr>
            <w:rFonts w:ascii="仿宋" w:eastAsia="仿宋" w:hAnsi="仿宋" w:cs="仿宋" w:hint="eastAsia"/>
            <w:lang w:eastAsia="zh-CN"/>
          </w:rPr>
          <w:t>(三)、风险监控与控制</w:t>
        </w:r>
        <w:r>
          <w:tab/>
        </w:r>
        <w:r>
          <w:fldChar w:fldCharType="begin"/>
        </w:r>
        <w:r>
          <w:instrText xml:space="preserve"> PAGEREF _Toc7349 \h </w:instrText>
        </w:r>
        <w:r>
          <w:fldChar w:fldCharType="separate"/>
        </w:r>
        <w:r>
          <w:t>21</w:t>
        </w:r>
        <w:r>
          <w:fldChar w:fldCharType="end"/>
        </w:r>
      </w:hyperlink>
    </w:p>
    <w:p>
      <w:pPr>
        <w:pStyle w:val="TOC1"/>
        <w:tabs>
          <w:tab w:val="right" w:leader="dot" w:pos="8306"/>
        </w:tabs>
      </w:pPr>
      <w:hyperlink w:anchor="_Toc25940" w:history="1">
        <w:r>
          <w:rPr>
            <w:rFonts w:ascii="仿宋" w:eastAsia="仿宋" w:hAnsi="仿宋" w:cs="仿宋" w:hint="eastAsia"/>
            <w:lang w:eastAsia="zh-CN"/>
          </w:rPr>
          <w:t>八、粮油批发项目技术管理</w:t>
        </w:r>
        <w:r>
          <w:tab/>
        </w:r>
        <w:r>
          <w:fldChar w:fldCharType="begin"/>
        </w:r>
        <w:r>
          <w:instrText xml:space="preserve"> PAGEREF _Toc25940 \h </w:instrText>
        </w:r>
        <w:r>
          <w:fldChar w:fldCharType="separate"/>
        </w:r>
        <w:r>
          <w:t>22</w:t>
        </w:r>
        <w:r>
          <w:fldChar w:fldCharType="end"/>
        </w:r>
      </w:hyperlink>
    </w:p>
    <w:p>
      <w:pPr>
        <w:pStyle w:val="TOC2"/>
        <w:tabs>
          <w:tab w:val="right" w:leader="dot" w:pos="8306"/>
        </w:tabs>
      </w:pPr>
      <w:hyperlink w:anchor="_Toc13855" w:history="1">
        <w:r>
          <w:rPr>
            <w:rFonts w:ascii="仿宋" w:eastAsia="仿宋" w:hAnsi="仿宋" w:cs="仿宋" w:hint="eastAsia"/>
            <w:lang w:eastAsia="zh-CN"/>
          </w:rPr>
          <w:t>(一)、技术方案选用方向</w:t>
        </w:r>
        <w:r>
          <w:tab/>
        </w:r>
        <w:r>
          <w:fldChar w:fldCharType="begin"/>
        </w:r>
        <w:r>
          <w:instrText xml:space="preserve"> PAGEREF _Toc13855 \h </w:instrText>
        </w:r>
        <w:r>
          <w:fldChar w:fldCharType="separate"/>
        </w:r>
        <w:r>
          <w:t>22</w:t>
        </w:r>
        <w:r>
          <w:fldChar w:fldCharType="end"/>
        </w:r>
      </w:hyperlink>
    </w:p>
    <w:p>
      <w:pPr>
        <w:pStyle w:val="TOC2"/>
        <w:tabs>
          <w:tab w:val="right" w:leader="dot" w:pos="8306"/>
        </w:tabs>
      </w:pPr>
      <w:hyperlink w:anchor="_Toc2106" w:history="1">
        <w:r>
          <w:rPr>
            <w:rFonts w:ascii="仿宋" w:eastAsia="仿宋" w:hAnsi="仿宋" w:cs="仿宋" w:hint="eastAsia"/>
            <w:lang w:eastAsia="zh-CN"/>
          </w:rPr>
          <w:t>(二)、工艺技术方案选用原则</w:t>
        </w:r>
        <w:r>
          <w:tab/>
        </w:r>
        <w:r>
          <w:fldChar w:fldCharType="begin"/>
        </w:r>
        <w:r>
          <w:instrText xml:space="preserve"> PAGEREF _Toc2106 \h </w:instrText>
        </w:r>
        <w:r>
          <w:fldChar w:fldCharType="separate"/>
        </w:r>
        <w:r>
          <w:t>23</w:t>
        </w:r>
        <w:r>
          <w:fldChar w:fldCharType="end"/>
        </w:r>
      </w:hyperlink>
    </w:p>
    <w:p>
      <w:pPr>
        <w:pStyle w:val="TOC2"/>
        <w:tabs>
          <w:tab w:val="right" w:leader="dot" w:pos="8306"/>
        </w:tabs>
      </w:pPr>
      <w:hyperlink w:anchor="_Toc14114" w:history="1">
        <w:r>
          <w:rPr>
            <w:rFonts w:ascii="仿宋" w:eastAsia="仿宋" w:hAnsi="仿宋" w:cs="仿宋" w:hint="eastAsia"/>
            <w:lang w:eastAsia="zh-CN"/>
          </w:rPr>
          <w:t>(三)、工艺技术方案要求</w:t>
        </w:r>
        <w:r>
          <w:tab/>
        </w:r>
        <w:r>
          <w:fldChar w:fldCharType="begin"/>
        </w:r>
        <w:r>
          <w:instrText xml:space="preserve"> PAGEREF _Toc14114 \h </w:instrText>
        </w:r>
        <w:r>
          <w:fldChar w:fldCharType="separate"/>
        </w:r>
        <w:r>
          <w:t>25</w:t>
        </w:r>
        <w:r>
          <w:fldChar w:fldCharType="end"/>
        </w:r>
      </w:hyperlink>
    </w:p>
    <w:p>
      <w:pPr>
        <w:pStyle w:val="TOC1"/>
        <w:tabs>
          <w:tab w:val="right" w:leader="dot" w:pos="8306"/>
        </w:tabs>
      </w:pPr>
      <w:hyperlink w:anchor="_Toc8879" w:history="1">
        <w:r>
          <w:rPr>
            <w:rFonts w:ascii="仿宋" w:eastAsia="仿宋" w:hAnsi="仿宋" w:cs="仿宋" w:hint="eastAsia"/>
            <w:lang w:eastAsia="zh-CN"/>
          </w:rPr>
          <w:t>九、粮油批发项目社会影响</w:t>
        </w:r>
        <w:r>
          <w:tab/>
        </w:r>
        <w:r>
          <w:fldChar w:fldCharType="begin"/>
        </w:r>
        <w:r>
          <w:instrText xml:space="preserve"> PAGEREF _Toc8879 \h </w:instrText>
        </w:r>
        <w:r>
          <w:fldChar w:fldCharType="separate"/>
        </w:r>
        <w:r>
          <w:t>28</w:t>
        </w:r>
        <w:r>
          <w:fldChar w:fldCharType="end"/>
        </w:r>
      </w:hyperlink>
    </w:p>
    <w:p>
      <w:pPr>
        <w:pStyle w:val="TOC2"/>
        <w:tabs>
          <w:tab w:val="right" w:leader="dot" w:pos="8306"/>
        </w:tabs>
      </w:pPr>
      <w:hyperlink w:anchor="_Toc32619" w:history="1">
        <w:r>
          <w:rPr>
            <w:rFonts w:ascii="仿宋" w:eastAsia="仿宋" w:hAnsi="仿宋" w:cs="仿宋" w:hint="eastAsia"/>
            <w:lang w:eastAsia="zh-CN"/>
          </w:rPr>
          <w:t>(一)、社会责任与义务</w:t>
        </w:r>
        <w:r>
          <w:tab/>
        </w:r>
        <w:r>
          <w:fldChar w:fldCharType="begin"/>
        </w:r>
        <w:r>
          <w:instrText xml:space="preserve"> PAGEREF _Toc32619 \h </w:instrText>
        </w:r>
        <w:r>
          <w:fldChar w:fldCharType="separate"/>
        </w:r>
        <w:r>
          <w:t>28</w:t>
        </w:r>
        <w:r>
          <w:fldChar w:fldCharType="end"/>
        </w:r>
      </w:hyperlink>
    </w:p>
    <w:p>
      <w:pPr>
        <w:pStyle w:val="TOC2"/>
        <w:tabs>
          <w:tab w:val="right" w:leader="dot" w:pos="8306"/>
        </w:tabs>
      </w:pPr>
      <w:hyperlink w:anchor="_Toc12925" w:history="1">
        <w:r>
          <w:rPr>
            <w:rFonts w:ascii="仿宋" w:eastAsia="仿宋" w:hAnsi="仿宋" w:cs="仿宋" w:hint="eastAsia"/>
            <w:lang w:eastAsia="zh-CN"/>
          </w:rPr>
          <w:t>(二)、社会参与与沟通</w:t>
        </w:r>
        <w:r>
          <w:tab/>
        </w:r>
        <w:r>
          <w:fldChar w:fldCharType="begin"/>
        </w:r>
        <w:r>
          <w:instrText xml:space="preserve"> PAGEREF _Toc12925 \h </w:instrText>
        </w:r>
        <w:r>
          <w:fldChar w:fldCharType="separate"/>
        </w:r>
        <w:r>
          <w:t>28</w:t>
        </w:r>
        <w:r>
          <w:fldChar w:fldCharType="end"/>
        </w:r>
      </w:hyperlink>
    </w:p>
    <w:p>
      <w:pPr>
        <w:pStyle w:val="TOC1"/>
        <w:tabs>
          <w:tab w:val="right" w:leader="dot" w:pos="8306"/>
        </w:tabs>
      </w:pPr>
      <w:hyperlink w:anchor="_Toc1828" w:history="1">
        <w:r>
          <w:rPr>
            <w:rFonts w:ascii="仿宋" w:eastAsia="仿宋" w:hAnsi="仿宋" w:cs="仿宋" w:hint="eastAsia"/>
            <w:lang w:eastAsia="zh-CN"/>
          </w:rPr>
          <w:t>十、生产安全保护</w:t>
        </w:r>
        <w:r>
          <w:tab/>
        </w:r>
        <w:r>
          <w:fldChar w:fldCharType="begin"/>
        </w:r>
        <w:r>
          <w:instrText xml:space="preserve"> PAGEREF _Toc1828 \h </w:instrText>
        </w:r>
        <w:r>
          <w:fldChar w:fldCharType="separate"/>
        </w:r>
        <w:r>
          <w:t>29</w:t>
        </w:r>
        <w:r>
          <w:fldChar w:fldCharType="end"/>
        </w:r>
      </w:hyperlink>
    </w:p>
    <w:p>
      <w:pPr>
        <w:pStyle w:val="TOC2"/>
        <w:tabs>
          <w:tab w:val="right" w:leader="dot" w:pos="8306"/>
        </w:tabs>
      </w:pPr>
      <w:hyperlink w:anchor="_Toc8841" w:history="1">
        <w:r>
          <w:rPr>
            <w:rFonts w:ascii="仿宋" w:eastAsia="仿宋" w:hAnsi="仿宋" w:cs="仿宋" w:hint="eastAsia"/>
            <w:lang w:eastAsia="zh-CN"/>
          </w:rPr>
          <w:t>(一)、消防安全</w:t>
        </w:r>
        <w:r>
          <w:tab/>
        </w:r>
        <w:r>
          <w:fldChar w:fldCharType="begin"/>
        </w:r>
        <w:r>
          <w:instrText xml:space="preserve"> PAGEREF _Toc8841 \h </w:instrText>
        </w:r>
        <w:r>
          <w:fldChar w:fldCharType="separate"/>
        </w:r>
        <w:r>
          <w:t>29</w:t>
        </w:r>
        <w:r>
          <w:fldChar w:fldCharType="end"/>
        </w:r>
      </w:hyperlink>
    </w:p>
    <w:p>
      <w:pPr>
        <w:pStyle w:val="TOC2"/>
        <w:tabs>
          <w:tab w:val="right" w:leader="dot" w:pos="8306"/>
        </w:tabs>
      </w:pPr>
      <w:hyperlink w:anchor="_Toc7030" w:history="1">
        <w:r>
          <w:rPr>
            <w:rFonts w:ascii="仿宋" w:eastAsia="仿宋" w:hAnsi="仿宋" w:cs="仿宋" w:hint="eastAsia"/>
            <w:lang w:eastAsia="zh-CN"/>
          </w:rPr>
          <w:t>(二)、防火防爆总图布置措施</w:t>
        </w:r>
        <w:r>
          <w:tab/>
        </w:r>
        <w:r>
          <w:fldChar w:fldCharType="begin"/>
        </w:r>
        <w:r>
          <w:instrText xml:space="preserve"> PAGEREF _Toc7030 \h </w:instrText>
        </w:r>
        <w:r>
          <w:fldChar w:fldCharType="separate"/>
        </w:r>
        <w:r>
          <w:t>31</w:t>
        </w:r>
        <w:r>
          <w:fldChar w:fldCharType="end"/>
        </w:r>
      </w:hyperlink>
    </w:p>
    <w:p>
      <w:pPr>
        <w:pStyle w:val="TOC2"/>
        <w:tabs>
          <w:tab w:val="right" w:leader="dot" w:pos="8306"/>
        </w:tabs>
      </w:pPr>
      <w:hyperlink w:anchor="_Toc18892" w:history="1">
        <w:r>
          <w:rPr>
            <w:rFonts w:ascii="仿宋" w:eastAsia="仿宋" w:hAnsi="仿宋" w:cs="仿宋" w:hint="eastAsia"/>
            <w:lang w:eastAsia="zh-CN"/>
          </w:rPr>
          <w:t>(三)、自然灾害防范措施</w:t>
        </w:r>
        <w:r>
          <w:tab/>
        </w:r>
        <w:r>
          <w:fldChar w:fldCharType="begin"/>
        </w:r>
        <w:r>
          <w:instrText xml:space="preserve"> PAGEREF _Toc18892 \h </w:instrText>
        </w:r>
        <w:r>
          <w:fldChar w:fldCharType="separate"/>
        </w:r>
        <w:r>
          <w:t>32</w:t>
        </w:r>
        <w:r>
          <w:fldChar w:fldCharType="end"/>
        </w:r>
      </w:hyperlink>
    </w:p>
    <w:p>
      <w:pPr>
        <w:pStyle w:val="TOC2"/>
        <w:tabs>
          <w:tab w:val="right" w:leader="dot" w:pos="8306"/>
        </w:tabs>
      </w:pPr>
      <w:hyperlink w:anchor="_Toc17446" w:history="1">
        <w:r>
          <w:rPr>
            <w:rFonts w:ascii="仿宋" w:eastAsia="仿宋" w:hAnsi="仿宋" w:cs="仿宋" w:hint="eastAsia"/>
            <w:lang w:eastAsia="zh-CN"/>
          </w:rPr>
          <w:t>(四)、安全色及安全标志使用要求</w:t>
        </w:r>
        <w:r>
          <w:tab/>
        </w:r>
        <w:r>
          <w:fldChar w:fldCharType="begin"/>
        </w:r>
        <w:r>
          <w:instrText xml:space="preserve"> PAGEREF _Toc17446 \h </w:instrText>
        </w:r>
        <w:r>
          <w:fldChar w:fldCharType="separate"/>
        </w:r>
        <w:r>
          <w:t>33</w:t>
        </w:r>
        <w:r>
          <w:fldChar w:fldCharType="end"/>
        </w:r>
      </w:hyperlink>
    </w:p>
    <w:p>
      <w:pPr>
        <w:pStyle w:val="TOC2"/>
        <w:tabs>
          <w:tab w:val="right" w:leader="dot" w:pos="8306"/>
        </w:tabs>
      </w:pPr>
      <w:hyperlink w:anchor="_Toc4857" w:history="1">
        <w:r>
          <w:rPr>
            <w:rFonts w:ascii="仿宋" w:eastAsia="仿宋" w:hAnsi="仿宋" w:cs="仿宋" w:hint="eastAsia"/>
            <w:lang w:eastAsia="zh-CN"/>
          </w:rPr>
          <w:t>(五)、防尘防毒措施</w:t>
        </w:r>
        <w:r>
          <w:tab/>
        </w:r>
        <w:r>
          <w:fldChar w:fldCharType="begin"/>
        </w:r>
        <w:r>
          <w:instrText xml:space="preserve"> PAGEREF _Toc4857 \h </w:instrText>
        </w:r>
        <w:r>
          <w:fldChar w:fldCharType="separate"/>
        </w:r>
        <w:r>
          <w:t>34</w:t>
        </w:r>
        <w:r>
          <w:fldChar w:fldCharType="end"/>
        </w:r>
      </w:hyperlink>
    </w:p>
    <w:p>
      <w:pPr>
        <w:pStyle w:val="TOC2"/>
        <w:tabs>
          <w:tab w:val="right" w:leader="dot" w:pos="8306"/>
        </w:tabs>
      </w:pPr>
      <w:hyperlink w:anchor="_Toc17168" w:history="1">
        <w:r>
          <w:rPr>
            <w:rFonts w:ascii="仿宋" w:eastAsia="仿宋" w:hAnsi="仿宋" w:cs="仿宋" w:hint="eastAsia"/>
            <w:lang w:eastAsia="zh-CN"/>
          </w:rPr>
          <w:t>(六)、防静电、触电防护及防雷措施</w:t>
        </w:r>
        <w:r>
          <w:tab/>
        </w:r>
        <w:r>
          <w:fldChar w:fldCharType="begin"/>
        </w:r>
        <w:r>
          <w:instrText xml:space="preserve"> PAGEREF _Toc17168 \h </w:instrText>
        </w:r>
        <w:r>
          <w:fldChar w:fldCharType="separate"/>
        </w:r>
        <w:r>
          <w:t>34</w:t>
        </w:r>
        <w:r>
          <w:fldChar w:fldCharType="end"/>
        </w:r>
      </w:hyperlink>
    </w:p>
    <w:p>
      <w:pPr>
        <w:pStyle w:val="TOC2"/>
        <w:tabs>
          <w:tab w:val="right" w:leader="dot" w:pos="8306"/>
        </w:tabs>
      </w:pPr>
      <w:hyperlink w:anchor="_Toc6794" w:history="1">
        <w:r>
          <w:rPr>
            <w:rFonts w:ascii="仿宋" w:eastAsia="仿宋" w:hAnsi="仿宋" w:cs="仿宋" w:hint="eastAsia"/>
            <w:lang w:eastAsia="zh-CN"/>
          </w:rPr>
          <w:t>(七)、机械设备安全保障措施</w:t>
        </w:r>
        <w:r>
          <w:tab/>
        </w:r>
        <w:r>
          <w:fldChar w:fldCharType="begin"/>
        </w:r>
        <w:r>
          <w:instrText xml:space="preserve"> PAGEREF _Toc6794 \h </w:instrText>
        </w:r>
        <w:r>
          <w:fldChar w:fldCharType="separate"/>
        </w:r>
        <w:r>
          <w:t>36</w:t>
        </w:r>
        <w:r>
          <w:fldChar w:fldCharType="end"/>
        </w:r>
      </w:hyperlink>
    </w:p>
    <w:p>
      <w:pPr>
        <w:pStyle w:val="TOC1"/>
        <w:tabs>
          <w:tab w:val="right" w:leader="dot" w:pos="8306"/>
        </w:tabs>
      </w:pPr>
      <w:hyperlink w:anchor="_Toc25744" w:history="1">
        <w:r>
          <w:rPr>
            <w:rFonts w:ascii="仿宋" w:eastAsia="仿宋" w:hAnsi="仿宋" w:cs="仿宋" w:hint="eastAsia"/>
            <w:lang w:eastAsia="zh-CN"/>
          </w:rPr>
          <w:t>十一、粮油批发项目计划安排</w:t>
        </w:r>
        <w:r>
          <w:tab/>
        </w:r>
        <w:r>
          <w:fldChar w:fldCharType="begin"/>
        </w:r>
        <w:r>
          <w:instrText xml:space="preserve"> PAGEREF _Toc25744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84" w:history="1">
        <w:r>
          <w:rPr>
            <w:rFonts w:ascii="仿宋" w:eastAsia="仿宋" w:hAnsi="仿宋" w:cs="仿宋" w:hint="eastAsia"/>
            <w:lang w:eastAsia="zh-CN"/>
          </w:rPr>
          <w:t>(一)、建设周期</w:t>
        </w:r>
        <w:r>
          <w:tab/>
        </w:r>
        <w:r>
          <w:fldChar w:fldCharType="begin"/>
        </w:r>
        <w:r>
          <w:instrText xml:space="preserve"> PAGEREF _Toc15884 \h </w:instrText>
        </w:r>
        <w:r>
          <w:fldChar w:fldCharType="separate"/>
        </w:r>
        <w:r>
          <w:t>37</w:t>
        </w:r>
        <w:r>
          <w:fldChar w:fldCharType="end"/>
        </w:r>
      </w:hyperlink>
    </w:p>
    <w:p>
      <w:pPr>
        <w:pStyle w:val="TOC2"/>
        <w:tabs>
          <w:tab w:val="right" w:leader="dot" w:pos="8306"/>
        </w:tabs>
      </w:pPr>
      <w:hyperlink w:anchor="_Toc20507" w:history="1">
        <w:r>
          <w:rPr>
            <w:rFonts w:ascii="仿宋" w:eastAsia="仿宋" w:hAnsi="仿宋" w:cs="仿宋" w:hint="eastAsia"/>
            <w:lang w:eastAsia="zh-CN"/>
          </w:rPr>
          <w:t>(二)、建设进度</w:t>
        </w:r>
        <w:r>
          <w:tab/>
        </w:r>
        <w:r>
          <w:fldChar w:fldCharType="begin"/>
        </w:r>
        <w:r>
          <w:instrText xml:space="preserve"> PAGEREF _Toc20507 \h </w:instrText>
        </w:r>
        <w:r>
          <w:fldChar w:fldCharType="separate"/>
        </w:r>
        <w:r>
          <w:t>38</w:t>
        </w:r>
        <w:r>
          <w:fldChar w:fldCharType="end"/>
        </w:r>
      </w:hyperlink>
    </w:p>
    <w:p>
      <w:pPr>
        <w:pStyle w:val="TOC2"/>
        <w:tabs>
          <w:tab w:val="right" w:leader="dot" w:pos="8306"/>
        </w:tabs>
      </w:pPr>
      <w:hyperlink w:anchor="_Toc11995" w:history="1">
        <w:r>
          <w:rPr>
            <w:rFonts w:ascii="仿宋" w:eastAsia="仿宋" w:hAnsi="仿宋" w:cs="仿宋" w:hint="eastAsia"/>
            <w:lang w:eastAsia="zh-CN"/>
          </w:rPr>
          <w:t>(三)、进度安排注意事项</w:t>
        </w:r>
        <w:r>
          <w:tab/>
        </w:r>
        <w:r>
          <w:fldChar w:fldCharType="begin"/>
        </w:r>
        <w:r>
          <w:instrText xml:space="preserve"> PAGEREF _Toc11995 \h </w:instrText>
        </w:r>
        <w:r>
          <w:fldChar w:fldCharType="separate"/>
        </w:r>
        <w:r>
          <w:t>39</w:t>
        </w:r>
        <w:r>
          <w:fldChar w:fldCharType="end"/>
        </w:r>
      </w:hyperlink>
    </w:p>
    <w:p>
      <w:pPr>
        <w:pStyle w:val="TOC2"/>
        <w:tabs>
          <w:tab w:val="right" w:leader="dot" w:pos="8306"/>
        </w:tabs>
      </w:pPr>
      <w:hyperlink w:anchor="_Toc17030" w:history="1">
        <w:r>
          <w:rPr>
            <w:rFonts w:ascii="仿宋" w:eastAsia="仿宋" w:hAnsi="仿宋" w:cs="仿宋" w:hint="eastAsia"/>
            <w:lang w:eastAsia="zh-CN"/>
          </w:rPr>
          <w:t>(四)、人力资源配置</w:t>
        </w:r>
        <w:r>
          <w:tab/>
        </w:r>
        <w:r>
          <w:fldChar w:fldCharType="begin"/>
        </w:r>
        <w:r>
          <w:instrText xml:space="preserve"> PAGEREF _Toc17030 \h </w:instrText>
        </w:r>
        <w:r>
          <w:fldChar w:fldCharType="separate"/>
        </w:r>
        <w:r>
          <w:t>41</w:t>
        </w:r>
        <w:r>
          <w:fldChar w:fldCharType="end"/>
        </w:r>
      </w:hyperlink>
    </w:p>
    <w:p>
      <w:pPr>
        <w:pStyle w:val="TOC1"/>
        <w:tabs>
          <w:tab w:val="right" w:leader="dot" w:pos="8306"/>
        </w:tabs>
      </w:pPr>
      <w:hyperlink w:anchor="_Toc27567" w:history="1">
        <w:r>
          <w:rPr>
            <w:rFonts w:ascii="仿宋" w:eastAsia="仿宋" w:hAnsi="仿宋" w:cs="仿宋" w:hint="eastAsia"/>
            <w:lang w:eastAsia="zh-CN"/>
          </w:rPr>
          <w:t>十二、粮油批发项目人力资源管理</w:t>
        </w:r>
        <w:r>
          <w:tab/>
        </w:r>
        <w:r>
          <w:fldChar w:fldCharType="begin"/>
        </w:r>
        <w:r>
          <w:instrText xml:space="preserve"> PAGEREF _Toc27567 \h </w:instrText>
        </w:r>
        <w:r>
          <w:fldChar w:fldCharType="separate"/>
        </w:r>
        <w:r>
          <w:t>41</w:t>
        </w:r>
        <w:r>
          <w:fldChar w:fldCharType="end"/>
        </w:r>
      </w:hyperlink>
    </w:p>
    <w:p>
      <w:pPr>
        <w:pStyle w:val="TOC2"/>
        <w:tabs>
          <w:tab w:val="right" w:leader="dot" w:pos="8306"/>
        </w:tabs>
      </w:pPr>
      <w:hyperlink w:anchor="_Toc10212" w:history="1">
        <w:r>
          <w:rPr>
            <w:rFonts w:ascii="仿宋" w:eastAsia="仿宋" w:hAnsi="仿宋" w:cs="仿宋" w:hint="eastAsia"/>
            <w:lang w:eastAsia="zh-CN"/>
          </w:rPr>
          <w:t>(一)、建立健全的预算管理制度</w:t>
        </w:r>
        <w:r>
          <w:tab/>
        </w:r>
        <w:r>
          <w:fldChar w:fldCharType="begin"/>
        </w:r>
        <w:r>
          <w:instrText xml:space="preserve"> PAGEREF _Toc10212 \h </w:instrText>
        </w:r>
        <w:r>
          <w:fldChar w:fldCharType="separate"/>
        </w:r>
        <w:r>
          <w:t>41</w:t>
        </w:r>
        <w:r>
          <w:fldChar w:fldCharType="end"/>
        </w:r>
      </w:hyperlink>
    </w:p>
    <w:p>
      <w:pPr>
        <w:pStyle w:val="TOC2"/>
        <w:tabs>
          <w:tab w:val="right" w:leader="dot" w:pos="8306"/>
        </w:tabs>
      </w:pPr>
      <w:hyperlink w:anchor="_Toc24491" w:history="1">
        <w:r>
          <w:rPr>
            <w:rFonts w:ascii="仿宋" w:eastAsia="仿宋" w:hAnsi="仿宋" w:cs="仿宋" w:hint="eastAsia"/>
            <w:lang w:eastAsia="zh-CN"/>
          </w:rPr>
          <w:t>(二)、加强资金流动监控</w:t>
        </w:r>
        <w:r>
          <w:tab/>
        </w:r>
        <w:r>
          <w:fldChar w:fldCharType="begin"/>
        </w:r>
        <w:r>
          <w:instrText xml:space="preserve"> PAGEREF _Toc24491 \h </w:instrText>
        </w:r>
        <w:r>
          <w:fldChar w:fldCharType="separate"/>
        </w:r>
        <w:r>
          <w:t>43</w:t>
        </w:r>
        <w:r>
          <w:fldChar w:fldCharType="end"/>
        </w:r>
      </w:hyperlink>
    </w:p>
    <w:p>
      <w:pPr>
        <w:pStyle w:val="TOC2"/>
        <w:tabs>
          <w:tab w:val="right" w:leader="dot" w:pos="8306"/>
        </w:tabs>
      </w:pPr>
      <w:hyperlink w:anchor="_Toc30931" w:history="1">
        <w:r>
          <w:rPr>
            <w:rFonts w:ascii="仿宋" w:eastAsia="仿宋" w:hAnsi="仿宋" w:cs="仿宋" w:hint="eastAsia"/>
            <w:lang w:eastAsia="zh-CN"/>
          </w:rPr>
          <w:t>(三)、制定完善的风险控制机制</w:t>
        </w:r>
        <w:r>
          <w:tab/>
        </w:r>
        <w:r>
          <w:fldChar w:fldCharType="begin"/>
        </w:r>
        <w:r>
          <w:instrText xml:space="preserve"> PAGEREF _Toc30931 \h </w:instrText>
        </w:r>
        <w:r>
          <w:fldChar w:fldCharType="separate"/>
        </w:r>
        <w:r>
          <w:t>44</w:t>
        </w:r>
        <w:r>
          <w:fldChar w:fldCharType="end"/>
        </w:r>
      </w:hyperlink>
    </w:p>
    <w:p>
      <w:pPr>
        <w:pStyle w:val="TOC2"/>
        <w:tabs>
          <w:tab w:val="right" w:leader="dot" w:pos="8306"/>
        </w:tabs>
      </w:pPr>
      <w:hyperlink w:anchor="_Toc6863" w:history="1">
        <w:r>
          <w:rPr>
            <w:rFonts w:ascii="仿宋" w:eastAsia="仿宋" w:hAnsi="仿宋" w:cs="仿宋" w:hint="eastAsia"/>
            <w:lang w:eastAsia="zh-CN"/>
          </w:rPr>
          <w:t>(四)、优化成本管理</w:t>
        </w:r>
        <w:r>
          <w:tab/>
        </w:r>
        <w:r>
          <w:fldChar w:fldCharType="begin"/>
        </w:r>
        <w:r>
          <w:instrText xml:space="preserve"> PAGEREF _Toc6863 \h </w:instrText>
        </w:r>
        <w:r>
          <w:fldChar w:fldCharType="separate"/>
        </w:r>
        <w:r>
          <w:t>45</w:t>
        </w:r>
        <w:r>
          <w:fldChar w:fldCharType="end"/>
        </w:r>
      </w:hyperlink>
    </w:p>
    <w:p>
      <w:pPr>
        <w:pStyle w:val="TOC1"/>
        <w:tabs>
          <w:tab w:val="right" w:leader="dot" w:pos="8306"/>
        </w:tabs>
      </w:pPr>
      <w:hyperlink w:anchor="_Toc8115" w:history="1">
        <w:r>
          <w:rPr>
            <w:rFonts w:ascii="仿宋" w:eastAsia="仿宋" w:hAnsi="仿宋" w:cs="仿宋" w:hint="eastAsia"/>
            <w:lang w:eastAsia="zh-CN"/>
          </w:rPr>
          <w:t>十三、粮油批发项目工程方案分析</w:t>
        </w:r>
        <w:r>
          <w:tab/>
        </w:r>
        <w:r>
          <w:fldChar w:fldCharType="begin"/>
        </w:r>
        <w:r>
          <w:instrText xml:space="preserve"> PAGEREF _Toc8115 \h </w:instrText>
        </w:r>
        <w:r>
          <w:fldChar w:fldCharType="separate"/>
        </w:r>
        <w:r>
          <w:t>47</w:t>
        </w:r>
        <w:r>
          <w:fldChar w:fldCharType="end"/>
        </w:r>
      </w:hyperlink>
    </w:p>
    <w:p>
      <w:pPr>
        <w:pStyle w:val="TOC2"/>
        <w:tabs>
          <w:tab w:val="right" w:leader="dot" w:pos="8306"/>
        </w:tabs>
      </w:pPr>
      <w:hyperlink w:anchor="_Toc30451" w:history="1">
        <w:r>
          <w:rPr>
            <w:rFonts w:ascii="仿宋" w:eastAsia="仿宋" w:hAnsi="仿宋" w:cs="仿宋" w:hint="eastAsia"/>
            <w:lang w:eastAsia="zh-CN"/>
          </w:rPr>
          <w:t>(一)、建筑工程设计原则</w:t>
        </w:r>
        <w:r>
          <w:tab/>
        </w:r>
        <w:r>
          <w:fldChar w:fldCharType="begin"/>
        </w:r>
        <w:r>
          <w:instrText xml:space="preserve"> PAGEREF _Toc30451 \h </w:instrText>
        </w:r>
        <w:r>
          <w:fldChar w:fldCharType="separate"/>
        </w:r>
        <w:r>
          <w:t>47</w:t>
        </w:r>
        <w:r>
          <w:fldChar w:fldCharType="end"/>
        </w:r>
      </w:hyperlink>
    </w:p>
    <w:p>
      <w:pPr>
        <w:pStyle w:val="TOC2"/>
        <w:tabs>
          <w:tab w:val="right" w:leader="dot" w:pos="8306"/>
        </w:tabs>
      </w:pPr>
      <w:hyperlink w:anchor="_Toc3104" w:history="1">
        <w:r>
          <w:rPr>
            <w:rFonts w:ascii="仿宋" w:eastAsia="仿宋" w:hAnsi="仿宋" w:cs="仿宋" w:hint="eastAsia"/>
            <w:lang w:eastAsia="zh-CN"/>
          </w:rPr>
          <w:t>(二)、土建工程建设指标</w:t>
        </w:r>
        <w:r>
          <w:tab/>
        </w:r>
        <w:r>
          <w:fldChar w:fldCharType="begin"/>
        </w:r>
        <w:r>
          <w:instrText xml:space="preserve"> PAGEREF _Toc3104 \h </w:instrText>
        </w:r>
        <w:r>
          <w:fldChar w:fldCharType="separate"/>
        </w:r>
        <w:r>
          <w:t>50</w:t>
        </w:r>
        <w:r>
          <w:fldChar w:fldCharType="end"/>
        </w:r>
      </w:hyperlink>
    </w:p>
    <w:p>
      <w:pPr>
        <w:pStyle w:val="TOC1"/>
        <w:tabs>
          <w:tab w:val="right" w:leader="dot" w:pos="8306"/>
        </w:tabs>
      </w:pPr>
      <w:hyperlink w:anchor="_Toc21950" w:history="1">
        <w:r>
          <w:rPr>
            <w:rFonts w:ascii="仿宋" w:eastAsia="仿宋" w:hAnsi="仿宋" w:cs="仿宋" w:hint="eastAsia"/>
            <w:lang w:eastAsia="zh-CN"/>
          </w:rPr>
          <w:t>十四、供应链管理</w:t>
        </w:r>
        <w:r>
          <w:tab/>
        </w:r>
        <w:r>
          <w:fldChar w:fldCharType="begin"/>
        </w:r>
        <w:r>
          <w:instrText xml:space="preserve"> PAGEREF _Toc21950 \h </w:instrText>
        </w:r>
        <w:r>
          <w:fldChar w:fldCharType="separate"/>
        </w:r>
        <w:r>
          <w:t>52</w:t>
        </w:r>
        <w:r>
          <w:fldChar w:fldCharType="end"/>
        </w:r>
      </w:hyperlink>
    </w:p>
    <w:p>
      <w:pPr>
        <w:pStyle w:val="TOC2"/>
        <w:tabs>
          <w:tab w:val="right" w:leader="dot" w:pos="8306"/>
        </w:tabs>
      </w:pPr>
      <w:hyperlink w:anchor="_Toc4000" w:history="1">
        <w:r>
          <w:rPr>
            <w:rFonts w:ascii="仿宋" w:eastAsia="仿宋" w:hAnsi="仿宋" w:cs="仿宋" w:hint="eastAsia"/>
            <w:lang w:eastAsia="zh-CN"/>
          </w:rPr>
          <w:t>(一)、供应链战略规划</w:t>
        </w:r>
        <w:r>
          <w:tab/>
        </w:r>
        <w:r>
          <w:fldChar w:fldCharType="begin"/>
        </w:r>
        <w:r>
          <w:instrText xml:space="preserve"> PAGEREF _Toc4000 \h </w:instrText>
        </w:r>
        <w:r>
          <w:fldChar w:fldCharType="separate"/>
        </w:r>
        <w:r>
          <w:t>52</w:t>
        </w:r>
        <w:r>
          <w:fldChar w:fldCharType="end"/>
        </w:r>
      </w:hyperlink>
    </w:p>
    <w:p>
      <w:pPr>
        <w:pStyle w:val="TOC2"/>
        <w:tabs>
          <w:tab w:val="right" w:leader="dot" w:pos="8306"/>
        </w:tabs>
      </w:pPr>
      <w:hyperlink w:anchor="_Toc18231" w:history="1">
        <w:r>
          <w:rPr>
            <w:rFonts w:ascii="仿宋" w:eastAsia="仿宋" w:hAnsi="仿宋" w:cs="仿宋" w:hint="eastAsia"/>
            <w:lang w:eastAsia="zh-CN"/>
          </w:rPr>
          <w:t>(二)、供应商选择与合作</w:t>
        </w:r>
        <w:r>
          <w:tab/>
        </w:r>
        <w:r>
          <w:fldChar w:fldCharType="begin"/>
        </w:r>
        <w:r>
          <w:instrText xml:space="preserve"> PAGEREF _Toc18231 \h </w:instrText>
        </w:r>
        <w:r>
          <w:fldChar w:fldCharType="separate"/>
        </w:r>
        <w:r>
          <w:t>53</w:t>
        </w:r>
        <w:r>
          <w:fldChar w:fldCharType="end"/>
        </w:r>
      </w:hyperlink>
    </w:p>
    <w:p>
      <w:pPr>
        <w:pStyle w:val="TOC2"/>
        <w:tabs>
          <w:tab w:val="right" w:leader="dot" w:pos="8306"/>
        </w:tabs>
      </w:pPr>
      <w:hyperlink w:anchor="_Toc13418" w:history="1">
        <w:r>
          <w:rPr>
            <w:rFonts w:ascii="仿宋" w:eastAsia="仿宋" w:hAnsi="仿宋" w:cs="仿宋" w:hint="eastAsia"/>
            <w:lang w:eastAsia="zh-CN"/>
          </w:rPr>
          <w:t>(三)、物流与库存管理</w:t>
        </w:r>
        <w:r>
          <w:tab/>
        </w:r>
        <w:r>
          <w:fldChar w:fldCharType="begin"/>
        </w:r>
        <w:r>
          <w:instrText xml:space="preserve"> PAGEREF _Toc13418 \h </w:instrText>
        </w:r>
        <w:r>
          <w:fldChar w:fldCharType="separate"/>
        </w:r>
        <w:r>
          <w:t>54</w:t>
        </w:r>
        <w:r>
          <w:fldChar w:fldCharType="end"/>
        </w:r>
      </w:hyperlink>
    </w:p>
    <w:p>
      <w:pPr>
        <w:pStyle w:val="TOC1"/>
        <w:tabs>
          <w:tab w:val="right" w:leader="dot" w:pos="8306"/>
        </w:tabs>
      </w:pPr>
      <w:hyperlink w:anchor="_Toc9689" w:history="1">
        <w:r>
          <w:rPr>
            <w:rFonts w:ascii="仿宋" w:eastAsia="仿宋" w:hAnsi="仿宋" w:cs="仿宋" w:hint="eastAsia"/>
            <w:lang w:eastAsia="zh-CN"/>
          </w:rPr>
          <w:t>十五、风险识别与分类</w:t>
        </w:r>
        <w:r>
          <w:tab/>
        </w:r>
        <w:r>
          <w:fldChar w:fldCharType="begin"/>
        </w:r>
        <w:r>
          <w:instrText xml:space="preserve"> PAGEREF _Toc9689 \h </w:instrText>
        </w:r>
        <w:r>
          <w:fldChar w:fldCharType="separate"/>
        </w:r>
        <w:r>
          <w:t>56</w:t>
        </w:r>
        <w:r>
          <w:fldChar w:fldCharType="end"/>
        </w:r>
      </w:hyperlink>
    </w:p>
    <w:p>
      <w:pPr>
        <w:pStyle w:val="TOC2"/>
        <w:tabs>
          <w:tab w:val="right" w:leader="dot" w:pos="8306"/>
        </w:tabs>
      </w:pPr>
      <w:hyperlink w:anchor="_Toc1961" w:history="1">
        <w:r>
          <w:rPr>
            <w:rFonts w:ascii="仿宋" w:eastAsia="仿宋" w:hAnsi="仿宋" w:cs="仿宋" w:hint="eastAsia"/>
            <w:lang w:eastAsia="zh-CN"/>
          </w:rPr>
          <w:t>(一)、风险识别</w:t>
        </w:r>
        <w:r>
          <w:tab/>
        </w:r>
        <w:r>
          <w:fldChar w:fldCharType="begin"/>
        </w:r>
        <w:r>
          <w:instrText xml:space="preserve"> PAGEREF _Toc1961 \h </w:instrText>
        </w:r>
        <w:r>
          <w:fldChar w:fldCharType="separate"/>
        </w:r>
        <w:r>
          <w:t>56</w:t>
        </w:r>
        <w:r>
          <w:fldChar w:fldCharType="end"/>
        </w:r>
      </w:hyperlink>
    </w:p>
    <w:p>
      <w:pPr>
        <w:pStyle w:val="TOC2"/>
        <w:tabs>
          <w:tab w:val="right" w:leader="dot" w:pos="8306"/>
        </w:tabs>
      </w:pPr>
      <w:hyperlink w:anchor="_Toc23636" w:history="1">
        <w:r>
          <w:rPr>
            <w:rFonts w:ascii="仿宋" w:eastAsia="仿宋" w:hAnsi="仿宋" w:cs="仿宋" w:hint="eastAsia"/>
            <w:lang w:eastAsia="zh-CN"/>
          </w:rPr>
          <w:t>(二)、风险分类</w:t>
        </w:r>
        <w:r>
          <w:tab/>
        </w:r>
        <w:r>
          <w:fldChar w:fldCharType="begin"/>
        </w:r>
        <w:r>
          <w:instrText xml:space="preserve"> PAGEREF _Toc23636 \h </w:instrText>
        </w:r>
        <w:r>
          <w:fldChar w:fldCharType="separate"/>
        </w:r>
        <w:r>
          <w:t>57</w:t>
        </w:r>
        <w:r>
          <w:fldChar w:fldCharType="end"/>
        </w:r>
      </w:hyperlink>
    </w:p>
    <w:p>
      <w:pPr>
        <w:pStyle w:val="TOC1"/>
        <w:tabs>
          <w:tab w:val="right" w:leader="dot" w:pos="8306"/>
        </w:tabs>
      </w:pPr>
      <w:hyperlink w:anchor="_Toc23219" w:history="1">
        <w:r>
          <w:rPr>
            <w:rFonts w:ascii="仿宋" w:eastAsia="仿宋" w:hAnsi="仿宋" w:cs="仿宋" w:hint="eastAsia"/>
            <w:lang w:eastAsia="zh-CN"/>
          </w:rPr>
          <w:t>十六、营销与推广策略</w:t>
        </w:r>
        <w:r>
          <w:tab/>
        </w:r>
        <w:r>
          <w:fldChar w:fldCharType="begin"/>
        </w:r>
        <w:r>
          <w:instrText xml:space="preserve"> PAGEREF _Toc23219 \h </w:instrText>
        </w:r>
        <w:r>
          <w:fldChar w:fldCharType="separate"/>
        </w:r>
        <w:r>
          <w:t>59</w:t>
        </w:r>
        <w:r>
          <w:fldChar w:fldCharType="end"/>
        </w:r>
      </w:hyperlink>
    </w:p>
    <w:p>
      <w:pPr>
        <w:pStyle w:val="TOC2"/>
        <w:tabs>
          <w:tab w:val="right" w:leader="dot" w:pos="8306"/>
        </w:tabs>
      </w:pPr>
      <w:hyperlink w:anchor="_Toc27240" w:history="1">
        <w:r>
          <w:rPr>
            <w:rFonts w:ascii="仿宋" w:eastAsia="仿宋" w:hAnsi="仿宋" w:cs="仿宋" w:hint="eastAsia"/>
            <w:lang w:eastAsia="zh-CN"/>
          </w:rPr>
          <w:t>(一)、产品/服务定位与特点</w:t>
        </w:r>
        <w:r>
          <w:tab/>
        </w:r>
        <w:r>
          <w:fldChar w:fldCharType="begin"/>
        </w:r>
        <w:r>
          <w:instrText xml:space="preserve"> PAGEREF _Toc27240 \h </w:instrText>
        </w:r>
        <w:r>
          <w:fldChar w:fldCharType="separate"/>
        </w:r>
        <w:r>
          <w:t>59</w:t>
        </w:r>
        <w:r>
          <w:fldChar w:fldCharType="end"/>
        </w:r>
      </w:hyperlink>
    </w:p>
    <w:p>
      <w:pPr>
        <w:pStyle w:val="TOC2"/>
        <w:tabs>
          <w:tab w:val="right" w:leader="dot" w:pos="8306"/>
        </w:tabs>
      </w:pPr>
      <w:hyperlink w:anchor="_Toc23298" w:history="1">
        <w:r>
          <w:rPr>
            <w:rFonts w:ascii="仿宋" w:eastAsia="仿宋" w:hAnsi="仿宋" w:cs="仿宋" w:hint="eastAsia"/>
            <w:lang w:eastAsia="zh-CN"/>
          </w:rPr>
          <w:t>(二)、市场定位与竞争分析</w:t>
        </w:r>
        <w:r>
          <w:tab/>
        </w:r>
        <w:r>
          <w:fldChar w:fldCharType="begin"/>
        </w:r>
        <w:r>
          <w:instrText xml:space="preserve"> PAGEREF _Toc23298 \h </w:instrText>
        </w:r>
        <w:r>
          <w:fldChar w:fldCharType="separate"/>
        </w:r>
        <w:r>
          <w:t>60</w:t>
        </w:r>
        <w:r>
          <w:fldChar w:fldCharType="end"/>
        </w:r>
      </w:hyperlink>
    </w:p>
    <w:p>
      <w:pPr>
        <w:pStyle w:val="TOC2"/>
        <w:tabs>
          <w:tab w:val="right" w:leader="dot" w:pos="8306"/>
        </w:tabs>
      </w:pPr>
      <w:hyperlink w:anchor="_Toc10616" w:history="1">
        <w:r>
          <w:rPr>
            <w:rFonts w:ascii="仿宋" w:eastAsia="仿宋" w:hAnsi="仿宋" w:cs="仿宋" w:hint="eastAsia"/>
            <w:lang w:eastAsia="zh-CN"/>
          </w:rPr>
          <w:t>(三)、营销渠道与策略</w:t>
        </w:r>
        <w:r>
          <w:tab/>
        </w:r>
        <w:r>
          <w:fldChar w:fldCharType="begin"/>
        </w:r>
        <w:r>
          <w:instrText xml:space="preserve"> PAGEREF _Toc10616 \h </w:instrText>
        </w:r>
        <w:r>
          <w:fldChar w:fldCharType="separate"/>
        </w:r>
        <w:r>
          <w:t>61</w:t>
        </w:r>
        <w:r>
          <w:fldChar w:fldCharType="end"/>
        </w:r>
      </w:hyperlink>
    </w:p>
    <w:p>
      <w:pPr>
        <w:pStyle w:val="TOC2"/>
        <w:tabs>
          <w:tab w:val="right" w:leader="dot" w:pos="8306"/>
        </w:tabs>
      </w:pPr>
      <w:hyperlink w:anchor="_Toc7927" w:history="1">
        <w:r>
          <w:rPr>
            <w:rFonts w:ascii="仿宋" w:eastAsia="仿宋" w:hAnsi="仿宋" w:cs="仿宋" w:hint="eastAsia"/>
            <w:lang w:eastAsia="zh-CN"/>
          </w:rPr>
          <w:t>(四)、推广与宣传活动</w:t>
        </w:r>
        <w:r>
          <w:tab/>
        </w:r>
        <w:r>
          <w:fldChar w:fldCharType="begin"/>
        </w:r>
        <w:r>
          <w:instrText xml:space="preserve"> PAGEREF _Toc7927 \h </w:instrText>
        </w:r>
        <w:r>
          <w:fldChar w:fldCharType="separate"/>
        </w:r>
        <w:r>
          <w:t>63</w:t>
        </w:r>
        <w:r>
          <w:fldChar w:fldCharType="end"/>
        </w:r>
      </w:hyperlink>
    </w:p>
    <w:p>
      <w:pPr>
        <w:pStyle w:val="TOC1"/>
        <w:tabs>
          <w:tab w:val="right" w:leader="dot" w:pos="8306"/>
        </w:tabs>
      </w:pPr>
      <w:hyperlink w:anchor="_Toc5829" w:history="1">
        <w:r>
          <w:rPr>
            <w:rFonts w:ascii="仿宋" w:eastAsia="仿宋" w:hAnsi="仿宋" w:cs="仿宋" w:hint="eastAsia"/>
            <w:lang w:eastAsia="zh-CN"/>
          </w:rPr>
          <w:t>十七、利益相关者分析与沟通计划</w:t>
        </w:r>
        <w:r>
          <w:tab/>
        </w:r>
        <w:r>
          <w:fldChar w:fldCharType="begin"/>
        </w:r>
        <w:r>
          <w:instrText xml:space="preserve"> PAGEREF _Toc5829 \h </w:instrText>
        </w:r>
        <w:r>
          <w:fldChar w:fldCharType="separate"/>
        </w:r>
        <w:r>
          <w:t>68</w:t>
        </w:r>
        <w:r>
          <w:fldChar w:fldCharType="end"/>
        </w:r>
      </w:hyperlink>
    </w:p>
    <w:p>
      <w:pPr>
        <w:pStyle w:val="TOC2"/>
        <w:tabs>
          <w:tab w:val="right" w:leader="dot" w:pos="8306"/>
        </w:tabs>
      </w:pPr>
      <w:hyperlink w:anchor="_Toc30124" w:history="1">
        <w:r>
          <w:rPr>
            <w:rFonts w:ascii="仿宋" w:eastAsia="仿宋" w:hAnsi="仿宋" w:cs="仿宋" w:hint="eastAsia"/>
            <w:lang w:eastAsia="zh-CN"/>
          </w:rPr>
          <w:t>(一)、利益相关者分析</w:t>
        </w:r>
        <w:r>
          <w:tab/>
        </w:r>
        <w:r>
          <w:fldChar w:fldCharType="begin"/>
        </w:r>
        <w:r>
          <w:instrText xml:space="preserve"> PAGEREF _Toc30124 \h </w:instrText>
        </w:r>
        <w:r>
          <w:fldChar w:fldCharType="separate"/>
        </w:r>
        <w:r>
          <w:t>68</w:t>
        </w:r>
        <w:r>
          <w:fldChar w:fldCharType="end"/>
        </w:r>
      </w:hyperlink>
    </w:p>
    <w:p>
      <w:pPr>
        <w:pStyle w:val="TOC2"/>
        <w:tabs>
          <w:tab w:val="right" w:leader="dot" w:pos="8306"/>
        </w:tabs>
      </w:pPr>
      <w:hyperlink w:anchor="_Toc22642" w:history="1">
        <w:r>
          <w:rPr>
            <w:rFonts w:ascii="仿宋" w:eastAsia="仿宋" w:hAnsi="仿宋" w:cs="仿宋" w:hint="eastAsia"/>
            <w:lang w:eastAsia="zh-CN"/>
          </w:rPr>
          <w:t>(二)、沟通计划</w:t>
        </w:r>
        <w:r>
          <w:tab/>
        </w:r>
        <w:r>
          <w:fldChar w:fldCharType="begin"/>
        </w:r>
        <w:r>
          <w:instrText xml:space="preserve"> PAGEREF _Toc22642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82"/>
      <w:r>
        <w:rPr>
          <w:rFonts w:ascii="仿宋" w:eastAsia="仿宋" w:hAnsi="仿宋" w:cs="仿宋" w:hint="eastAsia"/>
          <w:sz w:val="28"/>
          <w:lang w:eastAsia="zh-CN"/>
        </w:rPr>
        <w:t>一、粮油批发项目建设单位说明</w:t>
      </w:r>
      <w:bookmarkEnd w:id="2"/>
    </w:p>
    <w:p>
      <w:pPr>
        <w:pStyle w:val="Heading2"/>
        <w:rPr>
          <w:rFonts w:ascii="仿宋" w:eastAsia="仿宋" w:hAnsi="仿宋" w:cs="仿宋" w:hint="eastAsia"/>
          <w:lang w:eastAsia="zh-CN"/>
        </w:rPr>
      </w:pPr>
      <w:bookmarkStart w:id="3" w:name="_Toc30561"/>
      <w:r>
        <w:rPr>
          <w:rFonts w:ascii="仿宋" w:eastAsia="仿宋" w:hAnsi="仿宋" w:cs="仿宋" w:hint="eastAsia"/>
          <w:lang w:eastAsia="zh-CN"/>
        </w:rPr>
        <w:t>(一)、粮油批发项目承办单位基本情况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42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粮油批发项目承办单位的XXXX，我们着眼于实现可持续的经济效益。通过技术创新和解决方案的提供，公司预计在粮油批发项目执行期间将获得可观的收入增长。这一收入来源主要包括粮油批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同时，我们注重成本控制和效率提升，以确保粮油批发项目的可持续盈利。透过精细的管理和资源优化，公司期望实现粮油批发项目利润最大化。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粮油批发项目实施进行全面的投资评估，包括粮油批发项目启动阶段的资金投入和后续运营成本。通过对粮油批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粮油批发项目实施过程中具备足够的资金流动性，公司将进行详尽的现金流分析。这包括资金需求的合理预测、粮油批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55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03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粮油批发项目的主要产品是XXXX，预计年产值为XXX万元。这一产品在市场中占据着重要的地位，其广泛的应用范围使得该粮油批发项目的市场前景非常广阔。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粮油批发项目的xxx产品作为重要的原材料之一，将在多个领域发挥关键作用。其在建筑、交通、能源等方面的广泛应用将为整个产业链提供强大的支持，形成产业协同效应。粮油批发项目的年产值XXX万XXX万XXX万万元不仅反映了其在市场上的巨大潜力，更预示着它对国民经济的积极贡献。这种关联度高、涉及面广的产业关系，使得该粮油批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90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总征地面积为XXXX平方米，相当于约XX.XX亩，其中净用地面积为XXXX平方米，红线范围内相当于约XX.XX亩。这一用地规模充分考虑了粮油批发项目的建设需求，保障了粮油批发项目在合适的空间内得以充分发展。粮油批发项目规划的总建筑面积为XXXX平方米，其中主体工程建设占XXXX平方米，计容建筑面积达XXXX平方米。预计建筑工程的投资将达到XXXX万元，为粮油批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计划购置的设备共计XXXX台（套），设备购置费用为XXXX万元。这一设备购置计划充分考虑到粮油批发项目的生产需求和技术要求，确保了粮油批发项目在生产运营中具备先进的技术装备和高效的生产能力。设备的合理配置将为粮油批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粮油批发项目计划总投资为XXXX万元，预计年实现营业收入为XXXX万元。这一产能规模的设定旨在确保粮油批发项目能够在投资与回报之间取得平衡，实现长期可持续的发展。粮油批发项目的总投资充分考虑到各个方面的需求，包括用地建设、设备购置等多个环节，以确保粮油批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559"/>
      <w:r>
        <w:rPr>
          <w:rFonts w:ascii="仿宋" w:eastAsia="仿宋" w:hAnsi="仿宋" w:cs="仿宋" w:hint="eastAsia"/>
          <w:sz w:val="28"/>
          <w:lang w:eastAsia="zh-CN"/>
        </w:rPr>
        <w:t>三、粮油批发项目建设背景及必要性分析</w:t>
      </w:r>
      <w:bookmarkEnd w:id="8"/>
    </w:p>
    <w:p>
      <w:pPr>
        <w:pStyle w:val="Heading2"/>
        <w:rPr>
          <w:rFonts w:ascii="仿宋" w:eastAsia="仿宋" w:hAnsi="仿宋" w:cs="仿宋" w:hint="eastAsia"/>
          <w:lang w:eastAsia="zh-CN"/>
        </w:rPr>
      </w:pPr>
      <w:bookmarkStart w:id="9" w:name="_Toc24988"/>
      <w:r>
        <w:rPr>
          <w:rFonts w:ascii="仿宋" w:eastAsia="仿宋" w:hAnsi="仿宋" w:cs="仿宋" w:hint="eastAsia"/>
          <w:lang w:eastAsia="zh-CN"/>
        </w:rPr>
        <w:t>(一)、粮油批发项目背景分析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粮油批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粮油批发项目在这个潮流中的定位。同时，我们将关注行业内涌现的新兴机遇，以便粮油批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粮油批发项目提供了强大的发展动力。我们将聚焦于行业内最新的技术发展趋势，包括但不限于人工智能、大数据分析、物联网等领域。通过深度的技术研究，我们将确保粮油批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粮油批发项目发展的源泉。我们将投入更多的精力对市场需求进行深入剖析，超越表面的需求，深入挖掘潜在的市场痛点和机遇。通过对市场需求的细致了解，粮油批发项目将更有针对性地设计解决方案，满足市场的多样化需求，从而更好地促进粮油批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粮油批发项目战略至关重要。我们将对竞争态势进行更为深入的分析，包括但不限于市场份额、产品特点、客户满意度等多个维度。通过深度的竞争分析，粮油批发项目将能够更准确地把握市场脉搏，制定具有竞争力的粮油批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粮油批发项目的发展具有直接的影响。我们将进行更为全面的法规和政策分析，了解行业发展中的潜在法律风险和合规挑战。通过充分了解和遵守相关法规，粮油批发项目将确保在法律框架内合法合规运营，为粮油批发项目的稳健发展提供有力支持。</w:t>
      </w:r>
    </w:p>
    <w:p>
      <w:pPr>
        <w:pStyle w:val="Heading2"/>
        <w:ind w:firstLine="560" w:firstLineChars="200"/>
        <w:rPr>
          <w:rFonts w:ascii="仿宋" w:eastAsia="仿宋" w:hAnsi="仿宋" w:cs="仿宋" w:hint="eastAsia"/>
          <w:sz w:val="28"/>
          <w:lang w:eastAsia="zh-CN"/>
        </w:rPr>
      </w:pPr>
      <w:bookmarkStart w:id="10" w:name="_Toc22887"/>
      <w:r>
        <w:rPr>
          <w:rFonts w:ascii="仿宋" w:eastAsia="仿宋" w:hAnsi="仿宋" w:cs="仿宋" w:hint="eastAsia"/>
          <w:sz w:val="28"/>
          <w:lang w:eastAsia="zh-CN"/>
        </w:rPr>
        <w:t>(二)、粮油批发项目建设必要性分析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粮油批发项目建设的迫切性源于对行业发展趋势的深刻洞察。我们正处于一个行业变革的时代，科技创新、数字化转型成为企业发展的关键动力。粮油批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建设不仅仅是为了跟上潮流，更是为了通过技术创新推动企业的持续发展。通过引入先进的技术和解决方案，粮油批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粮油批发项目的建设成为必然选择，通过提高产品质量、拓展服务领域，从而在竞争中获得更多的机会。粮油批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粮油批发项目建设的必要性体现在对客户需求更精准的满足。通过粮油批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粮油批发项目建设的背后是对企业持续创新的追求。只有通过不断创新，企业才能在竞争中立于不败之地。粮油批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313"/>
      <w:r>
        <w:rPr>
          <w:rFonts w:ascii="仿宋" w:eastAsia="仿宋" w:hAnsi="仿宋" w:cs="仿宋" w:hint="eastAsia"/>
          <w:sz w:val="28"/>
          <w:lang w:eastAsia="zh-CN"/>
        </w:rPr>
        <w:t>四、粮油批发项目文档管理</w:t>
      </w:r>
      <w:bookmarkEnd w:id="11"/>
    </w:p>
    <w:p>
      <w:pPr>
        <w:pStyle w:val="Heading2"/>
        <w:rPr>
          <w:rFonts w:ascii="仿宋" w:eastAsia="仿宋" w:hAnsi="仿宋" w:cs="仿宋" w:hint="eastAsia"/>
          <w:lang w:eastAsia="zh-CN"/>
        </w:rPr>
      </w:pPr>
      <w:bookmarkStart w:id="12" w:name="_Toc2761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粮油批发项目高度重视文档的质量和准确性，以支持粮油批发项目的各项活动和决策。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文档的编制始于粮油批发项目计划的初期，我们制定了详细的文档编制计划，明确了每个文档的内容、格式和编写责任人。在粮油批发项目启动阶段，我们首先编制了粮油批发项目章程，明确定义了粮油批发项目的目标、范围、风险等关键要素。随后，粮油批发项目团队根据计划陆续编制了需求文档、设计文档、测试文档等各类文档，确保粮油批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粮油批发项目管理中的重要环节，旨在确保粮油批发项目文档符合质量标准和粮油批发项目需求。在粮油批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除了内部审查，我们还进行了外部审查，邀请粮油批发项目相关利益方和专业领域的专家对文档进行独立审查。这有助于获取更全面、客观的反馈，确保粮油批发项目文档不仅符合内部标准，也满足外部需求。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粮油批发项目在文档编制与审查方面建立了严格的管理机制，通过规范的流程和多维度的审查，确保粮油批发项目文档的质量、准确性和可靠性，为粮油批发项目的顺利推进提供了有力支持。</w:t>
      </w:r>
    </w:p>
    <w:p>
      <w:pPr>
        <w:pStyle w:val="Heading2"/>
        <w:ind w:firstLine="560" w:firstLineChars="200"/>
        <w:rPr>
          <w:rFonts w:ascii="仿宋" w:eastAsia="仿宋" w:hAnsi="仿宋" w:cs="仿宋" w:hint="eastAsia"/>
          <w:sz w:val="28"/>
          <w:lang w:eastAsia="zh-CN"/>
        </w:rPr>
      </w:pPr>
      <w:bookmarkStart w:id="13" w:name="_Toc1080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我们通过多渠道发布文档，包括电子邮件、粮油批发项目管理平台、内部网站等，以满足不同团队成员的偏好和需求。多渠道发布确保了信息的全面覆盖。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我们采用了精细的权限控制，确保只有授权人员可以访问敏感信息。这种安全措施保护了粮油批发项目文档的机密性，防止了未经授权的信息泄露。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99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文档存档与归档是粮油批发项目生命周期中一个至关重要的环节，直接关系到粮油批发项目信息的长期保存和历史记录的完整性。在粮油批发项目中，我们实施了一系列有效的文档存档与归档管理策略：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6372"/>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6636"/>
      <w:r>
        <w:rPr>
          <w:rFonts w:ascii="仿宋" w:eastAsia="仿宋" w:hAnsi="仿宋" w:cs="仿宋" w:hint="eastAsia"/>
          <w:lang w:eastAsia="zh-CN"/>
        </w:rPr>
        <w:t>(一)、粮油批发行业分析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行业一直以来都是市场的关注焦点。行业内的发展趋势、竞争态势以及潜在机会都对粮油批发项目的推进产生深远的影响。通过深入研究行业的整体概貌，我们将更好地理解行业的核心特征，为粮油批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行业，技术一直是推动创新和发展的关键因素。我们将对当前技术趋势进行详尽分析，包括但不限于人工智能、大数据应用、先进制造技术等。这有助于粮油批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粮油批发项目成功的基础。我们将对主要竞争对手进行深入研究，包括其市场份额、产品特点、市场定位等。通过全面了解竞争对手的优势和劣势，粮油批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3198"/>
      <w:r>
        <w:rPr>
          <w:rFonts w:ascii="仿宋" w:eastAsia="仿宋" w:hAnsi="仿宋" w:cs="仿宋" w:hint="eastAsia"/>
          <w:sz w:val="28"/>
          <w:lang w:eastAsia="zh-CN"/>
        </w:rPr>
        <w:t>(二)、粮油批发市场分析预测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通过对市场规模的深入调研，我们将预测粮油批发市场未来的增长趋势。这包括市场的整体规模、各细分领域的发展趋势等。粮油批发项目可以根据市场的扩张速度和潜在机会，制定更符合市场需求的发展策略。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粮油批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粮油批发项目实施过程中需要充分考虑的因素。我们将对市场风险进行全面评估，包括但不限于政策法规风险、市场竞争风险、技术变革风险等。通过对潜在风险的深入分析，粮油批发项目可以制定相应的风险缓解策略，降低不确定性对粮油批发项目的影响。</w:t>
      </w:r>
    </w:p>
    <w:p>
      <w:pPr>
        <w:pStyle w:val="Heading1"/>
        <w:ind w:firstLine="560" w:firstLineChars="200"/>
        <w:rPr>
          <w:rFonts w:ascii="仿宋" w:eastAsia="仿宋" w:hAnsi="仿宋" w:cs="仿宋" w:hint="eastAsia"/>
          <w:sz w:val="28"/>
          <w:lang w:eastAsia="zh-CN"/>
        </w:rPr>
      </w:pPr>
      <w:bookmarkStart w:id="18" w:name="_Toc15628"/>
      <w:r>
        <w:rPr>
          <w:rFonts w:ascii="仿宋" w:eastAsia="仿宋" w:hAnsi="仿宋" w:cs="仿宋" w:hint="eastAsia"/>
          <w:sz w:val="28"/>
          <w:lang w:eastAsia="zh-CN"/>
        </w:rPr>
        <w:t>六、粮油批发项目绩效评估</w:t>
      </w:r>
      <w:bookmarkEnd w:id="18"/>
    </w:p>
    <w:p>
      <w:pPr>
        <w:pStyle w:val="Heading2"/>
        <w:rPr>
          <w:rFonts w:ascii="仿宋" w:eastAsia="仿宋" w:hAnsi="仿宋" w:cs="仿宋" w:hint="eastAsia"/>
          <w:lang w:eastAsia="zh-CN"/>
        </w:rPr>
      </w:pPr>
      <w:bookmarkStart w:id="19" w:name="_Toc2245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项目中，我们设计了一套全面的绩效评估指标，以确保粮油批发项目的可控和成功交付。这些指标跨足粮油批发项目目标、成本、进度和质量等多个维度，为我们提供了全面洞察粮油批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目标达成率是我们关注的首要指标。我们设定了明确的目标，并通过定期监测和评估，迅速发现并应对潜在的目标偏差。这为粮油批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成本绩效是另一个核心关注点。通过实际成本与预算成本的对比分析，我们深入了解成本差异的原因，及时调整资源分配，保持粮油批发项目在经济效益方面的合理水平。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进度作为关键的绩效指标之一，得到了精心的关注。我们制定了详细的粮油批发项目进度计划，并设立了进度符合度指标，确保实际进度与计划进度保持一致。这使我们能够快速发现和解决潜在的进度问题，保持粮油批发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粮油批发项目绩效的不可或缺的一环。我们引入了一系列的质量标准和客户满意度指标，以确保粮油批发项目交付的成果在质量上达到或超越预期水平。通过持续监测这些指标，我们努力提升粮油批发项目整体质量水平，为粮油批发项目的成功交付提供有力保障。通过这些科学且全面的绩效评估，我们能够更好地引导粮油批发项目的持续改进，确保粮油批发项目目标的顺利达成。</w:t>
      </w:r>
    </w:p>
    <w:p>
      <w:pPr>
        <w:pStyle w:val="Heading2"/>
        <w:ind w:firstLine="560" w:firstLineChars="200"/>
        <w:rPr>
          <w:rFonts w:ascii="仿宋" w:eastAsia="仿宋" w:hAnsi="仿宋" w:cs="仿宋" w:hint="eastAsia"/>
          <w:sz w:val="28"/>
          <w:lang w:eastAsia="zh-CN"/>
        </w:rPr>
      </w:pPr>
      <w:bookmarkStart w:id="20" w:name="_Toc12493"/>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绩效评估是粮油批发项目中的关键环节，为确保粮油批发项目达到预期目标，我们采用了多层次、多维度的绩效评估方法。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粮油批发项目的战略目标对齐，确保每个决策和行动都与粮油批发项目整体目标保持一致。团队会定期召开战略对齐会议，审视当前工作与粮油批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粮油批发项目进度、质量、成本和风险等方面。这些指标通过数据收集和分析，为粮油批发项目管理团队提供了客观的评估依据。例如，我们通过粮油批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绩效评估不仅仅停留在粮油批发项目内部，还考虑了粮油批发项目对外部环境的影响。我们定期进行干系人满意度调查，以了解各利益相关方对粮油批发项目的期望和满意度，并及时做出调整。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https://d.book118.com/435332012140011101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3A4ED8"/>
    <w:rsid w:val="233A4E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33201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2024-01-29T04:59:00Z</dcterms:created>
  <dcterms:modified xsi:type="dcterms:W3CDTF">2024-01-29T04:59:38Z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2D3FFBDFF4F347A5A0A4652D2FEB1539_11</vt:lpwstr>
  </property>
  <property fmtid="{D5CDD505-2E9C-101B-9397-08002B2CF9AE}" pid="3" name="KSOProductBuildVer">
    <vt:lpwstr>2052-12.1.0.16250</vt:lpwstr>
  </property>
</Properties>
</file>