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超低频传感器标定系统项目计划设计方案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 w:history="1">
        <w:r>
          <w:rPr>
            <w:rFonts w:ascii="仿宋" w:eastAsia="仿宋" w:hAnsi="仿宋" w:cs="仿宋" w:hint="eastAsia"/>
            <w:lang w:eastAsia="zh-CN"/>
          </w:rPr>
          <w:t>序言</w:t>
        </w:r>
        <w:r>
          <w:tab/>
        </w:r>
        <w:r>
          <w:fldChar w:fldCharType="begin"/>
        </w:r>
        <w:r>
          <w:instrText xml:space="preserve"> PAGEREF _Toc305 \h </w:instrText>
        </w:r>
        <w:r>
          <w:fldChar w:fldCharType="separate"/>
        </w:r>
        <w:r>
          <w:t>3</w:t>
        </w:r>
        <w:r>
          <w:fldChar w:fldCharType="end"/>
        </w:r>
      </w:hyperlink>
    </w:p>
    <w:p>
      <w:pPr>
        <w:pStyle w:val="TOC1"/>
        <w:tabs>
          <w:tab w:val="right" w:leader="dot" w:pos="8306"/>
        </w:tabs>
      </w:pPr>
      <w:hyperlink w:anchor="_Toc22871" w:history="1">
        <w:r>
          <w:rPr>
            <w:rFonts w:ascii="仿宋" w:eastAsia="仿宋" w:hAnsi="仿宋" w:cs="仿宋" w:hint="eastAsia"/>
            <w:lang w:eastAsia="zh-CN"/>
          </w:rPr>
          <w:t>一、工艺说明</w:t>
        </w:r>
        <w:r>
          <w:tab/>
        </w:r>
        <w:r>
          <w:fldChar w:fldCharType="begin"/>
        </w:r>
        <w:r>
          <w:instrText xml:space="preserve"> PAGEREF _Toc22871 \h </w:instrText>
        </w:r>
        <w:r>
          <w:fldChar w:fldCharType="separate"/>
        </w:r>
        <w:r>
          <w:t>3</w:t>
        </w:r>
        <w:r>
          <w:fldChar w:fldCharType="end"/>
        </w:r>
      </w:hyperlink>
    </w:p>
    <w:p>
      <w:pPr>
        <w:pStyle w:val="TOC2"/>
        <w:tabs>
          <w:tab w:val="right" w:leader="dot" w:pos="8306"/>
        </w:tabs>
      </w:pPr>
      <w:hyperlink w:anchor="_Toc11203" w:history="1">
        <w:r>
          <w:rPr>
            <w:rFonts w:ascii="仿宋" w:eastAsia="仿宋" w:hAnsi="仿宋" w:cs="仿宋" w:hint="eastAsia"/>
            <w:lang w:eastAsia="zh-CN"/>
          </w:rPr>
          <w:t>(一)、技术管理特点</w:t>
        </w:r>
        <w:r>
          <w:tab/>
        </w:r>
        <w:r>
          <w:fldChar w:fldCharType="begin"/>
        </w:r>
        <w:r>
          <w:instrText xml:space="preserve"> PAGEREF _Toc11203 \h </w:instrText>
        </w:r>
        <w:r>
          <w:fldChar w:fldCharType="separate"/>
        </w:r>
        <w:r>
          <w:t>3</w:t>
        </w:r>
        <w:r>
          <w:fldChar w:fldCharType="end"/>
        </w:r>
      </w:hyperlink>
    </w:p>
    <w:p>
      <w:pPr>
        <w:pStyle w:val="TOC2"/>
        <w:tabs>
          <w:tab w:val="right" w:leader="dot" w:pos="8306"/>
        </w:tabs>
      </w:pPr>
      <w:hyperlink w:anchor="_Toc20502" w:history="1">
        <w:r>
          <w:rPr>
            <w:rFonts w:ascii="仿宋" w:eastAsia="仿宋" w:hAnsi="仿宋" w:cs="仿宋" w:hint="eastAsia"/>
            <w:lang w:eastAsia="zh-CN"/>
          </w:rPr>
          <w:t>(二)、超低频传感器标定系统项目工艺技术设计方案</w:t>
        </w:r>
        <w:r>
          <w:tab/>
        </w:r>
        <w:r>
          <w:fldChar w:fldCharType="begin"/>
        </w:r>
        <w:r>
          <w:instrText xml:space="preserve"> PAGEREF _Toc20502 \h </w:instrText>
        </w:r>
        <w:r>
          <w:fldChar w:fldCharType="separate"/>
        </w:r>
        <w:r>
          <w:t>4</w:t>
        </w:r>
        <w:r>
          <w:fldChar w:fldCharType="end"/>
        </w:r>
      </w:hyperlink>
    </w:p>
    <w:p>
      <w:pPr>
        <w:pStyle w:val="TOC2"/>
        <w:tabs>
          <w:tab w:val="right" w:leader="dot" w:pos="8306"/>
        </w:tabs>
      </w:pPr>
      <w:hyperlink w:anchor="_Toc19397" w:history="1">
        <w:r>
          <w:rPr>
            <w:rFonts w:ascii="仿宋" w:eastAsia="仿宋" w:hAnsi="仿宋" w:cs="仿宋" w:hint="eastAsia"/>
            <w:lang w:eastAsia="zh-CN"/>
          </w:rPr>
          <w:t>(三)、设备选型方案</w:t>
        </w:r>
        <w:r>
          <w:tab/>
        </w:r>
        <w:r>
          <w:fldChar w:fldCharType="begin"/>
        </w:r>
        <w:r>
          <w:instrText xml:space="preserve"> PAGEREF _Toc19397 \h </w:instrText>
        </w:r>
        <w:r>
          <w:fldChar w:fldCharType="separate"/>
        </w:r>
        <w:r>
          <w:t>5</w:t>
        </w:r>
        <w:r>
          <w:fldChar w:fldCharType="end"/>
        </w:r>
      </w:hyperlink>
    </w:p>
    <w:p>
      <w:pPr>
        <w:pStyle w:val="TOC1"/>
        <w:tabs>
          <w:tab w:val="right" w:leader="dot" w:pos="8306"/>
        </w:tabs>
      </w:pPr>
      <w:hyperlink w:anchor="_Toc11377" w:history="1">
        <w:r>
          <w:rPr>
            <w:rFonts w:ascii="仿宋" w:eastAsia="仿宋" w:hAnsi="仿宋" w:cs="仿宋" w:hint="eastAsia"/>
            <w:lang w:eastAsia="zh-CN"/>
          </w:rPr>
          <w:t>二、产品规划分析</w:t>
        </w:r>
        <w:r>
          <w:tab/>
        </w:r>
        <w:r>
          <w:fldChar w:fldCharType="begin"/>
        </w:r>
        <w:r>
          <w:instrText xml:space="preserve"> PAGEREF _Toc11377 \h </w:instrText>
        </w:r>
        <w:r>
          <w:fldChar w:fldCharType="separate"/>
        </w:r>
        <w:r>
          <w:t>7</w:t>
        </w:r>
        <w:r>
          <w:fldChar w:fldCharType="end"/>
        </w:r>
      </w:hyperlink>
    </w:p>
    <w:p>
      <w:pPr>
        <w:pStyle w:val="TOC2"/>
        <w:tabs>
          <w:tab w:val="right" w:leader="dot" w:pos="8306"/>
        </w:tabs>
      </w:pPr>
      <w:hyperlink w:anchor="_Toc9780" w:history="1">
        <w:r>
          <w:rPr>
            <w:rFonts w:ascii="仿宋" w:eastAsia="仿宋" w:hAnsi="仿宋" w:cs="仿宋" w:hint="eastAsia"/>
            <w:lang w:eastAsia="zh-CN"/>
          </w:rPr>
          <w:t>(一)、产品规划</w:t>
        </w:r>
        <w:r>
          <w:tab/>
        </w:r>
        <w:r>
          <w:fldChar w:fldCharType="begin"/>
        </w:r>
        <w:r>
          <w:instrText xml:space="preserve"> PAGEREF _Toc9780 \h </w:instrText>
        </w:r>
        <w:r>
          <w:fldChar w:fldCharType="separate"/>
        </w:r>
        <w:r>
          <w:t>7</w:t>
        </w:r>
        <w:r>
          <w:fldChar w:fldCharType="end"/>
        </w:r>
      </w:hyperlink>
    </w:p>
    <w:p>
      <w:pPr>
        <w:pStyle w:val="TOC2"/>
        <w:tabs>
          <w:tab w:val="right" w:leader="dot" w:pos="8306"/>
        </w:tabs>
      </w:pPr>
      <w:hyperlink w:anchor="_Toc24779" w:history="1">
        <w:r>
          <w:rPr>
            <w:rFonts w:ascii="仿宋" w:eastAsia="仿宋" w:hAnsi="仿宋" w:cs="仿宋" w:hint="eastAsia"/>
            <w:lang w:eastAsia="zh-CN"/>
          </w:rPr>
          <w:t>(二)、建设规模</w:t>
        </w:r>
        <w:r>
          <w:tab/>
        </w:r>
        <w:r>
          <w:fldChar w:fldCharType="begin"/>
        </w:r>
        <w:r>
          <w:instrText xml:space="preserve"> PAGEREF _Toc24779 \h </w:instrText>
        </w:r>
        <w:r>
          <w:fldChar w:fldCharType="separate"/>
        </w:r>
        <w:r>
          <w:t>8</w:t>
        </w:r>
        <w:r>
          <w:fldChar w:fldCharType="end"/>
        </w:r>
      </w:hyperlink>
    </w:p>
    <w:p>
      <w:pPr>
        <w:pStyle w:val="TOC1"/>
        <w:tabs>
          <w:tab w:val="right" w:leader="dot" w:pos="8306"/>
        </w:tabs>
      </w:pPr>
      <w:hyperlink w:anchor="_Toc2004" w:history="1">
        <w:r>
          <w:rPr>
            <w:rFonts w:ascii="仿宋" w:eastAsia="仿宋" w:hAnsi="仿宋" w:cs="仿宋" w:hint="eastAsia"/>
            <w:lang w:eastAsia="zh-CN"/>
          </w:rPr>
          <w:t>三、市场分析、调研</w:t>
        </w:r>
        <w:r>
          <w:tab/>
        </w:r>
        <w:r>
          <w:fldChar w:fldCharType="begin"/>
        </w:r>
        <w:r>
          <w:instrText xml:space="preserve"> PAGEREF _Toc2004 \h </w:instrText>
        </w:r>
        <w:r>
          <w:fldChar w:fldCharType="separate"/>
        </w:r>
        <w:r>
          <w:t>9</w:t>
        </w:r>
        <w:r>
          <w:fldChar w:fldCharType="end"/>
        </w:r>
      </w:hyperlink>
    </w:p>
    <w:p>
      <w:pPr>
        <w:pStyle w:val="TOC2"/>
        <w:tabs>
          <w:tab w:val="right" w:leader="dot" w:pos="8306"/>
        </w:tabs>
      </w:pPr>
      <w:hyperlink w:anchor="_Toc25343" w:history="1">
        <w:r>
          <w:rPr>
            <w:rFonts w:ascii="仿宋" w:eastAsia="仿宋" w:hAnsi="仿宋" w:cs="仿宋" w:hint="eastAsia"/>
            <w:lang w:eastAsia="zh-CN"/>
          </w:rPr>
          <w:t>(一)、超低频传感器标定系统行业分析</w:t>
        </w:r>
        <w:r>
          <w:tab/>
        </w:r>
        <w:r>
          <w:fldChar w:fldCharType="begin"/>
        </w:r>
        <w:r>
          <w:instrText xml:space="preserve"> PAGEREF _Toc25343 \h </w:instrText>
        </w:r>
        <w:r>
          <w:fldChar w:fldCharType="separate"/>
        </w:r>
        <w:r>
          <w:t>9</w:t>
        </w:r>
        <w:r>
          <w:fldChar w:fldCharType="end"/>
        </w:r>
      </w:hyperlink>
    </w:p>
    <w:p>
      <w:pPr>
        <w:pStyle w:val="TOC2"/>
        <w:tabs>
          <w:tab w:val="right" w:leader="dot" w:pos="8306"/>
        </w:tabs>
      </w:pPr>
      <w:hyperlink w:anchor="_Toc8855" w:history="1">
        <w:r>
          <w:rPr>
            <w:rFonts w:ascii="仿宋" w:eastAsia="仿宋" w:hAnsi="仿宋" w:cs="仿宋" w:hint="eastAsia"/>
            <w:lang w:eastAsia="zh-CN"/>
          </w:rPr>
          <w:t>(二)、超低频传感器标定系统市场分析预测</w:t>
        </w:r>
        <w:r>
          <w:tab/>
        </w:r>
        <w:r>
          <w:fldChar w:fldCharType="begin"/>
        </w:r>
        <w:r>
          <w:instrText xml:space="preserve"> PAGEREF _Toc8855 \h </w:instrText>
        </w:r>
        <w:r>
          <w:fldChar w:fldCharType="separate"/>
        </w:r>
        <w:r>
          <w:t>10</w:t>
        </w:r>
        <w:r>
          <w:fldChar w:fldCharType="end"/>
        </w:r>
      </w:hyperlink>
    </w:p>
    <w:p>
      <w:pPr>
        <w:pStyle w:val="TOC1"/>
        <w:tabs>
          <w:tab w:val="right" w:leader="dot" w:pos="8306"/>
        </w:tabs>
      </w:pPr>
      <w:hyperlink w:anchor="_Toc27317" w:history="1">
        <w:r>
          <w:rPr>
            <w:rFonts w:ascii="仿宋" w:eastAsia="仿宋" w:hAnsi="仿宋" w:cs="仿宋" w:hint="eastAsia"/>
            <w:lang w:eastAsia="zh-CN"/>
          </w:rPr>
          <w:t>四、超低频传感器标定系统项目概论</w:t>
        </w:r>
        <w:r>
          <w:tab/>
        </w:r>
        <w:r>
          <w:fldChar w:fldCharType="begin"/>
        </w:r>
        <w:r>
          <w:instrText xml:space="preserve"> PAGEREF _Toc27317 \h </w:instrText>
        </w:r>
        <w:r>
          <w:fldChar w:fldCharType="separate"/>
        </w:r>
        <w:r>
          <w:t>11</w:t>
        </w:r>
        <w:r>
          <w:fldChar w:fldCharType="end"/>
        </w:r>
      </w:hyperlink>
    </w:p>
    <w:p>
      <w:pPr>
        <w:pStyle w:val="TOC2"/>
        <w:tabs>
          <w:tab w:val="right" w:leader="dot" w:pos="8306"/>
        </w:tabs>
      </w:pPr>
      <w:hyperlink w:anchor="_Toc20250" w:history="1">
        <w:r>
          <w:rPr>
            <w:rFonts w:ascii="仿宋" w:eastAsia="仿宋" w:hAnsi="仿宋" w:cs="仿宋" w:hint="eastAsia"/>
            <w:lang w:eastAsia="zh-CN"/>
          </w:rPr>
          <w:t>(一)、超低频传感器标定系统项目概况</w:t>
        </w:r>
        <w:r>
          <w:tab/>
        </w:r>
        <w:r>
          <w:fldChar w:fldCharType="begin"/>
        </w:r>
        <w:r>
          <w:instrText xml:space="preserve"> PAGEREF _Toc20250 \h </w:instrText>
        </w:r>
        <w:r>
          <w:fldChar w:fldCharType="separate"/>
        </w:r>
        <w:r>
          <w:t>11</w:t>
        </w:r>
        <w:r>
          <w:fldChar w:fldCharType="end"/>
        </w:r>
      </w:hyperlink>
    </w:p>
    <w:p>
      <w:pPr>
        <w:pStyle w:val="TOC2"/>
        <w:tabs>
          <w:tab w:val="right" w:leader="dot" w:pos="8306"/>
        </w:tabs>
      </w:pPr>
      <w:hyperlink w:anchor="_Toc14173" w:history="1">
        <w:r>
          <w:rPr>
            <w:rFonts w:ascii="仿宋" w:eastAsia="仿宋" w:hAnsi="仿宋" w:cs="仿宋" w:hint="eastAsia"/>
            <w:lang w:eastAsia="zh-CN"/>
          </w:rPr>
          <w:t>(二)、超低频传感器标定系统项目目标</w:t>
        </w:r>
        <w:r>
          <w:tab/>
        </w:r>
        <w:r>
          <w:fldChar w:fldCharType="begin"/>
        </w:r>
        <w:r>
          <w:instrText xml:space="preserve"> PAGEREF _Toc14173 \h </w:instrText>
        </w:r>
        <w:r>
          <w:fldChar w:fldCharType="separate"/>
        </w:r>
        <w:r>
          <w:t>13</w:t>
        </w:r>
        <w:r>
          <w:fldChar w:fldCharType="end"/>
        </w:r>
      </w:hyperlink>
    </w:p>
    <w:p>
      <w:pPr>
        <w:pStyle w:val="TOC2"/>
        <w:tabs>
          <w:tab w:val="right" w:leader="dot" w:pos="8306"/>
        </w:tabs>
      </w:pPr>
      <w:hyperlink w:anchor="_Toc6958" w:history="1">
        <w:r>
          <w:rPr>
            <w:rFonts w:ascii="仿宋" w:eastAsia="仿宋" w:hAnsi="仿宋" w:cs="仿宋" w:hint="eastAsia"/>
            <w:lang w:eastAsia="zh-CN"/>
          </w:rPr>
          <w:t>(三)、超低频传感器标定系统项目提出的理由</w:t>
        </w:r>
        <w:r>
          <w:tab/>
        </w:r>
        <w:r>
          <w:fldChar w:fldCharType="begin"/>
        </w:r>
        <w:r>
          <w:instrText xml:space="preserve"> PAGEREF _Toc6958 \h </w:instrText>
        </w:r>
        <w:r>
          <w:fldChar w:fldCharType="separate"/>
        </w:r>
        <w:r>
          <w:t>14</w:t>
        </w:r>
        <w:r>
          <w:fldChar w:fldCharType="end"/>
        </w:r>
      </w:hyperlink>
    </w:p>
    <w:p>
      <w:pPr>
        <w:pStyle w:val="TOC2"/>
        <w:tabs>
          <w:tab w:val="right" w:leader="dot" w:pos="8306"/>
        </w:tabs>
      </w:pPr>
      <w:hyperlink w:anchor="_Toc17184" w:history="1">
        <w:r>
          <w:rPr>
            <w:rFonts w:ascii="仿宋" w:eastAsia="仿宋" w:hAnsi="仿宋" w:cs="仿宋" w:hint="eastAsia"/>
            <w:lang w:eastAsia="zh-CN"/>
          </w:rPr>
          <w:t>(四)、超低频传感器标定系统项目意义</w:t>
        </w:r>
        <w:r>
          <w:tab/>
        </w:r>
        <w:r>
          <w:fldChar w:fldCharType="begin"/>
        </w:r>
        <w:r>
          <w:instrText xml:space="preserve"> PAGEREF _Toc17184 \h </w:instrText>
        </w:r>
        <w:r>
          <w:fldChar w:fldCharType="separate"/>
        </w:r>
        <w:r>
          <w:t>16</w:t>
        </w:r>
        <w:r>
          <w:fldChar w:fldCharType="end"/>
        </w:r>
      </w:hyperlink>
    </w:p>
    <w:p>
      <w:pPr>
        <w:pStyle w:val="TOC2"/>
        <w:tabs>
          <w:tab w:val="right" w:leader="dot" w:pos="8306"/>
        </w:tabs>
      </w:pPr>
      <w:hyperlink w:anchor="_Toc5512" w:history="1">
        <w:r>
          <w:rPr>
            <w:rFonts w:ascii="仿宋" w:eastAsia="仿宋" w:hAnsi="仿宋" w:cs="仿宋" w:hint="eastAsia"/>
            <w:lang w:eastAsia="zh-CN"/>
          </w:rPr>
          <w:t>(五)、超低频传感器标定系统项目背景</w:t>
        </w:r>
        <w:r>
          <w:tab/>
        </w:r>
        <w:r>
          <w:fldChar w:fldCharType="begin"/>
        </w:r>
        <w:r>
          <w:instrText xml:space="preserve"> PAGEREF _Toc5512 \h </w:instrText>
        </w:r>
        <w:r>
          <w:fldChar w:fldCharType="separate"/>
        </w:r>
        <w:r>
          <w:t>17</w:t>
        </w:r>
        <w:r>
          <w:fldChar w:fldCharType="end"/>
        </w:r>
      </w:hyperlink>
    </w:p>
    <w:p>
      <w:pPr>
        <w:pStyle w:val="TOC1"/>
        <w:tabs>
          <w:tab w:val="right" w:leader="dot" w:pos="8306"/>
        </w:tabs>
      </w:pPr>
      <w:hyperlink w:anchor="_Toc12873" w:history="1">
        <w:r>
          <w:rPr>
            <w:rFonts w:ascii="仿宋" w:eastAsia="仿宋" w:hAnsi="仿宋" w:cs="仿宋" w:hint="eastAsia"/>
            <w:lang w:eastAsia="zh-CN"/>
          </w:rPr>
          <w:t>五、超低频传感器标定系统项目建设单位说明</w:t>
        </w:r>
        <w:r>
          <w:tab/>
        </w:r>
        <w:r>
          <w:fldChar w:fldCharType="begin"/>
        </w:r>
        <w:r>
          <w:instrText xml:space="preserve"> PAGEREF _Toc12873 \h </w:instrText>
        </w:r>
        <w:r>
          <w:fldChar w:fldCharType="separate"/>
        </w:r>
        <w:r>
          <w:t>18</w:t>
        </w:r>
        <w:r>
          <w:fldChar w:fldCharType="end"/>
        </w:r>
      </w:hyperlink>
    </w:p>
    <w:p>
      <w:pPr>
        <w:pStyle w:val="TOC2"/>
        <w:tabs>
          <w:tab w:val="right" w:leader="dot" w:pos="8306"/>
        </w:tabs>
      </w:pPr>
      <w:hyperlink w:anchor="_Toc2057" w:history="1">
        <w:r>
          <w:rPr>
            <w:rFonts w:ascii="仿宋" w:eastAsia="仿宋" w:hAnsi="仿宋" w:cs="仿宋" w:hint="eastAsia"/>
            <w:lang w:eastAsia="zh-CN"/>
          </w:rPr>
          <w:t>(一)、超低频传感器标定系统项目承办单位基本情况</w:t>
        </w:r>
        <w:r>
          <w:tab/>
        </w:r>
        <w:r>
          <w:fldChar w:fldCharType="begin"/>
        </w:r>
        <w:r>
          <w:instrText xml:space="preserve"> PAGEREF _Toc2057 \h </w:instrText>
        </w:r>
        <w:r>
          <w:fldChar w:fldCharType="separate"/>
        </w:r>
        <w:r>
          <w:t>18</w:t>
        </w:r>
        <w:r>
          <w:fldChar w:fldCharType="end"/>
        </w:r>
      </w:hyperlink>
    </w:p>
    <w:p>
      <w:pPr>
        <w:pStyle w:val="TOC2"/>
        <w:tabs>
          <w:tab w:val="right" w:leader="dot" w:pos="8306"/>
        </w:tabs>
      </w:pPr>
      <w:hyperlink w:anchor="_Toc2798" w:history="1">
        <w:r>
          <w:rPr>
            <w:rFonts w:ascii="仿宋" w:eastAsia="仿宋" w:hAnsi="仿宋" w:cs="仿宋" w:hint="eastAsia"/>
            <w:lang w:eastAsia="zh-CN"/>
          </w:rPr>
          <w:t>(二)、公司经济效益分析</w:t>
        </w:r>
        <w:r>
          <w:tab/>
        </w:r>
        <w:r>
          <w:fldChar w:fldCharType="begin"/>
        </w:r>
        <w:r>
          <w:instrText xml:space="preserve"> PAGEREF _Toc2798 \h </w:instrText>
        </w:r>
        <w:r>
          <w:fldChar w:fldCharType="separate"/>
        </w:r>
        <w:r>
          <w:t>18</w:t>
        </w:r>
        <w:r>
          <w:fldChar w:fldCharType="end"/>
        </w:r>
      </w:hyperlink>
    </w:p>
    <w:p>
      <w:pPr>
        <w:pStyle w:val="TOC1"/>
        <w:tabs>
          <w:tab w:val="right" w:leader="dot" w:pos="8306"/>
        </w:tabs>
      </w:pPr>
      <w:hyperlink w:anchor="_Toc7492" w:history="1">
        <w:r>
          <w:rPr>
            <w:rFonts w:ascii="仿宋" w:eastAsia="仿宋" w:hAnsi="仿宋" w:cs="仿宋" w:hint="eastAsia"/>
            <w:lang w:eastAsia="zh-CN"/>
          </w:rPr>
          <w:t>六、超低频传感器标定系统项目选址可行性分析</w:t>
        </w:r>
        <w:r>
          <w:tab/>
        </w:r>
        <w:r>
          <w:fldChar w:fldCharType="begin"/>
        </w:r>
        <w:r>
          <w:instrText xml:space="preserve"> PAGEREF _Toc7492 \h </w:instrText>
        </w:r>
        <w:r>
          <w:fldChar w:fldCharType="separate"/>
        </w:r>
        <w:r>
          <w:t>20</w:t>
        </w:r>
        <w:r>
          <w:fldChar w:fldCharType="end"/>
        </w:r>
      </w:hyperlink>
    </w:p>
    <w:p>
      <w:pPr>
        <w:pStyle w:val="TOC2"/>
        <w:tabs>
          <w:tab w:val="right" w:leader="dot" w:pos="8306"/>
        </w:tabs>
      </w:pPr>
      <w:hyperlink w:anchor="_Toc24288" w:history="1">
        <w:r>
          <w:rPr>
            <w:rFonts w:ascii="仿宋" w:eastAsia="仿宋" w:hAnsi="仿宋" w:cs="仿宋" w:hint="eastAsia"/>
            <w:lang w:eastAsia="zh-CN"/>
          </w:rPr>
          <w:t>(一)、超低频传感器标定系统项目选址</w:t>
        </w:r>
        <w:r>
          <w:tab/>
        </w:r>
        <w:r>
          <w:fldChar w:fldCharType="begin"/>
        </w:r>
        <w:r>
          <w:instrText xml:space="preserve"> PAGEREF _Toc24288 \h </w:instrText>
        </w:r>
        <w:r>
          <w:fldChar w:fldCharType="separate"/>
        </w:r>
        <w:r>
          <w:t>20</w:t>
        </w:r>
        <w:r>
          <w:fldChar w:fldCharType="end"/>
        </w:r>
      </w:hyperlink>
    </w:p>
    <w:p>
      <w:pPr>
        <w:pStyle w:val="TOC2"/>
        <w:tabs>
          <w:tab w:val="right" w:leader="dot" w:pos="8306"/>
        </w:tabs>
      </w:pPr>
      <w:hyperlink w:anchor="_Toc4902" w:history="1">
        <w:r>
          <w:rPr>
            <w:rFonts w:ascii="仿宋" w:eastAsia="仿宋" w:hAnsi="仿宋" w:cs="仿宋" w:hint="eastAsia"/>
            <w:lang w:eastAsia="zh-CN"/>
          </w:rPr>
          <w:t>(二)、用地控制指标</w:t>
        </w:r>
        <w:r>
          <w:tab/>
        </w:r>
        <w:r>
          <w:fldChar w:fldCharType="begin"/>
        </w:r>
        <w:r>
          <w:instrText xml:space="preserve"> PAGEREF _Toc4902 \h </w:instrText>
        </w:r>
        <w:r>
          <w:fldChar w:fldCharType="separate"/>
        </w:r>
        <w:r>
          <w:t>20</w:t>
        </w:r>
        <w:r>
          <w:fldChar w:fldCharType="end"/>
        </w:r>
      </w:hyperlink>
    </w:p>
    <w:p>
      <w:pPr>
        <w:pStyle w:val="TOC2"/>
        <w:tabs>
          <w:tab w:val="right" w:leader="dot" w:pos="8306"/>
        </w:tabs>
      </w:pPr>
      <w:hyperlink w:anchor="_Toc8752" w:history="1">
        <w:r>
          <w:rPr>
            <w:rFonts w:ascii="仿宋" w:eastAsia="仿宋" w:hAnsi="仿宋" w:cs="仿宋" w:hint="eastAsia"/>
            <w:lang w:eastAsia="zh-CN"/>
          </w:rPr>
          <w:t>(三)、节约用地措施</w:t>
        </w:r>
        <w:r>
          <w:tab/>
        </w:r>
        <w:r>
          <w:fldChar w:fldCharType="begin"/>
        </w:r>
        <w:r>
          <w:instrText xml:space="preserve"> PAGEREF _Toc8752 \h </w:instrText>
        </w:r>
        <w:r>
          <w:fldChar w:fldCharType="separate"/>
        </w:r>
        <w:r>
          <w:t>22</w:t>
        </w:r>
        <w:r>
          <w:fldChar w:fldCharType="end"/>
        </w:r>
      </w:hyperlink>
    </w:p>
    <w:p>
      <w:pPr>
        <w:pStyle w:val="TOC2"/>
        <w:tabs>
          <w:tab w:val="right" w:leader="dot" w:pos="8306"/>
        </w:tabs>
      </w:pPr>
      <w:hyperlink w:anchor="_Toc27632" w:history="1">
        <w:r>
          <w:rPr>
            <w:rFonts w:ascii="仿宋" w:eastAsia="仿宋" w:hAnsi="仿宋" w:cs="仿宋" w:hint="eastAsia"/>
            <w:lang w:eastAsia="zh-CN"/>
          </w:rPr>
          <w:t>(四)、总图布置方案</w:t>
        </w:r>
        <w:r>
          <w:tab/>
        </w:r>
        <w:r>
          <w:fldChar w:fldCharType="begin"/>
        </w:r>
        <w:r>
          <w:instrText xml:space="preserve"> PAGEREF _Toc27632 \h </w:instrText>
        </w:r>
        <w:r>
          <w:fldChar w:fldCharType="separate"/>
        </w:r>
        <w:r>
          <w:t>23</w:t>
        </w:r>
        <w:r>
          <w:fldChar w:fldCharType="end"/>
        </w:r>
      </w:hyperlink>
    </w:p>
    <w:p>
      <w:pPr>
        <w:pStyle w:val="TOC2"/>
        <w:tabs>
          <w:tab w:val="right" w:leader="dot" w:pos="8306"/>
        </w:tabs>
      </w:pPr>
      <w:hyperlink w:anchor="_Toc31434" w:history="1">
        <w:r>
          <w:rPr>
            <w:rFonts w:ascii="仿宋" w:eastAsia="仿宋" w:hAnsi="仿宋" w:cs="仿宋" w:hint="eastAsia"/>
            <w:lang w:eastAsia="zh-CN"/>
          </w:rPr>
          <w:t>(五)、选址综合评价</w:t>
        </w:r>
        <w:r>
          <w:tab/>
        </w:r>
        <w:r>
          <w:fldChar w:fldCharType="begin"/>
        </w:r>
        <w:r>
          <w:instrText xml:space="preserve"> PAGEREF _Toc31434 \h </w:instrText>
        </w:r>
        <w:r>
          <w:fldChar w:fldCharType="separate"/>
        </w:r>
        <w:r>
          <w:t>24</w:t>
        </w:r>
        <w:r>
          <w:fldChar w:fldCharType="end"/>
        </w:r>
      </w:hyperlink>
    </w:p>
    <w:p>
      <w:pPr>
        <w:pStyle w:val="TOC1"/>
        <w:tabs>
          <w:tab w:val="right" w:leader="dot" w:pos="8306"/>
        </w:tabs>
      </w:pPr>
      <w:hyperlink w:anchor="_Toc22493" w:history="1">
        <w:r>
          <w:rPr>
            <w:rFonts w:ascii="仿宋" w:eastAsia="仿宋" w:hAnsi="仿宋" w:cs="仿宋" w:hint="eastAsia"/>
            <w:lang w:eastAsia="zh-CN"/>
          </w:rPr>
          <w:t>七、生产安全保护</w:t>
        </w:r>
        <w:r>
          <w:tab/>
        </w:r>
        <w:r>
          <w:fldChar w:fldCharType="begin"/>
        </w:r>
        <w:r>
          <w:instrText xml:space="preserve"> PAGEREF _Toc22493 \h </w:instrText>
        </w:r>
        <w:r>
          <w:fldChar w:fldCharType="separate"/>
        </w:r>
        <w:r>
          <w:t>25</w:t>
        </w:r>
        <w:r>
          <w:fldChar w:fldCharType="end"/>
        </w:r>
      </w:hyperlink>
    </w:p>
    <w:p>
      <w:pPr>
        <w:pStyle w:val="TOC2"/>
        <w:tabs>
          <w:tab w:val="right" w:leader="dot" w:pos="8306"/>
        </w:tabs>
      </w:pPr>
      <w:hyperlink w:anchor="_Toc31219" w:history="1">
        <w:r>
          <w:rPr>
            <w:rFonts w:ascii="仿宋" w:eastAsia="仿宋" w:hAnsi="仿宋" w:cs="仿宋" w:hint="eastAsia"/>
            <w:lang w:eastAsia="zh-CN"/>
          </w:rPr>
          <w:t>(一)、消防安全</w:t>
        </w:r>
        <w:r>
          <w:tab/>
        </w:r>
        <w:r>
          <w:fldChar w:fldCharType="begin"/>
        </w:r>
        <w:r>
          <w:instrText xml:space="preserve"> PAGEREF _Toc31219 \h </w:instrText>
        </w:r>
        <w:r>
          <w:fldChar w:fldCharType="separate"/>
        </w:r>
        <w:r>
          <w:t>25</w:t>
        </w:r>
        <w:r>
          <w:fldChar w:fldCharType="end"/>
        </w:r>
      </w:hyperlink>
    </w:p>
    <w:p>
      <w:pPr>
        <w:pStyle w:val="TOC2"/>
        <w:tabs>
          <w:tab w:val="right" w:leader="dot" w:pos="8306"/>
        </w:tabs>
      </w:pPr>
      <w:hyperlink w:anchor="_Toc9519" w:history="1">
        <w:r>
          <w:rPr>
            <w:rFonts w:ascii="仿宋" w:eastAsia="仿宋" w:hAnsi="仿宋" w:cs="仿宋" w:hint="eastAsia"/>
            <w:lang w:eastAsia="zh-CN"/>
          </w:rPr>
          <w:t>(二)、防火防爆总图布置措施</w:t>
        </w:r>
        <w:r>
          <w:tab/>
        </w:r>
        <w:r>
          <w:fldChar w:fldCharType="begin"/>
        </w:r>
        <w:r>
          <w:instrText xml:space="preserve"> PAGEREF _Toc9519 \h </w:instrText>
        </w:r>
        <w:r>
          <w:fldChar w:fldCharType="separate"/>
        </w:r>
        <w:r>
          <w:t>27</w:t>
        </w:r>
        <w:r>
          <w:fldChar w:fldCharType="end"/>
        </w:r>
      </w:hyperlink>
    </w:p>
    <w:p>
      <w:pPr>
        <w:pStyle w:val="TOC2"/>
        <w:tabs>
          <w:tab w:val="right" w:leader="dot" w:pos="8306"/>
        </w:tabs>
      </w:pPr>
      <w:hyperlink w:anchor="_Toc30385" w:history="1">
        <w:r>
          <w:rPr>
            <w:rFonts w:ascii="仿宋" w:eastAsia="仿宋" w:hAnsi="仿宋" w:cs="仿宋" w:hint="eastAsia"/>
            <w:lang w:eastAsia="zh-CN"/>
          </w:rPr>
          <w:t>(三)、自然灾害防范措施</w:t>
        </w:r>
        <w:r>
          <w:tab/>
        </w:r>
        <w:r>
          <w:fldChar w:fldCharType="begin"/>
        </w:r>
        <w:r>
          <w:instrText xml:space="preserve"> PAGEREF _Toc30385 \h </w:instrText>
        </w:r>
        <w:r>
          <w:fldChar w:fldCharType="separate"/>
        </w:r>
        <w:r>
          <w:t>28</w:t>
        </w:r>
        <w:r>
          <w:fldChar w:fldCharType="end"/>
        </w:r>
      </w:hyperlink>
    </w:p>
    <w:p>
      <w:pPr>
        <w:pStyle w:val="TOC2"/>
        <w:tabs>
          <w:tab w:val="right" w:leader="dot" w:pos="8306"/>
        </w:tabs>
      </w:pPr>
      <w:hyperlink w:anchor="_Toc12667" w:history="1">
        <w:r>
          <w:rPr>
            <w:rFonts w:ascii="仿宋" w:eastAsia="仿宋" w:hAnsi="仿宋" w:cs="仿宋" w:hint="eastAsia"/>
            <w:lang w:eastAsia="zh-CN"/>
          </w:rPr>
          <w:t>(四)、安全色及安全标志使用要求</w:t>
        </w:r>
        <w:r>
          <w:tab/>
        </w:r>
        <w:r>
          <w:fldChar w:fldCharType="begin"/>
        </w:r>
        <w:r>
          <w:instrText xml:space="preserve"> PAGEREF _Toc12667 \h </w:instrText>
        </w:r>
        <w:r>
          <w:fldChar w:fldCharType="separate"/>
        </w:r>
        <w:r>
          <w:t>29</w:t>
        </w:r>
        <w:r>
          <w:fldChar w:fldCharType="end"/>
        </w:r>
      </w:hyperlink>
    </w:p>
    <w:p>
      <w:pPr>
        <w:pStyle w:val="TOC2"/>
        <w:tabs>
          <w:tab w:val="right" w:leader="dot" w:pos="8306"/>
        </w:tabs>
      </w:pPr>
      <w:hyperlink w:anchor="_Toc14428" w:history="1">
        <w:r>
          <w:rPr>
            <w:rFonts w:ascii="仿宋" w:eastAsia="仿宋" w:hAnsi="仿宋" w:cs="仿宋" w:hint="eastAsia"/>
            <w:lang w:eastAsia="zh-CN"/>
          </w:rPr>
          <w:t>(五)、防尘防毒措施</w:t>
        </w:r>
        <w:r>
          <w:tab/>
        </w:r>
        <w:r>
          <w:fldChar w:fldCharType="begin"/>
        </w:r>
        <w:r>
          <w:instrText xml:space="preserve"> PAGEREF _Toc14428 \h </w:instrText>
        </w:r>
        <w:r>
          <w:fldChar w:fldCharType="separate"/>
        </w:r>
        <w:r>
          <w:t>30</w:t>
        </w:r>
        <w:r>
          <w:fldChar w:fldCharType="end"/>
        </w:r>
      </w:hyperlink>
    </w:p>
    <w:p>
      <w:pPr>
        <w:pStyle w:val="TOC2"/>
        <w:tabs>
          <w:tab w:val="right" w:leader="dot" w:pos="8306"/>
        </w:tabs>
      </w:pPr>
      <w:hyperlink w:anchor="_Toc28261" w:history="1">
        <w:r>
          <w:rPr>
            <w:rFonts w:ascii="仿宋" w:eastAsia="仿宋" w:hAnsi="仿宋" w:cs="仿宋" w:hint="eastAsia"/>
            <w:lang w:eastAsia="zh-CN"/>
          </w:rPr>
          <w:t>(六)、防静电、触电防护及防雷措施</w:t>
        </w:r>
        <w:r>
          <w:tab/>
        </w:r>
        <w:r>
          <w:fldChar w:fldCharType="begin"/>
        </w:r>
        <w:r>
          <w:instrText xml:space="preserve"> PAGEREF _Toc28261 \h </w:instrText>
        </w:r>
        <w:r>
          <w:fldChar w:fldCharType="separate"/>
        </w:r>
        <w:r>
          <w:t>31</w:t>
        </w:r>
        <w:r>
          <w:fldChar w:fldCharType="end"/>
        </w:r>
      </w:hyperlink>
    </w:p>
    <w:p>
      <w:pPr>
        <w:pStyle w:val="TOC2"/>
        <w:tabs>
          <w:tab w:val="right" w:leader="dot" w:pos="8306"/>
        </w:tabs>
      </w:pPr>
      <w:hyperlink w:anchor="_Toc23287" w:history="1">
        <w:r>
          <w:rPr>
            <w:rFonts w:ascii="仿宋" w:eastAsia="仿宋" w:hAnsi="仿宋" w:cs="仿宋" w:hint="eastAsia"/>
            <w:lang w:eastAsia="zh-CN"/>
          </w:rPr>
          <w:t>(七)、机械设备安全保障措施</w:t>
        </w:r>
        <w:r>
          <w:tab/>
        </w:r>
        <w:r>
          <w:fldChar w:fldCharType="begin"/>
        </w:r>
        <w:r>
          <w:instrText xml:space="preserve"> PAGEREF _Toc23287 \h </w:instrText>
        </w:r>
        <w:r>
          <w:fldChar w:fldCharType="separate"/>
        </w:r>
        <w:r>
          <w:t>33</w:t>
        </w:r>
        <w:r>
          <w:fldChar w:fldCharType="end"/>
        </w:r>
      </w:hyperlink>
    </w:p>
    <w:p>
      <w:pPr>
        <w:pStyle w:val="TOC1"/>
        <w:tabs>
          <w:tab w:val="right" w:leader="dot" w:pos="8306"/>
        </w:tabs>
      </w:pPr>
      <w:hyperlink w:anchor="_Toc23854" w:history="1">
        <w:r>
          <w:rPr>
            <w:rFonts w:ascii="仿宋" w:eastAsia="仿宋" w:hAnsi="仿宋" w:cs="仿宋" w:hint="eastAsia"/>
            <w:lang w:eastAsia="zh-CN"/>
          </w:rPr>
          <w:t>八、超低频传感器标定系统项目经营效益</w:t>
        </w:r>
        <w:r>
          <w:tab/>
        </w:r>
        <w:r>
          <w:fldChar w:fldCharType="begin"/>
        </w:r>
        <w:r>
          <w:instrText xml:space="preserve"> PAGEREF _Toc23854 \h </w:instrText>
        </w:r>
        <w:r>
          <w:fldChar w:fldCharType="separate"/>
        </w:r>
        <w:r>
          <w:t>34</w:t>
        </w:r>
        <w:r>
          <w:fldChar w:fldCharType="end"/>
        </w:r>
      </w:hyperlink>
    </w:p>
    <w:p>
      <w:pPr>
        <w:pStyle w:val="TOC2"/>
        <w:tabs>
          <w:tab w:val="right" w:leader="dot" w:pos="8306"/>
        </w:tabs>
      </w:pPr>
      <w:hyperlink w:anchor="_Toc25336" w:history="1">
        <w:r>
          <w:rPr>
            <w:rFonts w:ascii="仿宋" w:eastAsia="仿宋" w:hAnsi="仿宋" w:cs="仿宋" w:hint="eastAsia"/>
            <w:lang w:eastAsia="zh-CN"/>
          </w:rPr>
          <w:t>(一)、经济评价财务测算</w:t>
        </w:r>
        <w:r>
          <w:tab/>
        </w:r>
        <w:r>
          <w:fldChar w:fldCharType="begin"/>
        </w:r>
        <w:r>
          <w:instrText xml:space="preserve"> PAGEREF _Toc25336 \h </w:instrText>
        </w:r>
        <w:r>
          <w:fldChar w:fldCharType="separate"/>
        </w:r>
        <w:r>
          <w:t>34</w:t>
        </w:r>
        <w:r>
          <w:fldChar w:fldCharType="end"/>
        </w:r>
      </w:hyperlink>
    </w:p>
    <w:p>
      <w:pPr>
        <w:pStyle w:val="TOC2"/>
        <w:tabs>
          <w:tab w:val="right" w:leader="dot" w:pos="8306"/>
        </w:tabs>
      </w:pPr>
      <w:hyperlink w:anchor="_Toc16319" w:history="1">
        <w:r>
          <w:rPr>
            <w:rFonts w:ascii="仿宋" w:eastAsia="仿宋" w:hAnsi="仿宋" w:cs="仿宋" w:hint="eastAsia"/>
            <w:lang w:eastAsia="zh-CN"/>
          </w:rPr>
          <w:t>(二)、超低频传感器标定系统项目盈利能力分析</w:t>
        </w:r>
        <w:r>
          <w:tab/>
        </w:r>
        <w:r>
          <w:fldChar w:fldCharType="begin"/>
        </w:r>
        <w:r>
          <w:instrText xml:space="preserve"> PAGEREF _Toc16319 \h </w:instrText>
        </w:r>
        <w:r>
          <w:fldChar w:fldCharType="separate"/>
        </w:r>
        <w:r>
          <w:t>36</w:t>
        </w:r>
        <w:r>
          <w:fldChar w:fldCharType="end"/>
        </w:r>
      </w:hyperlink>
    </w:p>
    <w:p>
      <w:pPr>
        <w:pStyle w:val="TOC1"/>
        <w:tabs>
          <w:tab w:val="right" w:leader="dot" w:pos="8306"/>
        </w:tabs>
      </w:pPr>
      <w:hyperlink w:anchor="_Toc25768" w:history="1">
        <w:r>
          <w:rPr>
            <w:rFonts w:ascii="仿宋" w:eastAsia="仿宋" w:hAnsi="仿宋" w:cs="仿宋" w:hint="eastAsia"/>
            <w:lang w:eastAsia="zh-CN"/>
          </w:rPr>
          <w:t>九、超低频传感器标定系统项目投资规划</w:t>
        </w:r>
        <w:r>
          <w:tab/>
        </w:r>
        <w:r>
          <w:fldChar w:fldCharType="begin"/>
        </w:r>
        <w:r>
          <w:instrText xml:space="preserve"> PAGEREF _Toc25768 \h </w:instrText>
        </w:r>
        <w:r>
          <w:fldChar w:fldCharType="separate"/>
        </w:r>
        <w:r>
          <w:t>36</w:t>
        </w:r>
        <w:r>
          <w:fldChar w:fldCharType="end"/>
        </w:r>
      </w:hyperlink>
    </w:p>
    <w:p>
      <w:pPr>
        <w:pStyle w:val="TOC2"/>
        <w:tabs>
          <w:tab w:val="right" w:leader="dot" w:pos="8306"/>
        </w:tabs>
      </w:pPr>
      <w:hyperlink w:anchor="_Toc29473" w:history="1">
        <w:r>
          <w:rPr>
            <w:rFonts w:ascii="仿宋" w:eastAsia="仿宋" w:hAnsi="仿宋" w:cs="仿宋" w:hint="eastAsia"/>
            <w:lang w:eastAsia="zh-CN"/>
          </w:rPr>
          <w:t>(一)、超低频传感器标定系统项目总投资估算</w:t>
        </w:r>
        <w:r>
          <w:tab/>
        </w:r>
        <w:r>
          <w:fldChar w:fldCharType="begin"/>
        </w:r>
        <w:r>
          <w:instrText xml:space="preserve"> PAGEREF _Toc29473 \h </w:instrText>
        </w:r>
        <w:r>
          <w:fldChar w:fldCharType="separate"/>
        </w:r>
        <w:r>
          <w:t>36</w:t>
        </w:r>
        <w:r>
          <w:fldChar w:fldCharType="end"/>
        </w:r>
      </w:hyperlink>
    </w:p>
    <w:p>
      <w:pPr>
        <w:pStyle w:val="TOC2"/>
        <w:tabs>
          <w:tab w:val="right" w:leader="dot" w:pos="8306"/>
        </w:tabs>
      </w:pPr>
      <w:hyperlink w:anchor="_Toc845" w:history="1">
        <w:r>
          <w:rPr>
            <w:rFonts w:ascii="仿宋" w:eastAsia="仿宋" w:hAnsi="仿宋" w:cs="仿宋" w:hint="eastAsia"/>
            <w:lang w:eastAsia="zh-CN"/>
          </w:rPr>
          <w:t>(二)、资金筹措</w:t>
        </w:r>
        <w:r>
          <w:tab/>
        </w:r>
        <w:r>
          <w:fldChar w:fldCharType="begin"/>
        </w:r>
        <w:r>
          <w:instrText xml:space="preserve"> PAGEREF _Toc845 \h </w:instrText>
        </w:r>
        <w:r>
          <w:fldChar w:fldCharType="separate"/>
        </w:r>
        <w:r>
          <w:t>38</w:t>
        </w:r>
        <w:r>
          <w:fldChar w:fldCharType="end"/>
        </w:r>
      </w:hyperlink>
    </w:p>
    <w:p>
      <w:pPr>
        <w:pStyle w:val="TOC1"/>
        <w:tabs>
          <w:tab w:val="right" w:leader="dot" w:pos="8306"/>
        </w:tabs>
      </w:pPr>
      <w:hyperlink w:anchor="_Toc18036" w:history="1">
        <w:r>
          <w:rPr>
            <w:rFonts w:ascii="仿宋" w:eastAsia="仿宋" w:hAnsi="仿宋" w:cs="仿宋" w:hint="eastAsia"/>
            <w:lang w:eastAsia="zh-CN"/>
          </w:rPr>
          <w:t>十、超低频传感器标定系统项目计划安排</w:t>
        </w:r>
        <w:r>
          <w:tab/>
        </w:r>
        <w:r>
          <w:fldChar w:fldCharType="begin"/>
        </w:r>
        <w:r>
          <w:instrText xml:space="preserve"> PAGEREF _Toc18036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3" w:history="1">
        <w:r>
          <w:rPr>
            <w:rFonts w:ascii="仿宋" w:eastAsia="仿宋" w:hAnsi="仿宋" w:cs="仿宋" w:hint="eastAsia"/>
            <w:lang w:eastAsia="zh-CN"/>
          </w:rPr>
          <w:t>(一)、建设周期</w:t>
        </w:r>
        <w:r>
          <w:tab/>
        </w:r>
        <w:r>
          <w:fldChar w:fldCharType="begin"/>
        </w:r>
        <w:r>
          <w:instrText xml:space="preserve"> PAGEREF _Toc28333 \h </w:instrText>
        </w:r>
        <w:r>
          <w:fldChar w:fldCharType="separate"/>
        </w:r>
        <w:r>
          <w:t>38</w:t>
        </w:r>
        <w:r>
          <w:fldChar w:fldCharType="end"/>
        </w:r>
      </w:hyperlink>
    </w:p>
    <w:p>
      <w:pPr>
        <w:pStyle w:val="TOC2"/>
        <w:tabs>
          <w:tab w:val="right" w:leader="dot" w:pos="8306"/>
        </w:tabs>
      </w:pPr>
      <w:hyperlink w:anchor="_Toc31463" w:history="1">
        <w:r>
          <w:rPr>
            <w:rFonts w:ascii="仿宋" w:eastAsia="仿宋" w:hAnsi="仿宋" w:cs="仿宋" w:hint="eastAsia"/>
            <w:lang w:eastAsia="zh-CN"/>
          </w:rPr>
          <w:t>(二)、建设进度</w:t>
        </w:r>
        <w:r>
          <w:tab/>
        </w:r>
        <w:r>
          <w:fldChar w:fldCharType="begin"/>
        </w:r>
        <w:r>
          <w:instrText xml:space="preserve"> PAGEREF _Toc31463 \h </w:instrText>
        </w:r>
        <w:r>
          <w:fldChar w:fldCharType="separate"/>
        </w:r>
        <w:r>
          <w:t>39</w:t>
        </w:r>
        <w:r>
          <w:fldChar w:fldCharType="end"/>
        </w:r>
      </w:hyperlink>
    </w:p>
    <w:p>
      <w:pPr>
        <w:pStyle w:val="TOC2"/>
        <w:tabs>
          <w:tab w:val="right" w:leader="dot" w:pos="8306"/>
        </w:tabs>
      </w:pPr>
      <w:hyperlink w:anchor="_Toc31157" w:history="1">
        <w:r>
          <w:rPr>
            <w:rFonts w:ascii="仿宋" w:eastAsia="仿宋" w:hAnsi="仿宋" w:cs="仿宋" w:hint="eastAsia"/>
            <w:lang w:eastAsia="zh-CN"/>
          </w:rPr>
          <w:t>(三)、进度安排注意事项</w:t>
        </w:r>
        <w:r>
          <w:tab/>
        </w:r>
        <w:r>
          <w:fldChar w:fldCharType="begin"/>
        </w:r>
        <w:r>
          <w:instrText xml:space="preserve"> PAGEREF _Toc31157 \h </w:instrText>
        </w:r>
        <w:r>
          <w:fldChar w:fldCharType="separate"/>
        </w:r>
        <w:r>
          <w:t>40</w:t>
        </w:r>
        <w:r>
          <w:fldChar w:fldCharType="end"/>
        </w:r>
      </w:hyperlink>
    </w:p>
    <w:p>
      <w:pPr>
        <w:pStyle w:val="TOC2"/>
        <w:tabs>
          <w:tab w:val="right" w:leader="dot" w:pos="8306"/>
        </w:tabs>
      </w:pPr>
      <w:hyperlink w:anchor="_Toc15434" w:history="1">
        <w:r>
          <w:rPr>
            <w:rFonts w:ascii="仿宋" w:eastAsia="仿宋" w:hAnsi="仿宋" w:cs="仿宋" w:hint="eastAsia"/>
            <w:lang w:eastAsia="zh-CN"/>
          </w:rPr>
          <w:t>(四)、人力资源配置</w:t>
        </w:r>
        <w:r>
          <w:tab/>
        </w:r>
        <w:r>
          <w:fldChar w:fldCharType="begin"/>
        </w:r>
        <w:r>
          <w:instrText xml:space="preserve"> PAGEREF _Toc15434 \h </w:instrText>
        </w:r>
        <w:r>
          <w:fldChar w:fldCharType="separate"/>
        </w:r>
        <w:r>
          <w:t>42</w:t>
        </w:r>
        <w:r>
          <w:fldChar w:fldCharType="end"/>
        </w:r>
      </w:hyperlink>
    </w:p>
    <w:p>
      <w:pPr>
        <w:pStyle w:val="TOC1"/>
        <w:tabs>
          <w:tab w:val="right" w:leader="dot" w:pos="8306"/>
        </w:tabs>
      </w:pPr>
      <w:hyperlink w:anchor="_Toc31555" w:history="1">
        <w:r>
          <w:rPr>
            <w:rFonts w:ascii="仿宋" w:eastAsia="仿宋" w:hAnsi="仿宋" w:cs="仿宋" w:hint="eastAsia"/>
            <w:lang w:eastAsia="zh-CN"/>
          </w:rPr>
          <w:t>十一、超低频传感器标定系统项目人力资源培养与发展</w:t>
        </w:r>
        <w:r>
          <w:tab/>
        </w:r>
        <w:r>
          <w:fldChar w:fldCharType="begin"/>
        </w:r>
        <w:r>
          <w:instrText xml:space="preserve"> PAGEREF _Toc31555 \h </w:instrText>
        </w:r>
        <w:r>
          <w:fldChar w:fldCharType="separate"/>
        </w:r>
        <w:r>
          <w:t>43</w:t>
        </w:r>
        <w:r>
          <w:fldChar w:fldCharType="end"/>
        </w:r>
      </w:hyperlink>
    </w:p>
    <w:p>
      <w:pPr>
        <w:pStyle w:val="TOC2"/>
        <w:tabs>
          <w:tab w:val="right" w:leader="dot" w:pos="8306"/>
        </w:tabs>
      </w:pPr>
      <w:hyperlink w:anchor="_Toc7965" w:history="1">
        <w:r>
          <w:rPr>
            <w:rFonts w:ascii="仿宋" w:eastAsia="仿宋" w:hAnsi="仿宋" w:cs="仿宋" w:hint="eastAsia"/>
            <w:lang w:eastAsia="zh-CN"/>
          </w:rPr>
          <w:t>(一)、人才需求与规划</w:t>
        </w:r>
        <w:r>
          <w:tab/>
        </w:r>
        <w:r>
          <w:fldChar w:fldCharType="begin"/>
        </w:r>
        <w:r>
          <w:instrText xml:space="preserve"> PAGEREF _Toc7965 \h </w:instrText>
        </w:r>
        <w:r>
          <w:fldChar w:fldCharType="separate"/>
        </w:r>
        <w:r>
          <w:t>43</w:t>
        </w:r>
        <w:r>
          <w:fldChar w:fldCharType="end"/>
        </w:r>
      </w:hyperlink>
    </w:p>
    <w:p>
      <w:pPr>
        <w:pStyle w:val="TOC2"/>
        <w:tabs>
          <w:tab w:val="right" w:leader="dot" w:pos="8306"/>
        </w:tabs>
      </w:pPr>
      <w:hyperlink w:anchor="_Toc29292" w:history="1">
        <w:r>
          <w:rPr>
            <w:rFonts w:ascii="仿宋" w:eastAsia="仿宋" w:hAnsi="仿宋" w:cs="仿宋" w:hint="eastAsia"/>
            <w:lang w:eastAsia="zh-CN"/>
          </w:rPr>
          <w:t>(二)、培训与发展计划</w:t>
        </w:r>
        <w:r>
          <w:tab/>
        </w:r>
        <w:r>
          <w:fldChar w:fldCharType="begin"/>
        </w:r>
        <w:r>
          <w:instrText xml:space="preserve"> PAGEREF _Toc29292 \h </w:instrText>
        </w:r>
        <w:r>
          <w:fldChar w:fldCharType="separate"/>
        </w:r>
        <w:r>
          <w:t>43</w:t>
        </w:r>
        <w:r>
          <w:fldChar w:fldCharType="end"/>
        </w:r>
      </w:hyperlink>
    </w:p>
    <w:p>
      <w:pPr>
        <w:pStyle w:val="TOC1"/>
        <w:tabs>
          <w:tab w:val="right" w:leader="dot" w:pos="8306"/>
        </w:tabs>
      </w:pPr>
      <w:hyperlink w:anchor="_Toc22619" w:history="1">
        <w:r>
          <w:rPr>
            <w:rFonts w:ascii="仿宋" w:eastAsia="仿宋" w:hAnsi="仿宋" w:cs="仿宋" w:hint="eastAsia"/>
            <w:lang w:eastAsia="zh-CN"/>
          </w:rPr>
          <w:t>十二、超低频传感器标定系统项目社会影响</w:t>
        </w:r>
        <w:r>
          <w:tab/>
        </w:r>
        <w:r>
          <w:fldChar w:fldCharType="begin"/>
        </w:r>
        <w:r>
          <w:instrText xml:space="preserve"> PAGEREF _Toc22619 \h </w:instrText>
        </w:r>
        <w:r>
          <w:fldChar w:fldCharType="separate"/>
        </w:r>
        <w:r>
          <w:t>44</w:t>
        </w:r>
        <w:r>
          <w:fldChar w:fldCharType="end"/>
        </w:r>
      </w:hyperlink>
    </w:p>
    <w:p>
      <w:pPr>
        <w:pStyle w:val="TOC2"/>
        <w:tabs>
          <w:tab w:val="right" w:leader="dot" w:pos="8306"/>
        </w:tabs>
      </w:pPr>
      <w:hyperlink w:anchor="_Toc29100" w:history="1">
        <w:r>
          <w:rPr>
            <w:rFonts w:ascii="仿宋" w:eastAsia="仿宋" w:hAnsi="仿宋" w:cs="仿宋" w:hint="eastAsia"/>
            <w:lang w:eastAsia="zh-CN"/>
          </w:rPr>
          <w:t>(一)、社会责任与义务</w:t>
        </w:r>
        <w:r>
          <w:tab/>
        </w:r>
        <w:r>
          <w:fldChar w:fldCharType="begin"/>
        </w:r>
        <w:r>
          <w:instrText xml:space="preserve"> PAGEREF _Toc29100 \h </w:instrText>
        </w:r>
        <w:r>
          <w:fldChar w:fldCharType="separate"/>
        </w:r>
        <w:r>
          <w:t>44</w:t>
        </w:r>
        <w:r>
          <w:fldChar w:fldCharType="end"/>
        </w:r>
      </w:hyperlink>
    </w:p>
    <w:p>
      <w:pPr>
        <w:pStyle w:val="TOC2"/>
        <w:tabs>
          <w:tab w:val="right" w:leader="dot" w:pos="8306"/>
        </w:tabs>
      </w:pPr>
      <w:hyperlink w:anchor="_Toc17483" w:history="1">
        <w:r>
          <w:rPr>
            <w:rFonts w:ascii="仿宋" w:eastAsia="仿宋" w:hAnsi="仿宋" w:cs="仿宋" w:hint="eastAsia"/>
            <w:lang w:eastAsia="zh-CN"/>
          </w:rPr>
          <w:t>(二)、社会参与与沟通</w:t>
        </w:r>
        <w:r>
          <w:tab/>
        </w:r>
        <w:r>
          <w:fldChar w:fldCharType="begin"/>
        </w:r>
        <w:r>
          <w:instrText xml:space="preserve"> PAGEREF _Toc17483 \h </w:instrText>
        </w:r>
        <w:r>
          <w:fldChar w:fldCharType="separate"/>
        </w:r>
        <w:r>
          <w:t>45</w:t>
        </w:r>
        <w:r>
          <w:fldChar w:fldCharType="end"/>
        </w:r>
      </w:hyperlink>
    </w:p>
    <w:p>
      <w:pPr>
        <w:pStyle w:val="TOC1"/>
        <w:tabs>
          <w:tab w:val="right" w:leader="dot" w:pos="8306"/>
        </w:tabs>
      </w:pPr>
      <w:hyperlink w:anchor="_Toc12519" w:history="1">
        <w:r>
          <w:rPr>
            <w:rFonts w:ascii="仿宋" w:eastAsia="仿宋" w:hAnsi="仿宋" w:cs="仿宋" w:hint="eastAsia"/>
            <w:lang w:eastAsia="zh-CN"/>
          </w:rPr>
          <w:t>十三、超低频传感器标定系统项目治理与监督</w:t>
        </w:r>
        <w:r>
          <w:tab/>
        </w:r>
        <w:r>
          <w:fldChar w:fldCharType="begin"/>
        </w:r>
        <w:r>
          <w:instrText xml:space="preserve"> PAGEREF _Toc12519 \h </w:instrText>
        </w:r>
        <w:r>
          <w:fldChar w:fldCharType="separate"/>
        </w:r>
        <w:r>
          <w:t>46</w:t>
        </w:r>
        <w:r>
          <w:fldChar w:fldCharType="end"/>
        </w:r>
      </w:hyperlink>
    </w:p>
    <w:p>
      <w:pPr>
        <w:pStyle w:val="TOC2"/>
        <w:tabs>
          <w:tab w:val="right" w:leader="dot" w:pos="8306"/>
        </w:tabs>
      </w:pPr>
      <w:hyperlink w:anchor="_Toc15641" w:history="1">
        <w:r>
          <w:rPr>
            <w:rFonts w:ascii="仿宋" w:eastAsia="仿宋" w:hAnsi="仿宋" w:cs="仿宋" w:hint="eastAsia"/>
            <w:lang w:eastAsia="zh-CN"/>
          </w:rPr>
          <w:t>(一)、超低频传感器标定系统项目治理结构</w:t>
        </w:r>
        <w:r>
          <w:tab/>
        </w:r>
        <w:r>
          <w:fldChar w:fldCharType="begin"/>
        </w:r>
        <w:r>
          <w:instrText xml:space="preserve"> PAGEREF _Toc15641 \h </w:instrText>
        </w:r>
        <w:r>
          <w:fldChar w:fldCharType="separate"/>
        </w:r>
        <w:r>
          <w:t>46</w:t>
        </w:r>
        <w:r>
          <w:fldChar w:fldCharType="end"/>
        </w:r>
      </w:hyperlink>
    </w:p>
    <w:p>
      <w:pPr>
        <w:pStyle w:val="TOC2"/>
        <w:tabs>
          <w:tab w:val="right" w:leader="dot" w:pos="8306"/>
        </w:tabs>
      </w:pPr>
      <w:hyperlink w:anchor="_Toc25636" w:history="1">
        <w:r>
          <w:rPr>
            <w:rFonts w:ascii="仿宋" w:eastAsia="仿宋" w:hAnsi="仿宋" w:cs="仿宋" w:hint="eastAsia"/>
            <w:lang w:eastAsia="zh-CN"/>
          </w:rPr>
          <w:t>(二)、监督与审计</w:t>
        </w:r>
        <w:r>
          <w:tab/>
        </w:r>
        <w:r>
          <w:fldChar w:fldCharType="begin"/>
        </w:r>
        <w:r>
          <w:instrText xml:space="preserve"> PAGEREF _Toc25636 \h </w:instrText>
        </w:r>
        <w:r>
          <w:fldChar w:fldCharType="separate"/>
        </w:r>
        <w:r>
          <w:t>47</w:t>
        </w:r>
        <w:r>
          <w:fldChar w:fldCharType="end"/>
        </w:r>
      </w:hyperlink>
    </w:p>
    <w:p>
      <w:pPr>
        <w:pStyle w:val="TOC1"/>
        <w:tabs>
          <w:tab w:val="right" w:leader="dot" w:pos="8306"/>
        </w:tabs>
      </w:pPr>
      <w:hyperlink w:anchor="_Toc1804" w:history="1">
        <w:r>
          <w:rPr>
            <w:rFonts w:ascii="仿宋" w:eastAsia="仿宋" w:hAnsi="仿宋" w:cs="仿宋" w:hint="eastAsia"/>
            <w:lang w:eastAsia="zh-CN"/>
          </w:rPr>
          <w:t>十四、超低频传感器标定系统项目实施保障措施</w:t>
        </w:r>
        <w:r>
          <w:tab/>
        </w:r>
        <w:r>
          <w:fldChar w:fldCharType="begin"/>
        </w:r>
        <w:r>
          <w:instrText xml:space="preserve"> PAGEREF _Toc1804 \h </w:instrText>
        </w:r>
        <w:r>
          <w:fldChar w:fldCharType="separate"/>
        </w:r>
        <w:r>
          <w:t>49</w:t>
        </w:r>
        <w:r>
          <w:fldChar w:fldCharType="end"/>
        </w:r>
      </w:hyperlink>
    </w:p>
    <w:p>
      <w:pPr>
        <w:pStyle w:val="TOC2"/>
        <w:tabs>
          <w:tab w:val="right" w:leader="dot" w:pos="8306"/>
        </w:tabs>
      </w:pPr>
      <w:hyperlink w:anchor="_Toc9575" w:history="1">
        <w:r>
          <w:rPr>
            <w:rFonts w:ascii="仿宋" w:eastAsia="仿宋" w:hAnsi="仿宋" w:cs="仿宋" w:hint="eastAsia"/>
            <w:lang w:eastAsia="zh-CN"/>
          </w:rPr>
          <w:t>(一)、超低频传感器标定系统项目实施保障机制</w:t>
        </w:r>
        <w:r>
          <w:tab/>
        </w:r>
        <w:r>
          <w:fldChar w:fldCharType="begin"/>
        </w:r>
        <w:r>
          <w:instrText xml:space="preserve"> PAGEREF _Toc9575 \h </w:instrText>
        </w:r>
        <w:r>
          <w:fldChar w:fldCharType="separate"/>
        </w:r>
        <w:r>
          <w:t>49</w:t>
        </w:r>
        <w:r>
          <w:fldChar w:fldCharType="end"/>
        </w:r>
      </w:hyperlink>
    </w:p>
    <w:p>
      <w:pPr>
        <w:pStyle w:val="TOC2"/>
        <w:tabs>
          <w:tab w:val="right" w:leader="dot" w:pos="8306"/>
        </w:tabs>
      </w:pPr>
      <w:hyperlink w:anchor="_Toc1936" w:history="1">
        <w:r>
          <w:rPr>
            <w:rFonts w:ascii="仿宋" w:eastAsia="仿宋" w:hAnsi="仿宋" w:cs="仿宋" w:hint="eastAsia"/>
            <w:lang w:eastAsia="zh-CN"/>
          </w:rPr>
          <w:t>(二)、超低频传感器标定系统项目法律合规要求</w:t>
        </w:r>
        <w:r>
          <w:tab/>
        </w:r>
        <w:r>
          <w:fldChar w:fldCharType="begin"/>
        </w:r>
        <w:r>
          <w:instrText xml:space="preserve"> PAGEREF _Toc1936 \h </w:instrText>
        </w:r>
        <w:r>
          <w:fldChar w:fldCharType="separate"/>
        </w:r>
        <w:r>
          <w:t>53</w:t>
        </w:r>
        <w:r>
          <w:fldChar w:fldCharType="end"/>
        </w:r>
      </w:hyperlink>
    </w:p>
    <w:p>
      <w:pPr>
        <w:pStyle w:val="TOC2"/>
        <w:tabs>
          <w:tab w:val="right" w:leader="dot" w:pos="8306"/>
        </w:tabs>
      </w:pPr>
      <w:hyperlink w:anchor="_Toc29207" w:history="1">
        <w:r>
          <w:rPr>
            <w:rFonts w:ascii="仿宋" w:eastAsia="仿宋" w:hAnsi="仿宋" w:cs="仿宋" w:hint="eastAsia"/>
            <w:lang w:eastAsia="zh-CN"/>
          </w:rPr>
          <w:t>(三)、超低频传感器标定系统项目合同管理与法律事务</w:t>
        </w:r>
        <w:r>
          <w:tab/>
        </w:r>
        <w:r>
          <w:fldChar w:fldCharType="begin"/>
        </w:r>
        <w:r>
          <w:instrText xml:space="preserve"> PAGEREF _Toc29207 \h </w:instrText>
        </w:r>
        <w:r>
          <w:fldChar w:fldCharType="separate"/>
        </w:r>
        <w:r>
          <w:t>58</w:t>
        </w:r>
        <w:r>
          <w:fldChar w:fldCharType="end"/>
        </w:r>
      </w:hyperlink>
    </w:p>
    <w:p>
      <w:pPr>
        <w:pStyle w:val="TOC2"/>
        <w:tabs>
          <w:tab w:val="right" w:leader="dot" w:pos="8306"/>
        </w:tabs>
      </w:pPr>
      <w:hyperlink w:anchor="_Toc25967" w:history="1">
        <w:r>
          <w:rPr>
            <w:rFonts w:ascii="仿宋" w:eastAsia="仿宋" w:hAnsi="仿宋" w:cs="仿宋" w:hint="eastAsia"/>
            <w:lang w:eastAsia="zh-CN"/>
          </w:rPr>
          <w:t>(四)、超低频传感器标定系统项目知识产权保护策略</w:t>
        </w:r>
        <w:r>
          <w:tab/>
        </w:r>
        <w:r>
          <w:fldChar w:fldCharType="begin"/>
        </w:r>
        <w:r>
          <w:instrText xml:space="preserve"> PAGEREF _Toc25967 \h </w:instrText>
        </w:r>
        <w:r>
          <w:fldChar w:fldCharType="separate"/>
        </w:r>
        <w:r>
          <w:t>64</w:t>
        </w:r>
        <w:r>
          <w:fldChar w:fldCharType="end"/>
        </w:r>
      </w:hyperlink>
    </w:p>
    <w:p>
      <w:pPr>
        <w:pStyle w:val="TOC1"/>
        <w:tabs>
          <w:tab w:val="right" w:leader="dot" w:pos="8306"/>
        </w:tabs>
      </w:pPr>
      <w:hyperlink w:anchor="_Toc207" w:history="1">
        <w:r>
          <w:rPr>
            <w:rFonts w:ascii="仿宋" w:eastAsia="仿宋" w:hAnsi="仿宋" w:cs="仿宋" w:hint="eastAsia"/>
            <w:lang w:eastAsia="zh-CN"/>
          </w:rPr>
          <w:t>十五、风险识别与分类</w:t>
        </w:r>
        <w:r>
          <w:tab/>
        </w:r>
        <w:r>
          <w:fldChar w:fldCharType="begin"/>
        </w:r>
        <w:r>
          <w:instrText xml:space="preserve"> PAGEREF _Toc207 \h </w:instrText>
        </w:r>
        <w:r>
          <w:fldChar w:fldCharType="separate"/>
        </w:r>
        <w:r>
          <w:t>67</w:t>
        </w:r>
        <w:r>
          <w:fldChar w:fldCharType="end"/>
        </w:r>
      </w:hyperlink>
    </w:p>
    <w:p>
      <w:pPr>
        <w:pStyle w:val="TOC2"/>
        <w:tabs>
          <w:tab w:val="right" w:leader="dot" w:pos="8306"/>
        </w:tabs>
      </w:pPr>
      <w:hyperlink w:anchor="_Toc25579" w:history="1">
        <w:r>
          <w:rPr>
            <w:rFonts w:ascii="仿宋" w:eastAsia="仿宋" w:hAnsi="仿宋" w:cs="仿宋" w:hint="eastAsia"/>
            <w:lang w:eastAsia="zh-CN"/>
          </w:rPr>
          <w:t>(一)、风险识别</w:t>
        </w:r>
        <w:r>
          <w:tab/>
        </w:r>
        <w:r>
          <w:fldChar w:fldCharType="begin"/>
        </w:r>
        <w:r>
          <w:instrText xml:space="preserve"> PAGEREF _Toc25579 \h </w:instrText>
        </w:r>
        <w:r>
          <w:fldChar w:fldCharType="separate"/>
        </w:r>
        <w:r>
          <w:t>67</w:t>
        </w:r>
        <w:r>
          <w:fldChar w:fldCharType="end"/>
        </w:r>
      </w:hyperlink>
    </w:p>
    <w:p>
      <w:pPr>
        <w:pStyle w:val="TOC2"/>
        <w:tabs>
          <w:tab w:val="right" w:leader="dot" w:pos="8306"/>
        </w:tabs>
      </w:pPr>
      <w:hyperlink w:anchor="_Toc6801" w:history="1">
        <w:r>
          <w:rPr>
            <w:rFonts w:ascii="仿宋" w:eastAsia="仿宋" w:hAnsi="仿宋" w:cs="仿宋" w:hint="eastAsia"/>
            <w:lang w:eastAsia="zh-CN"/>
          </w:rPr>
          <w:t>(二)、风险分类</w:t>
        </w:r>
        <w:r>
          <w:tab/>
        </w:r>
        <w:r>
          <w:fldChar w:fldCharType="begin"/>
        </w:r>
        <w:r>
          <w:instrText xml:space="preserve"> PAGEREF _Toc6801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技术管理特点体现在其创新导向。通过引入最先进的技术趋势和解决方案，超低频传感器标定系统项目致力于提升科技含量、提高质量和效率水平。这意味着我们将采用最新的工具和方法，确保超低频传感器标定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低频传感器标定系统项目技术管理的显著特征。通过整合不同领域的技术资源，我们实现了跨学科的协同工作。这有助于优化技术架构，提高整体效能。此外，整合性策略还促进了不同技术团队之间的紧密沟通和高效合作，确保超低频传感器标定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低频传感器标定系统项目所采用的技术。通过不断优化技术方案，超低频传感器标定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低频传感器标定系统项目团队将在超低频传感器标定系统项目初期识别可能的技术风险，并采取相应的预防和应对措施。通过建立健全的风险评估机制，超低频传感器标定系统项目能够在实施过程中及时发现并解决潜在的技术问题，保障超低频传感器标定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低频传感器标定系统项目中，技术将成为超低频传感器标定系统项目成功的有力支持。这一深度剖析揭示了技术管理在超低频传感器标定系统项目实施中的关键作用，为超低频传感器标定系统项目的技术基础奠定了坚实的基础。</w:t>
      </w:r>
    </w:p>
    <w:p>
      <w:pPr>
        <w:pStyle w:val="Heading2"/>
        <w:ind w:firstLine="560" w:firstLineChars="200"/>
        <w:rPr>
          <w:rFonts w:ascii="仿宋" w:eastAsia="仿宋" w:hAnsi="仿宋" w:cs="仿宋" w:hint="eastAsia"/>
          <w:sz w:val="28"/>
          <w:lang w:eastAsia="zh-CN"/>
        </w:rPr>
      </w:pPr>
      <w:bookmarkStart w:id="4" w:name="_Toc20502"/>
      <w:r>
        <w:rPr>
          <w:rFonts w:ascii="仿宋" w:eastAsia="仿宋" w:hAnsi="仿宋" w:cs="仿宋" w:hint="eastAsia"/>
          <w:sz w:val="28"/>
          <w:lang w:eastAsia="zh-CN"/>
        </w:rPr>
        <w:t>(二)、超低频传感器标定系统项目工艺技术设计方案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低频传感器标定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低频传感器标定系统项目将严格按照相关行业规范要求进行组织。通过有效控制产品质量，超低频传感器标定系统项目将致力于为顾客提供优质的超低频传感器标定系统项目产品和良好的服务。这体现了超低频传感器标定系统项目对于生产活动合规性和质量标准的高度重视，为超低频传感器标定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低频传感器标定系统项目注重生态效益和清洁生产原则。超低频传感器标定系统项目建设将紧密结合地方特色经济发展，与社会经济发展规划和区域环境保护规划方案相协调一致。通过与当地区域自然生态系统的结合，超低频传感器标定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低频传感器标定系统项目产品具有多样化的客户需求和个性化的特点。因此，超低频传感器标定系统项目产品规格品种多样，且单批生产数量较小。为满足这一特点，超低频传感器标定系统项目承办单位将建设先进的柔性制造生产线。通过广泛应用柔性制造技术，超低频传感器标定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低频传感器标定系统项目采用的技术具有较高的技术含量和自动化水平，处于国内先进水平。这一技术选用不仅体现了对生产效率、质量和环境友好性的高标准要求，同时为超低频传感器标定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93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为确保超低频传感器标定系统项目的高效生产和技术实施，我们制定了一套精心设计的设备选型方案，以满足超低频传感器标定系统项目生产、质量和环保的要求。该方案的主要特点如下：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低频传感器标定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超低频传感器标定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7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7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超低频传感器标定系统项目的主要产品是XXXX，预计年产值为XXX万元。这一产品在市场中占据着重要的地位，其广泛的应用范围使得该超低频传感器标定系统项目的市场前景非常广阔。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低频传感器标定系统项目的xxx产品作为重要的原材料之一，将在多个领域发挥关键作用。其在建筑、交通、能源等方面的广泛应用将为整个产业链提供强大的支持，形成产业协同效应。超低频传感器标定系统项目的年产值XXX万XXX万XXX万万元不仅反映了其在市场上的巨大潜力，更预示着它对国民经济的积极贡献。这种关联度高、涉及面广的产业关系，使得该超低频传感器标定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7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总征地面积为XXXX平方米，相当于约XX.XX亩，其中净用地面积为XXXX平方米，红线范围内相当于约XX.XX亩。这一用地规模充分考虑了超低频传感器标定系统项目的建设需求，保障了超低频传感器标定系统项目在合适的空间内得以充分发展。超低频传感器标定系统项目规划的总建筑面积为XXXX平方米，其中主体工程建设占XXXX平方米，计容建筑面积达XXXX平方米。预计建筑工程的投资将达到XXXX万元，为超低频传感器标定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购置的设备共计XXXX台（套），设备购置费用为XXXX万元。这一设备购置计划充分考虑到超低频传感器标定系统项目的生产需求和技术要求，确保了超低频传感器标定系统项目在生产运营中具备先进的技术装备和高效的生产能力。设备的合理配置将为超低频传感器标定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总投资为XXXX万元，预计年实现营业收入为XXXX万元。这一产能规模的设定旨在确保超低频传感器标定系统项目能够在投资与回报之间取得平衡，实现长期可持续的发展。超低频传感器标定系统项目的总投资充分考虑到各个方面的需求，包括用地建设、设备购置等多个环节，以确保超低频传感器标定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0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343"/>
      <w:r>
        <w:rPr>
          <w:rFonts w:ascii="仿宋" w:eastAsia="仿宋" w:hAnsi="仿宋" w:cs="仿宋" w:hint="eastAsia"/>
          <w:lang w:eastAsia="zh-CN"/>
        </w:rPr>
        <w:t>(一)、超低频传感器标定系统行业分析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行业一直以来都是市场的关注焦点。行业内的发展趋势、竞争态势以及潜在机会都对超低频传感器标定系统项目的推进产生深远的影响。通过深入研究行业的整体概貌，我们将更好地理解行业的核心特征，为超低频传感器标定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行业，技术一直是推动创新和发展的关键因素。我们将对当前技术趋势进行详尽分析，包括但不限于人工智能、大数据应用、先进制造技术等。这有助于超低频传感器标定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低频传感器标定系统项目成功的基础。我们将对主要竞争对手进行深入研究，包括其市场份额、产品特点、市场定位等。通过全面了解竞争对手的优势和劣势，超低频传感器标定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855"/>
      <w:r>
        <w:rPr>
          <w:rFonts w:ascii="仿宋" w:eastAsia="仿宋" w:hAnsi="仿宋" w:cs="仿宋" w:hint="eastAsia"/>
          <w:sz w:val="28"/>
          <w:lang w:eastAsia="zh-CN"/>
        </w:rPr>
        <w:t>(二)、超低频传感器标定系统市场分析预测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低频传感器标定系统市场未来的增长趋势。这包括市场的整体规模、各细分领域的发展趋势等。超低频传感器标定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低频传感器标定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超低频传感器标定系统项目实施过程中需要充分考虑的因素。我们将对市场风险进行全面评估，包括但不限于政策法规风险、市场竞争风险、技术变革风险等。通过对潜在风险的深入分析，超低频传感器标定系统项目可以制定相应的风险缓解策略，降低不确定性对超低频传感器标定系统项目的影响。</w:t>
      </w:r>
    </w:p>
    <w:p>
      <w:pPr>
        <w:pStyle w:val="Heading1"/>
        <w:ind w:firstLine="560" w:firstLineChars="200"/>
        <w:rPr>
          <w:rFonts w:ascii="仿宋" w:eastAsia="仿宋" w:hAnsi="仿宋" w:cs="仿宋" w:hint="eastAsia"/>
          <w:sz w:val="28"/>
          <w:lang w:eastAsia="zh-CN"/>
        </w:rPr>
      </w:pPr>
      <w:bookmarkStart w:id="12" w:name="_Toc27317"/>
      <w:r>
        <w:rPr>
          <w:rFonts w:ascii="仿宋" w:eastAsia="仿宋" w:hAnsi="仿宋" w:cs="仿宋" w:hint="eastAsia"/>
          <w:sz w:val="28"/>
          <w:lang w:eastAsia="zh-CN"/>
        </w:rPr>
        <w:t>四、超低频传感器标定系统项目概论</w:t>
      </w:r>
      <w:bookmarkEnd w:id="12"/>
    </w:p>
    <w:p>
      <w:pPr>
        <w:pStyle w:val="Heading2"/>
        <w:rPr>
          <w:rFonts w:ascii="仿宋" w:eastAsia="仿宋" w:hAnsi="仿宋" w:cs="仿宋" w:hint="eastAsia"/>
          <w:lang w:eastAsia="zh-CN"/>
        </w:rPr>
      </w:pPr>
      <w:bookmarkStart w:id="13" w:name="_Toc20250"/>
      <w:r>
        <w:rPr>
          <w:rFonts w:ascii="仿宋" w:eastAsia="仿宋" w:hAnsi="仿宋" w:cs="仿宋" w:hint="eastAsia"/>
          <w:lang w:eastAsia="zh-CN"/>
        </w:rPr>
        <w:t>(一)、超低频传感器标定系统项目概况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起源追溯至对市场的深入洞察。市场的不断演变与变革为超低频传感器标定系统项目提供了难得的机遇。当前市场存在的需求缺口和变革的大环境共同构成了超低频传感器标定系统项目的背景。这个超低频传感器标定系统项目旨在充分利用市场机遇，填补行业中尚未满足的需求，为客户提供全新的解决方案。市场的变革和需求的增长使得这个超低频传感器标定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超低频传感器标定系统项目名称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正式命名为超低频传感器标定系统。这个名称不仅仅是一个标识，更代表了超低频传感器标定系统项目的核心理念和愿景。它蕴含着超低频传感器标定系统项目所要解决问题的关键字，具有强烈的表达和辨识度，为超低频传感器标定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超低频传感器标定系统项目目标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核心目标是提供一种全新、高效的解决方案，满足客户日益增长的需求。超低频传感器标定系统项目追求的不仅仅是满足市场需求，更是在市场中获得卓越的竞争优势。通过不断提升产品或服务的质量和创新水平，超低频传感器标定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超低频传感器标定系统项目范围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全面涵盖了产品研发、制造、市场推广和售后服务，确保从产品设计到最终用户体验的全方位关注。这一全面的超低频传感器标定系统项目范围是为了确保超低频传感器标定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超低频传感器标定系统项目时间表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在未来18个月内完成，包括研发、测试、市场试点和正式推出等不同阶段。这个时间表的合理设计是为了确保超低频传感器标定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超低频传感器标定系统项目预算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总预算估算为XX百万美元，主要分配在研发、市场推广、人员培训和运营等方面。这一充足的预算为超低频传感器标定系统项目提供了充足的资源，确保超低频传感器标定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超低频传感器标定系统项目风险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超低频传感器标定系统项目可能面临的风险包括市场接受度低、技术难题、竞争激烈等。超低频传感器标定系统项目团队已经制定了相应的风险应对计划，通过前瞻性的风险管理，确保超低频传感器标定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超低频传感器标定系统项目团队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汇聚了一支经验丰富、多领域专业素养的核心团队，确保超低频传感器标定系统项目在各个方面都能拥有高水平的执行力。团队的协同作战是超低频传感器标定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超低频传感器标定系统项目背景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超低频传感器标定系统项目的背景根植于市场对更高效、创新产品的渴望，同时也受到科技发展对行业格局的深刻改变的影响。这为超低频传感器标定系统项目提供了广阔的发展空间和市场需求。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超低频传感器标定系统项目现状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截至目前，超低频传感器标定系统项目已完成市场调研和技术验证，取得了初步的成功。这为超低频传感器标定系统项目在未来的发展奠定了坚实的基础，为更远大的目标打下了坚实的基石。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173"/>
      <w:r>
        <w:rPr>
          <w:rFonts w:ascii="仿宋" w:eastAsia="仿宋" w:hAnsi="仿宋" w:cs="仿宋" w:hint="eastAsia"/>
          <w:sz w:val="28"/>
          <w:lang w:eastAsia="zh-CN"/>
        </w:rPr>
        <w:t>(二)、超低频传感器标定系统项目目标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低频传感器标定系统项目首要业务目标是在市场中占据有利地位，实现产品/服务的成功推广和销售。通过不断提升产品质量、创新性，超低频传感器标定系统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在科技迅速发展的时代，超低频传感器标定系统项目着眼于技术创新。通过持续的研发和技术升级，超低频传感器标定系统项目旨在推出更具创新性的产品或服务，以满足市场对新鲜、先进解决方案的需求。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低频传感器标定系统项目设定了客户满意度目标。通过提供卓越的产品质量和优质的客户服务，超低频传感器标定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超低频传感器标定系统项目注重社会责任和可持续发展。通过实施环保、社会责任超低频传感器标定系统项目，超低频传感器标定系统项目致力于在经济发展的同时保护环境，促进社会公平，实现可持续经营。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超低频传感器标定系统项目的团队是实现目标的核心驱动力。因此，超低频传感器标定系统项目设定了团队发展目标，包括提升团队成员的专业技能、培养领导力，以及搭建协同高效的团队工作氛围。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958"/>
      <w:r>
        <w:rPr>
          <w:rFonts w:ascii="仿宋" w:eastAsia="仿宋" w:hAnsi="仿宋" w:cs="仿宋" w:hint="eastAsia"/>
          <w:sz w:val="28"/>
          <w:lang w:eastAsia="zh-CN"/>
        </w:rPr>
        <w:t>(三)、超低频传感器标定系统项目提出的理由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超低频传感器标定系统项目提出的理由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源于对市场机遇的深刻洞察。当前市场中存在的需求缺口和行业发展趋势表明，有巨大的商业机会等待被开发。通过准确捕捉市场机遇，超低频传感器标定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理念基于对技术创新的信仰。通过持续的研发和技术投入，超低频传感器标定系统项目有望推出更具创新性的产品或服务。在科技飞速发展的当下，超低频传感器标定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是为了增强企业的行业竞争力。通过提升产品或服务的质量和独特性，超低频传感器标定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响应了消费者需求的变化。随着社会和科技的不断发展，消费者对产品和服务的需求也在发生变化。通过深入了解并及时回应消费者的新需求，超低频传感器标定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是企业战略发展规划的一部分。在面对日益激烈的市场竞争和不断变化的商业环境中，超低频传感器标定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不仅仅是基于商业考量，还注重社会责任。通过推出环保、社会责任等方面的超低频传感器标定系统项目，超低频传感器标定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反映了对利益相关者期望的关注。包括客户、员工、投资者等利益相关者在企业发展中都有着各自的期望，超低频传感器标定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184"/>
      <w:r>
        <w:rPr>
          <w:rFonts w:ascii="仿宋" w:eastAsia="仿宋" w:hAnsi="仿宋" w:cs="仿宋" w:hint="eastAsia"/>
          <w:sz w:val="28"/>
          <w:lang w:eastAsia="zh-CN"/>
        </w:rPr>
        <w:t>(四)、超低频传感器标定系统项目意义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在实施超低频传感器标定系统项目的过程中，我们不仅仅是在追逐商业成功，更是为企业和社会的多个层面创造了深远的意义。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首要意义在于提升企业的市场竞争力。通过持续的创新和对产品质量的高标准要求，超低频传感器标定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低频传感器标定系统项目的推进将促使行业技术水平的提升。通过引入先进技术和创新性解决方案，超低频传感器标定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https://d.book118.com/435332023234011033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B2D5F"/>
    <w:rsid w:val="36FB2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202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2023-12-31T15:07:00Z</dcterms:created>
  <dcterms:modified xsi:type="dcterms:W3CDTF">2023-12-31T15:07:19Z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7CE95EB21E5A40FCB0599942F5E2C86E_11</vt:lpwstr>
  </property>
  <property fmtid="{D5CDD505-2E9C-101B-9397-08002B2CF9AE}" pid="3" name="KSOProductBuildVer">
    <vt:lpwstr>2052-12.1.0.16120</vt:lpwstr>
  </property>
</Properties>
</file>