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绕线绞线设备项目规划设计方案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58" w:history="1">
        <w:r>
          <w:rPr>
            <w:rFonts w:ascii="仿宋" w:eastAsia="仿宋" w:hAnsi="仿宋" w:cs="仿宋" w:hint="eastAsia"/>
            <w:lang w:eastAsia="zh-CN"/>
          </w:rPr>
          <w:t>概论</w:t>
        </w:r>
        <w:r>
          <w:tab/>
        </w:r>
        <w:r>
          <w:fldChar w:fldCharType="begin"/>
        </w:r>
        <w:r>
          <w:instrText xml:space="preserve"> PAGEREF _Toc15758 \h </w:instrText>
        </w:r>
        <w:r>
          <w:fldChar w:fldCharType="separate"/>
        </w:r>
        <w:r>
          <w:t>3</w:t>
        </w:r>
        <w:r>
          <w:fldChar w:fldCharType="end"/>
        </w:r>
      </w:hyperlink>
    </w:p>
    <w:p>
      <w:pPr>
        <w:pStyle w:val="TOC1"/>
        <w:tabs>
          <w:tab w:val="right" w:leader="dot" w:pos="8306"/>
        </w:tabs>
      </w:pPr>
      <w:hyperlink w:anchor="_Toc3671" w:history="1">
        <w:r>
          <w:rPr>
            <w:rFonts w:ascii="仿宋" w:eastAsia="仿宋" w:hAnsi="仿宋" w:cs="仿宋" w:hint="eastAsia"/>
            <w:lang w:eastAsia="zh-CN"/>
          </w:rPr>
          <w:t>一、绕线绞线设备项目危机管理</w:t>
        </w:r>
        <w:r>
          <w:tab/>
        </w:r>
        <w:r>
          <w:fldChar w:fldCharType="begin"/>
        </w:r>
        <w:r>
          <w:instrText xml:space="preserve"> PAGEREF _Toc3671 \h </w:instrText>
        </w:r>
        <w:r>
          <w:fldChar w:fldCharType="separate"/>
        </w:r>
        <w:r>
          <w:t>3</w:t>
        </w:r>
        <w:r>
          <w:fldChar w:fldCharType="end"/>
        </w:r>
      </w:hyperlink>
    </w:p>
    <w:p>
      <w:pPr>
        <w:pStyle w:val="TOC2"/>
        <w:tabs>
          <w:tab w:val="right" w:leader="dot" w:pos="8306"/>
        </w:tabs>
      </w:pPr>
      <w:hyperlink w:anchor="_Toc12528" w:history="1">
        <w:r>
          <w:rPr>
            <w:rFonts w:ascii="仿宋" w:eastAsia="仿宋" w:hAnsi="仿宋" w:cs="仿宋" w:hint="eastAsia"/>
            <w:lang w:eastAsia="zh-CN"/>
          </w:rPr>
          <w:t>(一)、危机预警与识别</w:t>
        </w:r>
        <w:r>
          <w:tab/>
        </w:r>
        <w:r>
          <w:fldChar w:fldCharType="begin"/>
        </w:r>
        <w:r>
          <w:instrText xml:space="preserve"> PAGEREF _Toc12528 \h </w:instrText>
        </w:r>
        <w:r>
          <w:fldChar w:fldCharType="separate"/>
        </w:r>
        <w:r>
          <w:t>3</w:t>
        </w:r>
        <w:r>
          <w:fldChar w:fldCharType="end"/>
        </w:r>
      </w:hyperlink>
    </w:p>
    <w:p>
      <w:pPr>
        <w:pStyle w:val="TOC2"/>
        <w:tabs>
          <w:tab w:val="right" w:leader="dot" w:pos="8306"/>
        </w:tabs>
      </w:pPr>
      <w:hyperlink w:anchor="_Toc27828" w:history="1">
        <w:r>
          <w:rPr>
            <w:rFonts w:ascii="仿宋" w:eastAsia="仿宋" w:hAnsi="仿宋" w:cs="仿宋" w:hint="eastAsia"/>
            <w:lang w:eastAsia="zh-CN"/>
          </w:rPr>
          <w:t>(二)、危机应对与恢复</w:t>
        </w:r>
        <w:r>
          <w:tab/>
        </w:r>
        <w:r>
          <w:fldChar w:fldCharType="begin"/>
        </w:r>
        <w:r>
          <w:instrText xml:space="preserve"> PAGEREF _Toc27828 \h </w:instrText>
        </w:r>
        <w:r>
          <w:fldChar w:fldCharType="separate"/>
        </w:r>
        <w:r>
          <w:t>4</w:t>
        </w:r>
        <w:r>
          <w:fldChar w:fldCharType="end"/>
        </w:r>
      </w:hyperlink>
    </w:p>
    <w:p>
      <w:pPr>
        <w:pStyle w:val="TOC1"/>
        <w:tabs>
          <w:tab w:val="right" w:leader="dot" w:pos="8306"/>
        </w:tabs>
      </w:pPr>
      <w:hyperlink w:anchor="_Toc26477" w:history="1">
        <w:r>
          <w:rPr>
            <w:rFonts w:ascii="仿宋" w:eastAsia="仿宋" w:hAnsi="仿宋" w:cs="仿宋" w:hint="eastAsia"/>
            <w:lang w:eastAsia="zh-CN"/>
          </w:rPr>
          <w:t>二、绕线绞线设备项目土建工程</w:t>
        </w:r>
        <w:r>
          <w:tab/>
        </w:r>
        <w:r>
          <w:fldChar w:fldCharType="begin"/>
        </w:r>
        <w:r>
          <w:instrText xml:space="preserve"> PAGEREF _Toc26477 \h </w:instrText>
        </w:r>
        <w:r>
          <w:fldChar w:fldCharType="separate"/>
        </w:r>
        <w:r>
          <w:t>5</w:t>
        </w:r>
        <w:r>
          <w:fldChar w:fldCharType="end"/>
        </w:r>
      </w:hyperlink>
    </w:p>
    <w:p>
      <w:pPr>
        <w:pStyle w:val="TOC2"/>
        <w:tabs>
          <w:tab w:val="right" w:leader="dot" w:pos="8306"/>
        </w:tabs>
      </w:pPr>
      <w:hyperlink w:anchor="_Toc25380" w:history="1">
        <w:r>
          <w:rPr>
            <w:rFonts w:ascii="仿宋" w:eastAsia="仿宋" w:hAnsi="仿宋" w:cs="仿宋" w:hint="eastAsia"/>
            <w:lang w:eastAsia="zh-CN"/>
          </w:rPr>
          <w:t>(一)、建筑工程设计原则</w:t>
        </w:r>
        <w:r>
          <w:tab/>
        </w:r>
        <w:r>
          <w:fldChar w:fldCharType="begin"/>
        </w:r>
        <w:r>
          <w:instrText xml:space="preserve"> PAGEREF _Toc25380 \h </w:instrText>
        </w:r>
        <w:r>
          <w:fldChar w:fldCharType="separate"/>
        </w:r>
        <w:r>
          <w:t>5</w:t>
        </w:r>
        <w:r>
          <w:fldChar w:fldCharType="end"/>
        </w:r>
      </w:hyperlink>
    </w:p>
    <w:p>
      <w:pPr>
        <w:pStyle w:val="TOC2"/>
        <w:tabs>
          <w:tab w:val="right" w:leader="dot" w:pos="8306"/>
        </w:tabs>
      </w:pPr>
      <w:hyperlink w:anchor="_Toc2699" w:history="1">
        <w:r>
          <w:rPr>
            <w:rFonts w:ascii="仿宋" w:eastAsia="仿宋" w:hAnsi="仿宋" w:cs="仿宋" w:hint="eastAsia"/>
            <w:lang w:eastAsia="zh-CN"/>
          </w:rPr>
          <w:t>(二)、土建工程设计年限及安全等级</w:t>
        </w:r>
        <w:r>
          <w:tab/>
        </w:r>
        <w:r>
          <w:fldChar w:fldCharType="begin"/>
        </w:r>
        <w:r>
          <w:instrText xml:space="preserve"> PAGEREF _Toc2699 \h </w:instrText>
        </w:r>
        <w:r>
          <w:fldChar w:fldCharType="separate"/>
        </w:r>
        <w:r>
          <w:t>7</w:t>
        </w:r>
        <w:r>
          <w:fldChar w:fldCharType="end"/>
        </w:r>
      </w:hyperlink>
    </w:p>
    <w:p>
      <w:pPr>
        <w:pStyle w:val="TOC2"/>
        <w:tabs>
          <w:tab w:val="right" w:leader="dot" w:pos="8306"/>
        </w:tabs>
      </w:pPr>
      <w:hyperlink w:anchor="_Toc27174" w:history="1">
        <w:r>
          <w:rPr>
            <w:rFonts w:ascii="仿宋" w:eastAsia="仿宋" w:hAnsi="仿宋" w:cs="仿宋" w:hint="eastAsia"/>
            <w:lang w:eastAsia="zh-CN"/>
          </w:rPr>
          <w:t>(三)、建筑工程设计总体要求</w:t>
        </w:r>
        <w:r>
          <w:tab/>
        </w:r>
        <w:r>
          <w:fldChar w:fldCharType="begin"/>
        </w:r>
        <w:r>
          <w:instrText xml:space="preserve"> PAGEREF _Toc27174 \h </w:instrText>
        </w:r>
        <w:r>
          <w:fldChar w:fldCharType="separate"/>
        </w:r>
        <w:r>
          <w:t>8</w:t>
        </w:r>
        <w:r>
          <w:fldChar w:fldCharType="end"/>
        </w:r>
      </w:hyperlink>
    </w:p>
    <w:p>
      <w:pPr>
        <w:pStyle w:val="TOC2"/>
        <w:tabs>
          <w:tab w:val="right" w:leader="dot" w:pos="8306"/>
        </w:tabs>
      </w:pPr>
      <w:hyperlink w:anchor="_Toc6548" w:history="1">
        <w:r>
          <w:rPr>
            <w:rFonts w:ascii="仿宋" w:eastAsia="仿宋" w:hAnsi="仿宋" w:cs="仿宋" w:hint="eastAsia"/>
            <w:lang w:eastAsia="zh-CN"/>
          </w:rPr>
          <w:t>(四)、土建工程建设指标</w:t>
        </w:r>
        <w:r>
          <w:tab/>
        </w:r>
        <w:r>
          <w:fldChar w:fldCharType="begin"/>
        </w:r>
        <w:r>
          <w:instrText xml:space="preserve"> PAGEREF _Toc6548 \h </w:instrText>
        </w:r>
        <w:r>
          <w:fldChar w:fldCharType="separate"/>
        </w:r>
        <w:r>
          <w:t>8</w:t>
        </w:r>
        <w:r>
          <w:fldChar w:fldCharType="end"/>
        </w:r>
      </w:hyperlink>
    </w:p>
    <w:p>
      <w:pPr>
        <w:pStyle w:val="TOC1"/>
        <w:tabs>
          <w:tab w:val="right" w:leader="dot" w:pos="8306"/>
        </w:tabs>
      </w:pPr>
      <w:hyperlink w:anchor="_Toc29052" w:history="1">
        <w:r>
          <w:rPr>
            <w:rFonts w:ascii="仿宋" w:eastAsia="仿宋" w:hAnsi="仿宋" w:cs="仿宋" w:hint="eastAsia"/>
            <w:lang w:eastAsia="zh-CN"/>
          </w:rPr>
          <w:t>三、市场分析、调研</w:t>
        </w:r>
        <w:r>
          <w:tab/>
        </w:r>
        <w:r>
          <w:fldChar w:fldCharType="begin"/>
        </w:r>
        <w:r>
          <w:instrText xml:space="preserve"> PAGEREF _Toc29052 \h </w:instrText>
        </w:r>
        <w:r>
          <w:fldChar w:fldCharType="separate"/>
        </w:r>
        <w:r>
          <w:t>9</w:t>
        </w:r>
        <w:r>
          <w:fldChar w:fldCharType="end"/>
        </w:r>
      </w:hyperlink>
    </w:p>
    <w:p>
      <w:pPr>
        <w:pStyle w:val="TOC2"/>
        <w:tabs>
          <w:tab w:val="right" w:leader="dot" w:pos="8306"/>
        </w:tabs>
      </w:pPr>
      <w:hyperlink w:anchor="_Toc1119" w:history="1">
        <w:r>
          <w:rPr>
            <w:rFonts w:ascii="仿宋" w:eastAsia="仿宋" w:hAnsi="仿宋" w:cs="仿宋" w:hint="eastAsia"/>
            <w:lang w:eastAsia="zh-CN"/>
          </w:rPr>
          <w:t>(一)、绕线绞线设备行业分析</w:t>
        </w:r>
        <w:r>
          <w:tab/>
        </w:r>
        <w:r>
          <w:fldChar w:fldCharType="begin"/>
        </w:r>
        <w:r>
          <w:instrText xml:space="preserve"> PAGEREF _Toc1119 \h </w:instrText>
        </w:r>
        <w:r>
          <w:fldChar w:fldCharType="separate"/>
        </w:r>
        <w:r>
          <w:t>9</w:t>
        </w:r>
        <w:r>
          <w:fldChar w:fldCharType="end"/>
        </w:r>
      </w:hyperlink>
    </w:p>
    <w:p>
      <w:pPr>
        <w:pStyle w:val="TOC2"/>
        <w:tabs>
          <w:tab w:val="right" w:leader="dot" w:pos="8306"/>
        </w:tabs>
      </w:pPr>
      <w:hyperlink w:anchor="_Toc21586" w:history="1">
        <w:r>
          <w:rPr>
            <w:rFonts w:ascii="仿宋" w:eastAsia="仿宋" w:hAnsi="仿宋" w:cs="仿宋" w:hint="eastAsia"/>
            <w:lang w:eastAsia="zh-CN"/>
          </w:rPr>
          <w:t>(二)、绕线绞线设备市场分析预测</w:t>
        </w:r>
        <w:r>
          <w:tab/>
        </w:r>
        <w:r>
          <w:fldChar w:fldCharType="begin"/>
        </w:r>
        <w:r>
          <w:instrText xml:space="preserve"> PAGEREF _Toc21586 \h </w:instrText>
        </w:r>
        <w:r>
          <w:fldChar w:fldCharType="separate"/>
        </w:r>
        <w:r>
          <w:t>9</w:t>
        </w:r>
        <w:r>
          <w:fldChar w:fldCharType="end"/>
        </w:r>
      </w:hyperlink>
    </w:p>
    <w:p>
      <w:pPr>
        <w:pStyle w:val="TOC1"/>
        <w:tabs>
          <w:tab w:val="right" w:leader="dot" w:pos="8306"/>
        </w:tabs>
      </w:pPr>
      <w:hyperlink w:anchor="_Toc337" w:history="1">
        <w:r>
          <w:rPr>
            <w:rFonts w:ascii="仿宋" w:eastAsia="仿宋" w:hAnsi="仿宋" w:cs="仿宋" w:hint="eastAsia"/>
            <w:lang w:eastAsia="zh-CN"/>
          </w:rPr>
          <w:t>四、绕线绞线设备项目概论</w:t>
        </w:r>
        <w:r>
          <w:tab/>
        </w:r>
        <w:r>
          <w:fldChar w:fldCharType="begin"/>
        </w:r>
        <w:r>
          <w:instrText xml:space="preserve"> PAGEREF _Toc337 \h </w:instrText>
        </w:r>
        <w:r>
          <w:fldChar w:fldCharType="separate"/>
        </w:r>
        <w:r>
          <w:t>10</w:t>
        </w:r>
        <w:r>
          <w:fldChar w:fldCharType="end"/>
        </w:r>
      </w:hyperlink>
    </w:p>
    <w:p>
      <w:pPr>
        <w:pStyle w:val="TOC2"/>
        <w:tabs>
          <w:tab w:val="right" w:leader="dot" w:pos="8306"/>
        </w:tabs>
      </w:pPr>
      <w:hyperlink w:anchor="_Toc16321" w:history="1">
        <w:r>
          <w:rPr>
            <w:rFonts w:ascii="仿宋" w:eastAsia="仿宋" w:hAnsi="仿宋" w:cs="仿宋" w:hint="eastAsia"/>
            <w:lang w:eastAsia="zh-CN"/>
          </w:rPr>
          <w:t>(一)、绕线绞线设备项目概况</w:t>
        </w:r>
        <w:r>
          <w:tab/>
        </w:r>
        <w:r>
          <w:fldChar w:fldCharType="begin"/>
        </w:r>
        <w:r>
          <w:instrText xml:space="preserve"> PAGEREF _Toc16321 \h </w:instrText>
        </w:r>
        <w:r>
          <w:fldChar w:fldCharType="separate"/>
        </w:r>
        <w:r>
          <w:t>10</w:t>
        </w:r>
        <w:r>
          <w:fldChar w:fldCharType="end"/>
        </w:r>
      </w:hyperlink>
    </w:p>
    <w:p>
      <w:pPr>
        <w:pStyle w:val="TOC2"/>
        <w:tabs>
          <w:tab w:val="right" w:leader="dot" w:pos="8306"/>
        </w:tabs>
      </w:pPr>
      <w:hyperlink w:anchor="_Toc8280" w:history="1">
        <w:r>
          <w:rPr>
            <w:rFonts w:ascii="仿宋" w:eastAsia="仿宋" w:hAnsi="仿宋" w:cs="仿宋" w:hint="eastAsia"/>
            <w:lang w:eastAsia="zh-CN"/>
          </w:rPr>
          <w:t>(二)、绕线绞线设备项目目标</w:t>
        </w:r>
        <w:r>
          <w:tab/>
        </w:r>
        <w:r>
          <w:fldChar w:fldCharType="begin"/>
        </w:r>
        <w:r>
          <w:instrText xml:space="preserve"> PAGEREF _Toc8280 \h </w:instrText>
        </w:r>
        <w:r>
          <w:fldChar w:fldCharType="separate"/>
        </w:r>
        <w:r>
          <w:t>13</w:t>
        </w:r>
        <w:r>
          <w:fldChar w:fldCharType="end"/>
        </w:r>
      </w:hyperlink>
    </w:p>
    <w:p>
      <w:pPr>
        <w:pStyle w:val="TOC2"/>
        <w:tabs>
          <w:tab w:val="right" w:leader="dot" w:pos="8306"/>
        </w:tabs>
      </w:pPr>
      <w:hyperlink w:anchor="_Toc9802" w:history="1">
        <w:r>
          <w:rPr>
            <w:rFonts w:ascii="仿宋" w:eastAsia="仿宋" w:hAnsi="仿宋" w:cs="仿宋" w:hint="eastAsia"/>
            <w:lang w:eastAsia="zh-CN"/>
          </w:rPr>
          <w:t>(三)、绕线绞线设备项目提出的理由</w:t>
        </w:r>
        <w:r>
          <w:tab/>
        </w:r>
        <w:r>
          <w:fldChar w:fldCharType="begin"/>
        </w:r>
        <w:r>
          <w:instrText xml:space="preserve"> PAGEREF _Toc9802 \h </w:instrText>
        </w:r>
        <w:r>
          <w:fldChar w:fldCharType="separate"/>
        </w:r>
        <w:r>
          <w:t>13</w:t>
        </w:r>
        <w:r>
          <w:fldChar w:fldCharType="end"/>
        </w:r>
      </w:hyperlink>
    </w:p>
    <w:p>
      <w:pPr>
        <w:pStyle w:val="TOC2"/>
        <w:tabs>
          <w:tab w:val="right" w:leader="dot" w:pos="8306"/>
        </w:tabs>
      </w:pPr>
      <w:hyperlink w:anchor="_Toc27390" w:history="1">
        <w:r>
          <w:rPr>
            <w:rFonts w:ascii="仿宋" w:eastAsia="仿宋" w:hAnsi="仿宋" w:cs="仿宋" w:hint="eastAsia"/>
            <w:lang w:eastAsia="zh-CN"/>
          </w:rPr>
          <w:t>(四)、绕线绞线设备项目意义</w:t>
        </w:r>
        <w:r>
          <w:tab/>
        </w:r>
        <w:r>
          <w:fldChar w:fldCharType="begin"/>
        </w:r>
        <w:r>
          <w:instrText xml:space="preserve"> PAGEREF _Toc27390 \h </w:instrText>
        </w:r>
        <w:r>
          <w:fldChar w:fldCharType="separate"/>
        </w:r>
        <w:r>
          <w:t>15</w:t>
        </w:r>
        <w:r>
          <w:fldChar w:fldCharType="end"/>
        </w:r>
      </w:hyperlink>
    </w:p>
    <w:p>
      <w:pPr>
        <w:pStyle w:val="TOC2"/>
        <w:tabs>
          <w:tab w:val="right" w:leader="dot" w:pos="8306"/>
        </w:tabs>
      </w:pPr>
      <w:hyperlink w:anchor="_Toc28728" w:history="1">
        <w:r>
          <w:rPr>
            <w:rFonts w:ascii="仿宋" w:eastAsia="仿宋" w:hAnsi="仿宋" w:cs="仿宋" w:hint="eastAsia"/>
            <w:lang w:eastAsia="zh-CN"/>
          </w:rPr>
          <w:t>(五)、绕线绞线设备项目背景</w:t>
        </w:r>
        <w:r>
          <w:tab/>
        </w:r>
        <w:r>
          <w:fldChar w:fldCharType="begin"/>
        </w:r>
        <w:r>
          <w:instrText xml:space="preserve"> PAGEREF _Toc28728 \h </w:instrText>
        </w:r>
        <w:r>
          <w:fldChar w:fldCharType="separate"/>
        </w:r>
        <w:r>
          <w:t>16</w:t>
        </w:r>
        <w:r>
          <w:fldChar w:fldCharType="end"/>
        </w:r>
      </w:hyperlink>
    </w:p>
    <w:p>
      <w:pPr>
        <w:pStyle w:val="TOC1"/>
        <w:tabs>
          <w:tab w:val="right" w:leader="dot" w:pos="8306"/>
        </w:tabs>
      </w:pPr>
      <w:hyperlink w:anchor="_Toc8636" w:history="1">
        <w:r>
          <w:rPr>
            <w:rFonts w:ascii="仿宋" w:eastAsia="仿宋" w:hAnsi="仿宋" w:cs="仿宋" w:hint="eastAsia"/>
            <w:lang w:eastAsia="zh-CN"/>
          </w:rPr>
          <w:t>五、绕线绞线设备项目选址可行性分析</w:t>
        </w:r>
        <w:r>
          <w:tab/>
        </w:r>
        <w:r>
          <w:fldChar w:fldCharType="begin"/>
        </w:r>
        <w:r>
          <w:instrText xml:space="preserve"> PAGEREF _Toc8636 \h </w:instrText>
        </w:r>
        <w:r>
          <w:fldChar w:fldCharType="separate"/>
        </w:r>
        <w:r>
          <w:t>17</w:t>
        </w:r>
        <w:r>
          <w:fldChar w:fldCharType="end"/>
        </w:r>
      </w:hyperlink>
    </w:p>
    <w:p>
      <w:pPr>
        <w:pStyle w:val="TOC2"/>
        <w:tabs>
          <w:tab w:val="right" w:leader="dot" w:pos="8306"/>
        </w:tabs>
      </w:pPr>
      <w:hyperlink w:anchor="_Toc22540" w:history="1">
        <w:r>
          <w:rPr>
            <w:rFonts w:ascii="仿宋" w:eastAsia="仿宋" w:hAnsi="仿宋" w:cs="仿宋" w:hint="eastAsia"/>
            <w:lang w:eastAsia="zh-CN"/>
          </w:rPr>
          <w:t>(一)、绕线绞线设备项目选址</w:t>
        </w:r>
        <w:r>
          <w:tab/>
        </w:r>
        <w:r>
          <w:fldChar w:fldCharType="begin"/>
        </w:r>
        <w:r>
          <w:instrText xml:space="preserve"> PAGEREF _Toc22540 \h </w:instrText>
        </w:r>
        <w:r>
          <w:fldChar w:fldCharType="separate"/>
        </w:r>
        <w:r>
          <w:t>17</w:t>
        </w:r>
        <w:r>
          <w:fldChar w:fldCharType="end"/>
        </w:r>
      </w:hyperlink>
    </w:p>
    <w:p>
      <w:pPr>
        <w:pStyle w:val="TOC2"/>
        <w:tabs>
          <w:tab w:val="right" w:leader="dot" w:pos="8306"/>
        </w:tabs>
      </w:pPr>
      <w:hyperlink w:anchor="_Toc26931" w:history="1">
        <w:r>
          <w:rPr>
            <w:rFonts w:ascii="仿宋" w:eastAsia="仿宋" w:hAnsi="仿宋" w:cs="仿宋" w:hint="eastAsia"/>
            <w:lang w:eastAsia="zh-CN"/>
          </w:rPr>
          <w:t>(二)、用地控制指标</w:t>
        </w:r>
        <w:r>
          <w:tab/>
        </w:r>
        <w:r>
          <w:fldChar w:fldCharType="begin"/>
        </w:r>
        <w:r>
          <w:instrText xml:space="preserve"> PAGEREF _Toc26931 \h </w:instrText>
        </w:r>
        <w:r>
          <w:fldChar w:fldCharType="separate"/>
        </w:r>
        <w:r>
          <w:t>17</w:t>
        </w:r>
        <w:r>
          <w:fldChar w:fldCharType="end"/>
        </w:r>
      </w:hyperlink>
    </w:p>
    <w:p>
      <w:pPr>
        <w:pStyle w:val="TOC2"/>
        <w:tabs>
          <w:tab w:val="right" w:leader="dot" w:pos="8306"/>
        </w:tabs>
      </w:pPr>
      <w:hyperlink w:anchor="_Toc7015" w:history="1">
        <w:r>
          <w:rPr>
            <w:rFonts w:ascii="仿宋" w:eastAsia="仿宋" w:hAnsi="仿宋" w:cs="仿宋" w:hint="eastAsia"/>
            <w:lang w:eastAsia="zh-CN"/>
          </w:rPr>
          <w:t>(三)、节约用地措施</w:t>
        </w:r>
        <w:r>
          <w:tab/>
        </w:r>
        <w:r>
          <w:fldChar w:fldCharType="begin"/>
        </w:r>
        <w:r>
          <w:instrText xml:space="preserve"> PAGEREF _Toc7015 \h </w:instrText>
        </w:r>
        <w:r>
          <w:fldChar w:fldCharType="separate"/>
        </w:r>
        <w:r>
          <w:t>19</w:t>
        </w:r>
        <w:r>
          <w:fldChar w:fldCharType="end"/>
        </w:r>
      </w:hyperlink>
    </w:p>
    <w:p>
      <w:pPr>
        <w:pStyle w:val="TOC2"/>
        <w:tabs>
          <w:tab w:val="right" w:leader="dot" w:pos="8306"/>
        </w:tabs>
      </w:pPr>
      <w:hyperlink w:anchor="_Toc3584" w:history="1">
        <w:r>
          <w:rPr>
            <w:rFonts w:ascii="仿宋" w:eastAsia="仿宋" w:hAnsi="仿宋" w:cs="仿宋" w:hint="eastAsia"/>
            <w:lang w:eastAsia="zh-CN"/>
          </w:rPr>
          <w:t>(四)、总图布置方案</w:t>
        </w:r>
        <w:r>
          <w:tab/>
        </w:r>
        <w:r>
          <w:fldChar w:fldCharType="begin"/>
        </w:r>
        <w:r>
          <w:instrText xml:space="preserve"> PAGEREF _Toc3584 \h </w:instrText>
        </w:r>
        <w:r>
          <w:fldChar w:fldCharType="separate"/>
        </w:r>
        <w:r>
          <w:t>20</w:t>
        </w:r>
        <w:r>
          <w:fldChar w:fldCharType="end"/>
        </w:r>
      </w:hyperlink>
    </w:p>
    <w:p>
      <w:pPr>
        <w:pStyle w:val="TOC2"/>
        <w:tabs>
          <w:tab w:val="right" w:leader="dot" w:pos="8306"/>
        </w:tabs>
      </w:pPr>
      <w:hyperlink w:anchor="_Toc11269" w:history="1">
        <w:r>
          <w:rPr>
            <w:rFonts w:ascii="仿宋" w:eastAsia="仿宋" w:hAnsi="仿宋" w:cs="仿宋" w:hint="eastAsia"/>
            <w:lang w:eastAsia="zh-CN"/>
          </w:rPr>
          <w:t>(五)、选址综合评价</w:t>
        </w:r>
        <w:r>
          <w:tab/>
        </w:r>
        <w:r>
          <w:fldChar w:fldCharType="begin"/>
        </w:r>
        <w:r>
          <w:instrText xml:space="preserve"> PAGEREF _Toc11269 \h </w:instrText>
        </w:r>
        <w:r>
          <w:fldChar w:fldCharType="separate"/>
        </w:r>
        <w:r>
          <w:t>21</w:t>
        </w:r>
        <w:r>
          <w:fldChar w:fldCharType="end"/>
        </w:r>
      </w:hyperlink>
    </w:p>
    <w:p>
      <w:pPr>
        <w:pStyle w:val="TOC1"/>
        <w:tabs>
          <w:tab w:val="right" w:leader="dot" w:pos="8306"/>
        </w:tabs>
      </w:pPr>
      <w:hyperlink w:anchor="_Toc31802" w:history="1">
        <w:r>
          <w:rPr>
            <w:rFonts w:ascii="仿宋" w:eastAsia="仿宋" w:hAnsi="仿宋" w:cs="仿宋" w:hint="eastAsia"/>
            <w:lang w:eastAsia="zh-CN"/>
          </w:rPr>
          <w:t>六、绕线绞线设备项目可持续发展</w:t>
        </w:r>
        <w:r>
          <w:tab/>
        </w:r>
        <w:r>
          <w:fldChar w:fldCharType="begin"/>
        </w:r>
        <w:r>
          <w:instrText xml:space="preserve"> PAGEREF _Toc31802 \h </w:instrText>
        </w:r>
        <w:r>
          <w:fldChar w:fldCharType="separate"/>
        </w:r>
        <w:r>
          <w:t>22</w:t>
        </w:r>
        <w:r>
          <w:fldChar w:fldCharType="end"/>
        </w:r>
      </w:hyperlink>
    </w:p>
    <w:p>
      <w:pPr>
        <w:pStyle w:val="TOC2"/>
        <w:tabs>
          <w:tab w:val="right" w:leader="dot" w:pos="8306"/>
        </w:tabs>
      </w:pPr>
      <w:hyperlink w:anchor="_Toc10690" w:history="1">
        <w:r>
          <w:rPr>
            <w:rFonts w:ascii="仿宋" w:eastAsia="仿宋" w:hAnsi="仿宋" w:cs="仿宋" w:hint="eastAsia"/>
            <w:lang w:eastAsia="zh-CN"/>
          </w:rPr>
          <w:t>(一)、可持续战略与实践</w:t>
        </w:r>
        <w:r>
          <w:tab/>
        </w:r>
        <w:r>
          <w:fldChar w:fldCharType="begin"/>
        </w:r>
        <w:r>
          <w:instrText xml:space="preserve"> PAGEREF _Toc10690 \h </w:instrText>
        </w:r>
        <w:r>
          <w:fldChar w:fldCharType="separate"/>
        </w:r>
        <w:r>
          <w:t>22</w:t>
        </w:r>
        <w:r>
          <w:fldChar w:fldCharType="end"/>
        </w:r>
      </w:hyperlink>
    </w:p>
    <w:p>
      <w:pPr>
        <w:pStyle w:val="TOC2"/>
        <w:tabs>
          <w:tab w:val="right" w:leader="dot" w:pos="8306"/>
        </w:tabs>
      </w:pPr>
      <w:hyperlink w:anchor="_Toc12256" w:history="1">
        <w:r>
          <w:rPr>
            <w:rFonts w:ascii="仿宋" w:eastAsia="仿宋" w:hAnsi="仿宋" w:cs="仿宋" w:hint="eastAsia"/>
            <w:lang w:eastAsia="zh-CN"/>
          </w:rPr>
          <w:t>(二)、环保与社会责任</w:t>
        </w:r>
        <w:r>
          <w:tab/>
        </w:r>
        <w:r>
          <w:fldChar w:fldCharType="begin"/>
        </w:r>
        <w:r>
          <w:instrText xml:space="preserve"> PAGEREF _Toc12256 \h </w:instrText>
        </w:r>
        <w:r>
          <w:fldChar w:fldCharType="separate"/>
        </w:r>
        <w:r>
          <w:t>23</w:t>
        </w:r>
        <w:r>
          <w:fldChar w:fldCharType="end"/>
        </w:r>
      </w:hyperlink>
    </w:p>
    <w:p>
      <w:pPr>
        <w:pStyle w:val="TOC1"/>
        <w:tabs>
          <w:tab w:val="right" w:leader="dot" w:pos="8306"/>
        </w:tabs>
      </w:pPr>
      <w:hyperlink w:anchor="_Toc30163" w:history="1">
        <w:r>
          <w:rPr>
            <w:rFonts w:ascii="仿宋" w:eastAsia="仿宋" w:hAnsi="仿宋" w:cs="仿宋" w:hint="eastAsia"/>
            <w:lang w:eastAsia="zh-CN"/>
          </w:rPr>
          <w:t>七、绕线绞线设备项目投资规划</w:t>
        </w:r>
        <w:r>
          <w:tab/>
        </w:r>
        <w:r>
          <w:fldChar w:fldCharType="begin"/>
        </w:r>
        <w:r>
          <w:instrText xml:space="preserve"> PAGEREF _Toc30163 \h </w:instrText>
        </w:r>
        <w:r>
          <w:fldChar w:fldCharType="separate"/>
        </w:r>
        <w:r>
          <w:t>24</w:t>
        </w:r>
        <w:r>
          <w:fldChar w:fldCharType="end"/>
        </w:r>
      </w:hyperlink>
    </w:p>
    <w:p>
      <w:pPr>
        <w:pStyle w:val="TOC2"/>
        <w:tabs>
          <w:tab w:val="right" w:leader="dot" w:pos="8306"/>
        </w:tabs>
      </w:pPr>
      <w:hyperlink w:anchor="_Toc19907" w:history="1">
        <w:r>
          <w:rPr>
            <w:rFonts w:ascii="仿宋" w:eastAsia="仿宋" w:hAnsi="仿宋" w:cs="仿宋" w:hint="eastAsia"/>
            <w:lang w:eastAsia="zh-CN"/>
          </w:rPr>
          <w:t>(一)、绕线绞线设备项目总投资估算</w:t>
        </w:r>
        <w:r>
          <w:tab/>
        </w:r>
        <w:r>
          <w:fldChar w:fldCharType="begin"/>
        </w:r>
        <w:r>
          <w:instrText xml:space="preserve"> PAGEREF _Toc19907 \h </w:instrText>
        </w:r>
        <w:r>
          <w:fldChar w:fldCharType="separate"/>
        </w:r>
        <w:r>
          <w:t>24</w:t>
        </w:r>
        <w:r>
          <w:fldChar w:fldCharType="end"/>
        </w:r>
      </w:hyperlink>
    </w:p>
    <w:p>
      <w:pPr>
        <w:pStyle w:val="TOC2"/>
        <w:tabs>
          <w:tab w:val="right" w:leader="dot" w:pos="8306"/>
        </w:tabs>
      </w:pPr>
      <w:hyperlink w:anchor="_Toc28807" w:history="1">
        <w:r>
          <w:rPr>
            <w:rFonts w:ascii="仿宋" w:eastAsia="仿宋" w:hAnsi="仿宋" w:cs="仿宋" w:hint="eastAsia"/>
            <w:lang w:eastAsia="zh-CN"/>
          </w:rPr>
          <w:t>(二)、资金筹措</w:t>
        </w:r>
        <w:r>
          <w:tab/>
        </w:r>
        <w:r>
          <w:fldChar w:fldCharType="begin"/>
        </w:r>
        <w:r>
          <w:instrText xml:space="preserve"> PAGEREF _Toc28807 \h </w:instrText>
        </w:r>
        <w:r>
          <w:fldChar w:fldCharType="separate"/>
        </w:r>
        <w:r>
          <w:t>25</w:t>
        </w:r>
        <w:r>
          <w:fldChar w:fldCharType="end"/>
        </w:r>
      </w:hyperlink>
    </w:p>
    <w:p>
      <w:pPr>
        <w:pStyle w:val="TOC1"/>
        <w:tabs>
          <w:tab w:val="right" w:leader="dot" w:pos="8306"/>
        </w:tabs>
      </w:pPr>
      <w:hyperlink w:anchor="_Toc20655" w:history="1">
        <w:r>
          <w:rPr>
            <w:rFonts w:ascii="仿宋" w:eastAsia="仿宋" w:hAnsi="仿宋" w:cs="仿宋" w:hint="eastAsia"/>
            <w:lang w:eastAsia="zh-CN"/>
          </w:rPr>
          <w:t>八、绕线绞线设备项目社会影响</w:t>
        </w:r>
        <w:r>
          <w:tab/>
        </w:r>
        <w:r>
          <w:fldChar w:fldCharType="begin"/>
        </w:r>
        <w:r>
          <w:instrText xml:space="preserve"> PAGEREF _Toc20655 \h </w:instrText>
        </w:r>
        <w:r>
          <w:fldChar w:fldCharType="separate"/>
        </w:r>
        <w:r>
          <w:t>26</w:t>
        </w:r>
        <w:r>
          <w:fldChar w:fldCharType="end"/>
        </w:r>
      </w:hyperlink>
    </w:p>
    <w:p>
      <w:pPr>
        <w:pStyle w:val="TOC2"/>
        <w:tabs>
          <w:tab w:val="right" w:leader="dot" w:pos="8306"/>
        </w:tabs>
      </w:pPr>
      <w:hyperlink w:anchor="_Toc15951" w:history="1">
        <w:r>
          <w:rPr>
            <w:rFonts w:ascii="仿宋" w:eastAsia="仿宋" w:hAnsi="仿宋" w:cs="仿宋" w:hint="eastAsia"/>
            <w:lang w:eastAsia="zh-CN"/>
          </w:rPr>
          <w:t>(一)、社会责任与义务</w:t>
        </w:r>
        <w:r>
          <w:tab/>
        </w:r>
        <w:r>
          <w:fldChar w:fldCharType="begin"/>
        </w:r>
        <w:r>
          <w:instrText xml:space="preserve"> PAGEREF _Toc15951 \h </w:instrText>
        </w:r>
        <w:r>
          <w:fldChar w:fldCharType="separate"/>
        </w:r>
        <w:r>
          <w:t>26</w:t>
        </w:r>
        <w:r>
          <w:fldChar w:fldCharType="end"/>
        </w:r>
      </w:hyperlink>
    </w:p>
    <w:p>
      <w:pPr>
        <w:pStyle w:val="TOC2"/>
        <w:tabs>
          <w:tab w:val="right" w:leader="dot" w:pos="8306"/>
        </w:tabs>
      </w:pPr>
      <w:hyperlink w:anchor="_Toc21721" w:history="1">
        <w:r>
          <w:rPr>
            <w:rFonts w:ascii="仿宋" w:eastAsia="仿宋" w:hAnsi="仿宋" w:cs="仿宋" w:hint="eastAsia"/>
            <w:lang w:eastAsia="zh-CN"/>
          </w:rPr>
          <w:t>(二)、社会参与与沟通</w:t>
        </w:r>
        <w:r>
          <w:tab/>
        </w:r>
        <w:r>
          <w:fldChar w:fldCharType="begin"/>
        </w:r>
        <w:r>
          <w:instrText xml:space="preserve"> PAGEREF _Toc21721 \h </w:instrText>
        </w:r>
        <w:r>
          <w:fldChar w:fldCharType="separate"/>
        </w:r>
        <w:r>
          <w:t>27</w:t>
        </w:r>
        <w:r>
          <w:fldChar w:fldCharType="end"/>
        </w:r>
      </w:hyperlink>
    </w:p>
    <w:p>
      <w:pPr>
        <w:pStyle w:val="TOC1"/>
        <w:tabs>
          <w:tab w:val="right" w:leader="dot" w:pos="8306"/>
        </w:tabs>
      </w:pPr>
      <w:hyperlink w:anchor="_Toc5607" w:history="1">
        <w:r>
          <w:rPr>
            <w:rFonts w:ascii="仿宋" w:eastAsia="仿宋" w:hAnsi="仿宋" w:cs="仿宋" w:hint="eastAsia"/>
            <w:lang w:eastAsia="zh-CN"/>
          </w:rPr>
          <w:t>九、生产安全保护</w:t>
        </w:r>
        <w:r>
          <w:tab/>
        </w:r>
        <w:r>
          <w:fldChar w:fldCharType="begin"/>
        </w:r>
        <w:r>
          <w:instrText xml:space="preserve"> PAGEREF _Toc5607 \h </w:instrText>
        </w:r>
        <w:r>
          <w:fldChar w:fldCharType="separate"/>
        </w:r>
        <w:r>
          <w:t>28</w:t>
        </w:r>
        <w:r>
          <w:fldChar w:fldCharType="end"/>
        </w:r>
      </w:hyperlink>
    </w:p>
    <w:p>
      <w:pPr>
        <w:pStyle w:val="TOC2"/>
        <w:tabs>
          <w:tab w:val="right" w:leader="dot" w:pos="8306"/>
        </w:tabs>
      </w:pPr>
      <w:hyperlink w:anchor="_Toc7147" w:history="1">
        <w:r>
          <w:rPr>
            <w:rFonts w:ascii="仿宋" w:eastAsia="仿宋" w:hAnsi="仿宋" w:cs="仿宋" w:hint="eastAsia"/>
            <w:lang w:eastAsia="zh-CN"/>
          </w:rPr>
          <w:t>(一)、消防安全</w:t>
        </w:r>
        <w:r>
          <w:tab/>
        </w:r>
        <w:r>
          <w:fldChar w:fldCharType="begin"/>
        </w:r>
        <w:r>
          <w:instrText xml:space="preserve"> PAGEREF _Toc7147 \h </w:instrText>
        </w:r>
        <w:r>
          <w:fldChar w:fldCharType="separate"/>
        </w:r>
        <w:r>
          <w:t>28</w:t>
        </w:r>
        <w:r>
          <w:fldChar w:fldCharType="end"/>
        </w:r>
      </w:hyperlink>
    </w:p>
    <w:p>
      <w:pPr>
        <w:pStyle w:val="TOC2"/>
        <w:tabs>
          <w:tab w:val="right" w:leader="dot" w:pos="8306"/>
        </w:tabs>
      </w:pPr>
      <w:hyperlink w:anchor="_Toc26827" w:history="1">
        <w:r>
          <w:rPr>
            <w:rFonts w:ascii="仿宋" w:eastAsia="仿宋" w:hAnsi="仿宋" w:cs="仿宋" w:hint="eastAsia"/>
            <w:lang w:eastAsia="zh-CN"/>
          </w:rPr>
          <w:t>(二)、防火防爆总图布置措施</w:t>
        </w:r>
        <w:r>
          <w:tab/>
        </w:r>
        <w:r>
          <w:fldChar w:fldCharType="begin"/>
        </w:r>
        <w:r>
          <w:instrText xml:space="preserve"> PAGEREF _Toc26827 \h </w:instrText>
        </w:r>
        <w:r>
          <w:fldChar w:fldCharType="separate"/>
        </w:r>
        <w:r>
          <w:t>29</w:t>
        </w:r>
        <w:r>
          <w:fldChar w:fldCharType="end"/>
        </w:r>
      </w:hyperlink>
    </w:p>
    <w:p>
      <w:pPr>
        <w:pStyle w:val="TOC2"/>
        <w:tabs>
          <w:tab w:val="right" w:leader="dot" w:pos="8306"/>
        </w:tabs>
      </w:pPr>
      <w:hyperlink w:anchor="_Toc30229" w:history="1">
        <w:r>
          <w:rPr>
            <w:rFonts w:ascii="仿宋" w:eastAsia="仿宋" w:hAnsi="仿宋" w:cs="仿宋" w:hint="eastAsia"/>
            <w:lang w:eastAsia="zh-CN"/>
          </w:rPr>
          <w:t>(三)、自然灾害防范措施</w:t>
        </w:r>
        <w:r>
          <w:tab/>
        </w:r>
        <w:r>
          <w:fldChar w:fldCharType="begin"/>
        </w:r>
        <w:r>
          <w:instrText xml:space="preserve"> PAGEREF _Toc30229 \h </w:instrText>
        </w:r>
        <w:r>
          <w:fldChar w:fldCharType="separate"/>
        </w:r>
        <w:r>
          <w:t>30</w:t>
        </w:r>
        <w:r>
          <w:fldChar w:fldCharType="end"/>
        </w:r>
      </w:hyperlink>
    </w:p>
    <w:p>
      <w:pPr>
        <w:pStyle w:val="TOC2"/>
        <w:tabs>
          <w:tab w:val="right" w:leader="dot" w:pos="8306"/>
        </w:tabs>
      </w:pPr>
      <w:hyperlink w:anchor="_Toc102" w:history="1">
        <w:r>
          <w:rPr>
            <w:rFonts w:ascii="仿宋" w:eastAsia="仿宋" w:hAnsi="仿宋" w:cs="仿宋" w:hint="eastAsia"/>
            <w:lang w:eastAsia="zh-CN"/>
          </w:rPr>
          <w:t>(四)、安全色及安全标志使用要求</w:t>
        </w:r>
        <w:r>
          <w:tab/>
        </w:r>
        <w:r>
          <w:fldChar w:fldCharType="begin"/>
        </w:r>
        <w:r>
          <w:instrText xml:space="preserve"> PAGEREF _Toc102 \h </w:instrText>
        </w:r>
        <w:r>
          <w:fldChar w:fldCharType="separate"/>
        </w:r>
        <w:r>
          <w:t>31</w:t>
        </w:r>
        <w:r>
          <w:fldChar w:fldCharType="end"/>
        </w:r>
      </w:hyperlink>
    </w:p>
    <w:p>
      <w:pPr>
        <w:pStyle w:val="TOC2"/>
        <w:tabs>
          <w:tab w:val="right" w:leader="dot" w:pos="8306"/>
        </w:tabs>
      </w:pPr>
      <w:hyperlink w:anchor="_Toc24852" w:history="1">
        <w:r>
          <w:rPr>
            <w:rFonts w:ascii="仿宋" w:eastAsia="仿宋" w:hAnsi="仿宋" w:cs="仿宋" w:hint="eastAsia"/>
            <w:lang w:eastAsia="zh-CN"/>
          </w:rPr>
          <w:t>(五)、防尘防毒措施</w:t>
        </w:r>
        <w:r>
          <w:tab/>
        </w:r>
        <w:r>
          <w:fldChar w:fldCharType="begin"/>
        </w:r>
        <w:r>
          <w:instrText xml:space="preserve"> PAGEREF _Toc24852 \h </w:instrText>
        </w:r>
        <w:r>
          <w:fldChar w:fldCharType="separate"/>
        </w:r>
        <w:r>
          <w:t>32</w:t>
        </w:r>
        <w:r>
          <w:fldChar w:fldCharType="end"/>
        </w:r>
      </w:hyperlink>
    </w:p>
    <w:p>
      <w:pPr>
        <w:pStyle w:val="TOC2"/>
        <w:tabs>
          <w:tab w:val="right" w:leader="dot" w:pos="8306"/>
        </w:tabs>
      </w:pPr>
      <w:hyperlink w:anchor="_Toc15768" w:history="1">
        <w:r>
          <w:rPr>
            <w:rFonts w:ascii="仿宋" w:eastAsia="仿宋" w:hAnsi="仿宋" w:cs="仿宋" w:hint="eastAsia"/>
            <w:lang w:eastAsia="zh-CN"/>
          </w:rPr>
          <w:t>(六)、防静电、触电防护及防雷措施</w:t>
        </w:r>
        <w:r>
          <w:tab/>
        </w:r>
        <w:r>
          <w:fldChar w:fldCharType="begin"/>
        </w:r>
        <w:r>
          <w:instrText xml:space="preserve"> PAGEREF _Toc15768 \h </w:instrText>
        </w:r>
        <w:r>
          <w:fldChar w:fldCharType="separate"/>
        </w:r>
        <w:r>
          <w:t>33</w:t>
        </w:r>
        <w:r>
          <w:fldChar w:fldCharType="end"/>
        </w:r>
      </w:hyperlink>
    </w:p>
    <w:p>
      <w:pPr>
        <w:pStyle w:val="TOC2"/>
        <w:tabs>
          <w:tab w:val="right" w:leader="dot" w:pos="8306"/>
        </w:tabs>
      </w:pPr>
      <w:hyperlink w:anchor="_Toc29714" w:history="1">
        <w:r>
          <w:rPr>
            <w:rFonts w:ascii="仿宋" w:eastAsia="仿宋" w:hAnsi="仿宋" w:cs="仿宋" w:hint="eastAsia"/>
            <w:lang w:eastAsia="zh-CN"/>
          </w:rPr>
          <w:t>(七)、机械设备安全保障措施</w:t>
        </w:r>
        <w:r>
          <w:tab/>
        </w:r>
        <w:r>
          <w:fldChar w:fldCharType="begin"/>
        </w:r>
        <w:r>
          <w:instrText xml:space="preserve"> PAGEREF _Toc29714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92" w:history="1">
        <w:r>
          <w:rPr>
            <w:rFonts w:ascii="仿宋" w:eastAsia="仿宋" w:hAnsi="仿宋" w:cs="仿宋" w:hint="eastAsia"/>
            <w:lang w:eastAsia="zh-CN"/>
          </w:rPr>
          <w:t>十、绕线绞线设备项目人力资源管理</w:t>
        </w:r>
        <w:r>
          <w:tab/>
        </w:r>
        <w:r>
          <w:fldChar w:fldCharType="begin"/>
        </w:r>
        <w:r>
          <w:instrText xml:space="preserve"> PAGEREF _Toc21892 \h </w:instrText>
        </w:r>
        <w:r>
          <w:fldChar w:fldCharType="separate"/>
        </w:r>
        <w:r>
          <w:t>36</w:t>
        </w:r>
        <w:r>
          <w:fldChar w:fldCharType="end"/>
        </w:r>
      </w:hyperlink>
    </w:p>
    <w:p>
      <w:pPr>
        <w:pStyle w:val="TOC2"/>
        <w:tabs>
          <w:tab w:val="right" w:leader="dot" w:pos="8306"/>
        </w:tabs>
      </w:pPr>
      <w:hyperlink w:anchor="_Toc10174" w:history="1">
        <w:r>
          <w:rPr>
            <w:rFonts w:ascii="仿宋" w:eastAsia="仿宋" w:hAnsi="仿宋" w:cs="仿宋" w:hint="eastAsia"/>
            <w:lang w:eastAsia="zh-CN"/>
          </w:rPr>
          <w:t>(一)、建立健全的预算管理制度</w:t>
        </w:r>
        <w:r>
          <w:tab/>
        </w:r>
        <w:r>
          <w:fldChar w:fldCharType="begin"/>
        </w:r>
        <w:r>
          <w:instrText xml:space="preserve"> PAGEREF _Toc10174 \h </w:instrText>
        </w:r>
        <w:r>
          <w:fldChar w:fldCharType="separate"/>
        </w:r>
        <w:r>
          <w:t>36</w:t>
        </w:r>
        <w:r>
          <w:fldChar w:fldCharType="end"/>
        </w:r>
      </w:hyperlink>
    </w:p>
    <w:p>
      <w:pPr>
        <w:pStyle w:val="TOC2"/>
        <w:tabs>
          <w:tab w:val="right" w:leader="dot" w:pos="8306"/>
        </w:tabs>
      </w:pPr>
      <w:hyperlink w:anchor="_Toc32204" w:history="1">
        <w:r>
          <w:rPr>
            <w:rFonts w:ascii="仿宋" w:eastAsia="仿宋" w:hAnsi="仿宋" w:cs="仿宋" w:hint="eastAsia"/>
            <w:lang w:eastAsia="zh-CN"/>
          </w:rPr>
          <w:t>(二)、加强资金流动监控</w:t>
        </w:r>
        <w:r>
          <w:tab/>
        </w:r>
        <w:r>
          <w:fldChar w:fldCharType="begin"/>
        </w:r>
        <w:r>
          <w:instrText xml:space="preserve"> PAGEREF _Toc32204 \h </w:instrText>
        </w:r>
        <w:r>
          <w:fldChar w:fldCharType="separate"/>
        </w:r>
        <w:r>
          <w:t>37</w:t>
        </w:r>
        <w:r>
          <w:fldChar w:fldCharType="end"/>
        </w:r>
      </w:hyperlink>
    </w:p>
    <w:p>
      <w:pPr>
        <w:pStyle w:val="TOC2"/>
        <w:tabs>
          <w:tab w:val="right" w:leader="dot" w:pos="8306"/>
        </w:tabs>
      </w:pPr>
      <w:hyperlink w:anchor="_Toc17440" w:history="1">
        <w:r>
          <w:rPr>
            <w:rFonts w:ascii="仿宋" w:eastAsia="仿宋" w:hAnsi="仿宋" w:cs="仿宋" w:hint="eastAsia"/>
            <w:lang w:eastAsia="zh-CN"/>
          </w:rPr>
          <w:t>(三)、制定完善的风险控制机制</w:t>
        </w:r>
        <w:r>
          <w:tab/>
        </w:r>
        <w:r>
          <w:fldChar w:fldCharType="begin"/>
        </w:r>
        <w:r>
          <w:instrText xml:space="preserve"> PAGEREF _Toc17440 \h </w:instrText>
        </w:r>
        <w:r>
          <w:fldChar w:fldCharType="separate"/>
        </w:r>
        <w:r>
          <w:t>39</w:t>
        </w:r>
        <w:r>
          <w:fldChar w:fldCharType="end"/>
        </w:r>
      </w:hyperlink>
    </w:p>
    <w:p>
      <w:pPr>
        <w:pStyle w:val="TOC2"/>
        <w:tabs>
          <w:tab w:val="right" w:leader="dot" w:pos="8306"/>
        </w:tabs>
      </w:pPr>
      <w:hyperlink w:anchor="_Toc19357" w:history="1">
        <w:r>
          <w:rPr>
            <w:rFonts w:ascii="仿宋" w:eastAsia="仿宋" w:hAnsi="仿宋" w:cs="仿宋" w:hint="eastAsia"/>
            <w:lang w:eastAsia="zh-CN"/>
          </w:rPr>
          <w:t>(四)、优化成本管理</w:t>
        </w:r>
        <w:r>
          <w:tab/>
        </w:r>
        <w:r>
          <w:fldChar w:fldCharType="begin"/>
        </w:r>
        <w:r>
          <w:instrText xml:space="preserve"> PAGEREF _Toc19357 \h </w:instrText>
        </w:r>
        <w:r>
          <w:fldChar w:fldCharType="separate"/>
        </w:r>
        <w:r>
          <w:t>40</w:t>
        </w:r>
        <w:r>
          <w:fldChar w:fldCharType="end"/>
        </w:r>
      </w:hyperlink>
    </w:p>
    <w:p>
      <w:pPr>
        <w:pStyle w:val="TOC1"/>
        <w:tabs>
          <w:tab w:val="right" w:leader="dot" w:pos="8306"/>
        </w:tabs>
      </w:pPr>
      <w:hyperlink w:anchor="_Toc18918" w:history="1">
        <w:r>
          <w:rPr>
            <w:rFonts w:ascii="仿宋" w:eastAsia="仿宋" w:hAnsi="仿宋" w:cs="仿宋" w:hint="eastAsia"/>
            <w:lang w:eastAsia="zh-CN"/>
          </w:rPr>
          <w:t>十一、绕线绞线设备项目环境影响分析</w:t>
        </w:r>
        <w:r>
          <w:tab/>
        </w:r>
        <w:r>
          <w:fldChar w:fldCharType="begin"/>
        </w:r>
        <w:r>
          <w:instrText xml:space="preserve"> PAGEREF _Toc18918 \h </w:instrText>
        </w:r>
        <w:r>
          <w:fldChar w:fldCharType="separate"/>
        </w:r>
        <w:r>
          <w:t>41</w:t>
        </w:r>
        <w:r>
          <w:fldChar w:fldCharType="end"/>
        </w:r>
      </w:hyperlink>
    </w:p>
    <w:p>
      <w:pPr>
        <w:pStyle w:val="TOC2"/>
        <w:tabs>
          <w:tab w:val="right" w:leader="dot" w:pos="8306"/>
        </w:tabs>
      </w:pPr>
      <w:hyperlink w:anchor="_Toc25665" w:history="1">
        <w:r>
          <w:rPr>
            <w:rFonts w:ascii="仿宋" w:eastAsia="仿宋" w:hAnsi="仿宋" w:cs="仿宋" w:hint="eastAsia"/>
            <w:lang w:eastAsia="zh-CN"/>
          </w:rPr>
          <w:t>(一)、建设区域环境质量现状</w:t>
        </w:r>
        <w:r>
          <w:tab/>
        </w:r>
        <w:r>
          <w:fldChar w:fldCharType="begin"/>
        </w:r>
        <w:r>
          <w:instrText xml:space="preserve"> PAGEREF _Toc25665 \h </w:instrText>
        </w:r>
        <w:r>
          <w:fldChar w:fldCharType="separate"/>
        </w:r>
        <w:r>
          <w:t>41</w:t>
        </w:r>
        <w:r>
          <w:fldChar w:fldCharType="end"/>
        </w:r>
      </w:hyperlink>
    </w:p>
    <w:p>
      <w:pPr>
        <w:pStyle w:val="TOC2"/>
        <w:tabs>
          <w:tab w:val="right" w:leader="dot" w:pos="8306"/>
        </w:tabs>
      </w:pPr>
      <w:hyperlink w:anchor="_Toc6973" w:history="1">
        <w:r>
          <w:rPr>
            <w:rFonts w:ascii="仿宋" w:eastAsia="仿宋" w:hAnsi="仿宋" w:cs="仿宋" w:hint="eastAsia"/>
            <w:lang w:eastAsia="zh-CN"/>
          </w:rPr>
          <w:t>(二)、建设期环境保护</w:t>
        </w:r>
        <w:r>
          <w:tab/>
        </w:r>
        <w:r>
          <w:fldChar w:fldCharType="begin"/>
        </w:r>
        <w:r>
          <w:instrText xml:space="preserve"> PAGEREF _Toc6973 \h </w:instrText>
        </w:r>
        <w:r>
          <w:fldChar w:fldCharType="separate"/>
        </w:r>
        <w:r>
          <w:t>43</w:t>
        </w:r>
        <w:r>
          <w:fldChar w:fldCharType="end"/>
        </w:r>
      </w:hyperlink>
    </w:p>
    <w:p>
      <w:pPr>
        <w:pStyle w:val="TOC2"/>
        <w:tabs>
          <w:tab w:val="right" w:leader="dot" w:pos="8306"/>
        </w:tabs>
      </w:pPr>
      <w:hyperlink w:anchor="_Toc21262" w:history="1">
        <w:r>
          <w:rPr>
            <w:rFonts w:ascii="仿宋" w:eastAsia="仿宋" w:hAnsi="仿宋" w:cs="仿宋" w:hint="eastAsia"/>
            <w:lang w:eastAsia="zh-CN"/>
          </w:rPr>
          <w:t>(三)、运营期环境保护</w:t>
        </w:r>
        <w:r>
          <w:tab/>
        </w:r>
        <w:r>
          <w:fldChar w:fldCharType="begin"/>
        </w:r>
        <w:r>
          <w:instrText xml:space="preserve"> PAGEREF _Toc21262 \h </w:instrText>
        </w:r>
        <w:r>
          <w:fldChar w:fldCharType="separate"/>
        </w:r>
        <w:r>
          <w:t>44</w:t>
        </w:r>
        <w:r>
          <w:fldChar w:fldCharType="end"/>
        </w:r>
      </w:hyperlink>
    </w:p>
    <w:p>
      <w:pPr>
        <w:pStyle w:val="TOC2"/>
        <w:tabs>
          <w:tab w:val="right" w:leader="dot" w:pos="8306"/>
        </w:tabs>
      </w:pPr>
      <w:hyperlink w:anchor="_Toc2178" w:history="1">
        <w:r>
          <w:rPr>
            <w:rFonts w:ascii="仿宋" w:eastAsia="仿宋" w:hAnsi="仿宋" w:cs="仿宋" w:hint="eastAsia"/>
            <w:lang w:eastAsia="zh-CN"/>
          </w:rPr>
          <w:t>(四)、绕线绞线设备项目建设对区域经济的影响</w:t>
        </w:r>
        <w:r>
          <w:tab/>
        </w:r>
        <w:r>
          <w:fldChar w:fldCharType="begin"/>
        </w:r>
        <w:r>
          <w:instrText xml:space="preserve"> PAGEREF _Toc2178 \h </w:instrText>
        </w:r>
        <w:r>
          <w:fldChar w:fldCharType="separate"/>
        </w:r>
        <w:r>
          <w:t>46</w:t>
        </w:r>
        <w:r>
          <w:fldChar w:fldCharType="end"/>
        </w:r>
      </w:hyperlink>
    </w:p>
    <w:p>
      <w:pPr>
        <w:pStyle w:val="TOC2"/>
        <w:tabs>
          <w:tab w:val="right" w:leader="dot" w:pos="8306"/>
        </w:tabs>
      </w:pPr>
      <w:hyperlink w:anchor="_Toc14305" w:history="1">
        <w:r>
          <w:rPr>
            <w:rFonts w:ascii="仿宋" w:eastAsia="仿宋" w:hAnsi="仿宋" w:cs="仿宋" w:hint="eastAsia"/>
            <w:lang w:eastAsia="zh-CN"/>
          </w:rPr>
          <w:t>(五)、废弃物处理</w:t>
        </w:r>
        <w:r>
          <w:tab/>
        </w:r>
        <w:r>
          <w:fldChar w:fldCharType="begin"/>
        </w:r>
        <w:r>
          <w:instrText xml:space="preserve"> PAGEREF _Toc14305 \h </w:instrText>
        </w:r>
        <w:r>
          <w:fldChar w:fldCharType="separate"/>
        </w:r>
        <w:r>
          <w:t>47</w:t>
        </w:r>
        <w:r>
          <w:fldChar w:fldCharType="end"/>
        </w:r>
      </w:hyperlink>
    </w:p>
    <w:p>
      <w:pPr>
        <w:pStyle w:val="TOC2"/>
        <w:tabs>
          <w:tab w:val="right" w:leader="dot" w:pos="8306"/>
        </w:tabs>
      </w:pPr>
      <w:hyperlink w:anchor="_Toc18241" w:history="1">
        <w:r>
          <w:rPr>
            <w:rFonts w:ascii="仿宋" w:eastAsia="仿宋" w:hAnsi="仿宋" w:cs="仿宋" w:hint="eastAsia"/>
            <w:lang w:eastAsia="zh-CN"/>
          </w:rPr>
          <w:t>(六)、特殊环境影响分析</w:t>
        </w:r>
        <w:r>
          <w:tab/>
        </w:r>
        <w:r>
          <w:fldChar w:fldCharType="begin"/>
        </w:r>
        <w:r>
          <w:instrText xml:space="preserve"> PAGEREF _Toc18241 \h </w:instrText>
        </w:r>
        <w:r>
          <w:fldChar w:fldCharType="separate"/>
        </w:r>
        <w:r>
          <w:t>49</w:t>
        </w:r>
        <w:r>
          <w:fldChar w:fldCharType="end"/>
        </w:r>
      </w:hyperlink>
    </w:p>
    <w:p>
      <w:pPr>
        <w:pStyle w:val="TOC2"/>
        <w:tabs>
          <w:tab w:val="right" w:leader="dot" w:pos="8306"/>
        </w:tabs>
      </w:pPr>
      <w:hyperlink w:anchor="_Toc23193" w:history="1">
        <w:r>
          <w:rPr>
            <w:rFonts w:ascii="仿宋" w:eastAsia="仿宋" w:hAnsi="仿宋" w:cs="仿宋" w:hint="eastAsia"/>
            <w:lang w:eastAsia="zh-CN"/>
          </w:rPr>
          <w:t>(七)、清洁生产</w:t>
        </w:r>
        <w:r>
          <w:tab/>
        </w:r>
        <w:r>
          <w:fldChar w:fldCharType="begin"/>
        </w:r>
        <w:r>
          <w:instrText xml:space="preserve"> PAGEREF _Toc23193 \h </w:instrText>
        </w:r>
        <w:r>
          <w:fldChar w:fldCharType="separate"/>
        </w:r>
        <w:r>
          <w:t>50</w:t>
        </w:r>
        <w:r>
          <w:fldChar w:fldCharType="end"/>
        </w:r>
      </w:hyperlink>
    </w:p>
    <w:p>
      <w:pPr>
        <w:pStyle w:val="TOC2"/>
        <w:tabs>
          <w:tab w:val="right" w:leader="dot" w:pos="8306"/>
        </w:tabs>
      </w:pPr>
      <w:hyperlink w:anchor="_Toc20059" w:history="1">
        <w:r>
          <w:rPr>
            <w:rFonts w:ascii="仿宋" w:eastAsia="仿宋" w:hAnsi="仿宋" w:cs="仿宋" w:hint="eastAsia"/>
            <w:lang w:eastAsia="zh-CN"/>
          </w:rPr>
          <w:t>(八)、环境保护综合评价</w:t>
        </w:r>
        <w:r>
          <w:tab/>
        </w:r>
        <w:r>
          <w:fldChar w:fldCharType="begin"/>
        </w:r>
        <w:r>
          <w:instrText xml:space="preserve"> PAGEREF _Toc20059 \h </w:instrText>
        </w:r>
        <w:r>
          <w:fldChar w:fldCharType="separate"/>
        </w:r>
        <w:r>
          <w:t>51</w:t>
        </w:r>
        <w:r>
          <w:fldChar w:fldCharType="end"/>
        </w:r>
      </w:hyperlink>
    </w:p>
    <w:p>
      <w:pPr>
        <w:pStyle w:val="TOC1"/>
        <w:tabs>
          <w:tab w:val="right" w:leader="dot" w:pos="8306"/>
        </w:tabs>
      </w:pPr>
      <w:hyperlink w:anchor="_Toc21281" w:history="1">
        <w:r>
          <w:rPr>
            <w:rFonts w:ascii="仿宋" w:eastAsia="仿宋" w:hAnsi="仿宋" w:cs="仿宋" w:hint="eastAsia"/>
            <w:lang w:eastAsia="zh-CN"/>
          </w:rPr>
          <w:t>十二、绕线绞线设备项目计划安排</w:t>
        </w:r>
        <w:r>
          <w:tab/>
        </w:r>
        <w:r>
          <w:fldChar w:fldCharType="begin"/>
        </w:r>
        <w:r>
          <w:instrText xml:space="preserve"> PAGEREF _Toc21281 \h </w:instrText>
        </w:r>
        <w:r>
          <w:fldChar w:fldCharType="separate"/>
        </w:r>
        <w:r>
          <w:t>52</w:t>
        </w:r>
        <w:r>
          <w:fldChar w:fldCharType="end"/>
        </w:r>
      </w:hyperlink>
    </w:p>
    <w:p>
      <w:pPr>
        <w:pStyle w:val="TOC2"/>
        <w:tabs>
          <w:tab w:val="right" w:leader="dot" w:pos="8306"/>
        </w:tabs>
      </w:pPr>
      <w:hyperlink w:anchor="_Toc10328" w:history="1">
        <w:r>
          <w:rPr>
            <w:rFonts w:ascii="仿宋" w:eastAsia="仿宋" w:hAnsi="仿宋" w:cs="仿宋" w:hint="eastAsia"/>
            <w:lang w:eastAsia="zh-CN"/>
          </w:rPr>
          <w:t>(一)、建设周期</w:t>
        </w:r>
        <w:r>
          <w:tab/>
        </w:r>
        <w:r>
          <w:fldChar w:fldCharType="begin"/>
        </w:r>
        <w:r>
          <w:instrText xml:space="preserve"> PAGEREF _Toc10328 \h </w:instrText>
        </w:r>
        <w:r>
          <w:fldChar w:fldCharType="separate"/>
        </w:r>
        <w:r>
          <w:t>52</w:t>
        </w:r>
        <w:r>
          <w:fldChar w:fldCharType="end"/>
        </w:r>
      </w:hyperlink>
    </w:p>
    <w:p>
      <w:pPr>
        <w:pStyle w:val="TOC2"/>
        <w:tabs>
          <w:tab w:val="right" w:leader="dot" w:pos="8306"/>
        </w:tabs>
      </w:pPr>
      <w:hyperlink w:anchor="_Toc13067" w:history="1">
        <w:r>
          <w:rPr>
            <w:rFonts w:ascii="仿宋" w:eastAsia="仿宋" w:hAnsi="仿宋" w:cs="仿宋" w:hint="eastAsia"/>
            <w:lang w:eastAsia="zh-CN"/>
          </w:rPr>
          <w:t>(二)、建设进度</w:t>
        </w:r>
        <w:r>
          <w:tab/>
        </w:r>
        <w:r>
          <w:fldChar w:fldCharType="begin"/>
        </w:r>
        <w:r>
          <w:instrText xml:space="preserve"> PAGEREF _Toc13067 \h </w:instrText>
        </w:r>
        <w:r>
          <w:fldChar w:fldCharType="separate"/>
        </w:r>
        <w:r>
          <w:t>53</w:t>
        </w:r>
        <w:r>
          <w:fldChar w:fldCharType="end"/>
        </w:r>
      </w:hyperlink>
    </w:p>
    <w:p>
      <w:pPr>
        <w:pStyle w:val="TOC2"/>
        <w:tabs>
          <w:tab w:val="right" w:leader="dot" w:pos="8306"/>
        </w:tabs>
      </w:pPr>
      <w:hyperlink w:anchor="_Toc5407" w:history="1">
        <w:r>
          <w:rPr>
            <w:rFonts w:ascii="仿宋" w:eastAsia="仿宋" w:hAnsi="仿宋" w:cs="仿宋" w:hint="eastAsia"/>
            <w:lang w:eastAsia="zh-CN"/>
          </w:rPr>
          <w:t>(三)、进度安排注意事项</w:t>
        </w:r>
        <w:r>
          <w:tab/>
        </w:r>
        <w:r>
          <w:fldChar w:fldCharType="begin"/>
        </w:r>
        <w:r>
          <w:instrText xml:space="preserve"> PAGEREF _Toc5407 \h </w:instrText>
        </w:r>
        <w:r>
          <w:fldChar w:fldCharType="separate"/>
        </w:r>
        <w:r>
          <w:t>54</w:t>
        </w:r>
        <w:r>
          <w:fldChar w:fldCharType="end"/>
        </w:r>
      </w:hyperlink>
    </w:p>
    <w:p>
      <w:pPr>
        <w:pStyle w:val="TOC2"/>
        <w:tabs>
          <w:tab w:val="right" w:leader="dot" w:pos="8306"/>
        </w:tabs>
      </w:pPr>
      <w:hyperlink w:anchor="_Toc17612" w:history="1">
        <w:r>
          <w:rPr>
            <w:rFonts w:ascii="仿宋" w:eastAsia="仿宋" w:hAnsi="仿宋" w:cs="仿宋" w:hint="eastAsia"/>
            <w:lang w:eastAsia="zh-CN"/>
          </w:rPr>
          <w:t>(四)、人力资源配置</w:t>
        </w:r>
        <w:r>
          <w:tab/>
        </w:r>
        <w:r>
          <w:fldChar w:fldCharType="begin"/>
        </w:r>
        <w:r>
          <w:instrText xml:space="preserve"> PAGEREF _Toc17612 \h </w:instrText>
        </w:r>
        <w:r>
          <w:fldChar w:fldCharType="separate"/>
        </w:r>
        <w:r>
          <w:t>56</w:t>
        </w:r>
        <w:r>
          <w:fldChar w:fldCharType="end"/>
        </w:r>
      </w:hyperlink>
    </w:p>
    <w:p>
      <w:pPr>
        <w:pStyle w:val="TOC1"/>
        <w:tabs>
          <w:tab w:val="right" w:leader="dot" w:pos="8306"/>
        </w:tabs>
      </w:pPr>
      <w:hyperlink w:anchor="_Toc24245" w:history="1">
        <w:r>
          <w:rPr>
            <w:rFonts w:ascii="仿宋" w:eastAsia="仿宋" w:hAnsi="仿宋" w:cs="仿宋" w:hint="eastAsia"/>
            <w:lang w:eastAsia="zh-CN"/>
          </w:rPr>
          <w:t>十三、绕线绞线设备项目实施时间节点</w:t>
        </w:r>
        <w:r>
          <w:tab/>
        </w:r>
        <w:r>
          <w:fldChar w:fldCharType="begin"/>
        </w:r>
        <w:r>
          <w:instrText xml:space="preserve"> PAGEREF _Toc24245 \h </w:instrText>
        </w:r>
        <w:r>
          <w:fldChar w:fldCharType="separate"/>
        </w:r>
        <w:r>
          <w:t>56</w:t>
        </w:r>
        <w:r>
          <w:fldChar w:fldCharType="end"/>
        </w:r>
      </w:hyperlink>
    </w:p>
    <w:p>
      <w:pPr>
        <w:pStyle w:val="TOC2"/>
        <w:tabs>
          <w:tab w:val="right" w:leader="dot" w:pos="8306"/>
        </w:tabs>
      </w:pPr>
      <w:hyperlink w:anchor="_Toc22043" w:history="1">
        <w:r>
          <w:rPr>
            <w:rFonts w:ascii="仿宋" w:eastAsia="仿宋" w:hAnsi="仿宋" w:cs="仿宋" w:hint="eastAsia"/>
            <w:lang w:eastAsia="zh-CN"/>
          </w:rPr>
          <w:t>(一)、绕线绞线设备项目启动阶段时间节点</w:t>
        </w:r>
        <w:r>
          <w:tab/>
        </w:r>
        <w:r>
          <w:fldChar w:fldCharType="begin"/>
        </w:r>
        <w:r>
          <w:instrText xml:space="preserve"> PAGEREF _Toc22043 \h </w:instrText>
        </w:r>
        <w:r>
          <w:fldChar w:fldCharType="separate"/>
        </w:r>
        <w:r>
          <w:t>56</w:t>
        </w:r>
        <w:r>
          <w:fldChar w:fldCharType="end"/>
        </w:r>
      </w:hyperlink>
    </w:p>
    <w:p>
      <w:pPr>
        <w:pStyle w:val="TOC2"/>
        <w:tabs>
          <w:tab w:val="right" w:leader="dot" w:pos="8306"/>
        </w:tabs>
      </w:pPr>
      <w:hyperlink w:anchor="_Toc8370" w:history="1">
        <w:r>
          <w:rPr>
            <w:rFonts w:ascii="仿宋" w:eastAsia="仿宋" w:hAnsi="仿宋" w:cs="仿宋" w:hint="eastAsia"/>
            <w:lang w:eastAsia="zh-CN"/>
          </w:rPr>
          <w:t>(二)、绕线绞线设备项目执行阶段时间节点</w:t>
        </w:r>
        <w:r>
          <w:tab/>
        </w:r>
        <w:r>
          <w:fldChar w:fldCharType="begin"/>
        </w:r>
        <w:r>
          <w:instrText xml:space="preserve"> PAGEREF _Toc8370 \h </w:instrText>
        </w:r>
        <w:r>
          <w:fldChar w:fldCharType="separate"/>
        </w:r>
        <w:r>
          <w:t>58</w:t>
        </w:r>
        <w:r>
          <w:fldChar w:fldCharType="end"/>
        </w:r>
      </w:hyperlink>
    </w:p>
    <w:p>
      <w:pPr>
        <w:pStyle w:val="TOC2"/>
        <w:tabs>
          <w:tab w:val="right" w:leader="dot" w:pos="8306"/>
        </w:tabs>
      </w:pPr>
      <w:hyperlink w:anchor="_Toc28162" w:history="1">
        <w:r>
          <w:rPr>
            <w:rFonts w:ascii="仿宋" w:eastAsia="仿宋" w:hAnsi="仿宋" w:cs="仿宋" w:hint="eastAsia"/>
            <w:lang w:eastAsia="zh-CN"/>
          </w:rPr>
          <w:t>(三)、绕线绞线设备项目完成阶段时间节点</w:t>
        </w:r>
        <w:r>
          <w:tab/>
        </w:r>
        <w:r>
          <w:fldChar w:fldCharType="begin"/>
        </w:r>
        <w:r>
          <w:instrText xml:space="preserve"> PAGEREF _Toc28162 \h </w:instrText>
        </w:r>
        <w:r>
          <w:fldChar w:fldCharType="separate"/>
        </w:r>
        <w:r>
          <w:t>59</w:t>
        </w:r>
        <w:r>
          <w:fldChar w:fldCharType="end"/>
        </w:r>
      </w:hyperlink>
    </w:p>
    <w:p>
      <w:pPr>
        <w:pStyle w:val="TOC1"/>
        <w:tabs>
          <w:tab w:val="right" w:leader="dot" w:pos="8306"/>
        </w:tabs>
      </w:pPr>
      <w:hyperlink w:anchor="_Toc133" w:history="1">
        <w:r>
          <w:rPr>
            <w:rFonts w:ascii="仿宋" w:eastAsia="仿宋" w:hAnsi="仿宋" w:cs="仿宋" w:hint="eastAsia"/>
            <w:lang w:eastAsia="zh-CN"/>
          </w:rPr>
          <w:t>十四、风险识别与分类</w:t>
        </w:r>
        <w:r>
          <w:tab/>
        </w:r>
        <w:r>
          <w:fldChar w:fldCharType="begin"/>
        </w:r>
        <w:r>
          <w:instrText xml:space="preserve"> PAGEREF _Toc133 \h </w:instrText>
        </w:r>
        <w:r>
          <w:fldChar w:fldCharType="separate"/>
        </w:r>
        <w:r>
          <w:t>60</w:t>
        </w:r>
        <w:r>
          <w:fldChar w:fldCharType="end"/>
        </w:r>
      </w:hyperlink>
    </w:p>
    <w:p>
      <w:pPr>
        <w:pStyle w:val="TOC2"/>
        <w:tabs>
          <w:tab w:val="right" w:leader="dot" w:pos="8306"/>
        </w:tabs>
      </w:pPr>
      <w:hyperlink w:anchor="_Toc5270" w:history="1">
        <w:r>
          <w:rPr>
            <w:rFonts w:ascii="仿宋" w:eastAsia="仿宋" w:hAnsi="仿宋" w:cs="仿宋" w:hint="eastAsia"/>
            <w:lang w:eastAsia="zh-CN"/>
          </w:rPr>
          <w:t>(一)、风险识别</w:t>
        </w:r>
        <w:r>
          <w:tab/>
        </w:r>
        <w:r>
          <w:fldChar w:fldCharType="begin"/>
        </w:r>
        <w:r>
          <w:instrText xml:space="preserve"> PAGEREF _Toc5270 \h </w:instrText>
        </w:r>
        <w:r>
          <w:fldChar w:fldCharType="separate"/>
        </w:r>
        <w:r>
          <w:t>60</w:t>
        </w:r>
        <w:r>
          <w:fldChar w:fldCharType="end"/>
        </w:r>
      </w:hyperlink>
    </w:p>
    <w:p>
      <w:pPr>
        <w:pStyle w:val="TOC2"/>
        <w:tabs>
          <w:tab w:val="right" w:leader="dot" w:pos="8306"/>
        </w:tabs>
      </w:pPr>
      <w:hyperlink w:anchor="_Toc1222" w:history="1">
        <w:r>
          <w:rPr>
            <w:rFonts w:ascii="仿宋" w:eastAsia="仿宋" w:hAnsi="仿宋" w:cs="仿宋" w:hint="eastAsia"/>
            <w:lang w:eastAsia="zh-CN"/>
          </w:rPr>
          <w:t>(二)、风险分类</w:t>
        </w:r>
        <w:r>
          <w:tab/>
        </w:r>
        <w:r>
          <w:fldChar w:fldCharType="begin"/>
        </w:r>
        <w:r>
          <w:instrText xml:space="preserve"> PAGEREF _Toc1222 \h </w:instrText>
        </w:r>
        <w:r>
          <w:fldChar w:fldCharType="separate"/>
        </w:r>
        <w:r>
          <w:t>61</w:t>
        </w:r>
        <w:r>
          <w:fldChar w:fldCharType="end"/>
        </w:r>
      </w:hyperlink>
    </w:p>
    <w:p>
      <w:pPr>
        <w:pStyle w:val="TOC1"/>
        <w:tabs>
          <w:tab w:val="right" w:leader="dot" w:pos="8306"/>
        </w:tabs>
      </w:pPr>
      <w:hyperlink w:anchor="_Toc16768" w:history="1">
        <w:r>
          <w:rPr>
            <w:rFonts w:ascii="仿宋" w:eastAsia="仿宋" w:hAnsi="仿宋" w:cs="仿宋" w:hint="eastAsia"/>
            <w:lang w:eastAsia="zh-CN"/>
          </w:rPr>
          <w:t>十五、营销与推广策略</w:t>
        </w:r>
        <w:r>
          <w:tab/>
        </w:r>
        <w:r>
          <w:fldChar w:fldCharType="begin"/>
        </w:r>
        <w:r>
          <w:instrText xml:space="preserve"> PAGEREF _Toc16768 \h </w:instrText>
        </w:r>
        <w:r>
          <w:fldChar w:fldCharType="separate"/>
        </w:r>
        <w:r>
          <w:t>63</w:t>
        </w:r>
        <w:r>
          <w:fldChar w:fldCharType="end"/>
        </w:r>
      </w:hyperlink>
    </w:p>
    <w:p>
      <w:pPr>
        <w:pStyle w:val="TOC2"/>
        <w:tabs>
          <w:tab w:val="right" w:leader="dot" w:pos="8306"/>
        </w:tabs>
      </w:pPr>
      <w:hyperlink w:anchor="_Toc27682" w:history="1">
        <w:r>
          <w:rPr>
            <w:rFonts w:ascii="仿宋" w:eastAsia="仿宋" w:hAnsi="仿宋" w:cs="仿宋" w:hint="eastAsia"/>
            <w:lang w:eastAsia="zh-CN"/>
          </w:rPr>
          <w:t>(一)、产品/服务定位与特点</w:t>
        </w:r>
        <w:r>
          <w:tab/>
        </w:r>
        <w:r>
          <w:fldChar w:fldCharType="begin"/>
        </w:r>
        <w:r>
          <w:instrText xml:space="preserve"> PAGEREF _Toc27682 \h </w:instrText>
        </w:r>
        <w:r>
          <w:fldChar w:fldCharType="separate"/>
        </w:r>
        <w:r>
          <w:t>63</w:t>
        </w:r>
        <w:r>
          <w:fldChar w:fldCharType="end"/>
        </w:r>
      </w:hyperlink>
    </w:p>
    <w:p>
      <w:pPr>
        <w:pStyle w:val="TOC2"/>
        <w:tabs>
          <w:tab w:val="right" w:leader="dot" w:pos="8306"/>
        </w:tabs>
      </w:pPr>
      <w:hyperlink w:anchor="_Toc28601" w:history="1">
        <w:r>
          <w:rPr>
            <w:rFonts w:ascii="仿宋" w:eastAsia="仿宋" w:hAnsi="仿宋" w:cs="仿宋" w:hint="eastAsia"/>
            <w:lang w:eastAsia="zh-CN"/>
          </w:rPr>
          <w:t>(二)、市场定位与竞争分析</w:t>
        </w:r>
        <w:r>
          <w:tab/>
        </w:r>
        <w:r>
          <w:fldChar w:fldCharType="begin"/>
        </w:r>
        <w:r>
          <w:instrText xml:space="preserve"> PAGEREF _Toc28601 \h </w:instrText>
        </w:r>
        <w:r>
          <w:fldChar w:fldCharType="separate"/>
        </w:r>
        <w:r>
          <w:t>64</w:t>
        </w:r>
        <w:r>
          <w:fldChar w:fldCharType="end"/>
        </w:r>
      </w:hyperlink>
    </w:p>
    <w:p>
      <w:pPr>
        <w:pStyle w:val="TOC2"/>
        <w:tabs>
          <w:tab w:val="right" w:leader="dot" w:pos="8306"/>
        </w:tabs>
      </w:pPr>
      <w:hyperlink w:anchor="_Toc10411" w:history="1">
        <w:r>
          <w:rPr>
            <w:rFonts w:ascii="仿宋" w:eastAsia="仿宋" w:hAnsi="仿宋" w:cs="仿宋" w:hint="eastAsia"/>
            <w:lang w:eastAsia="zh-CN"/>
          </w:rPr>
          <w:t>(三)、营销渠道与策略</w:t>
        </w:r>
        <w:r>
          <w:tab/>
        </w:r>
        <w:r>
          <w:fldChar w:fldCharType="begin"/>
        </w:r>
        <w:r>
          <w:instrText xml:space="preserve"> PAGEREF _Toc10411 \h </w:instrText>
        </w:r>
        <w:r>
          <w:fldChar w:fldCharType="separate"/>
        </w:r>
        <w:r>
          <w:t>66</w:t>
        </w:r>
        <w:r>
          <w:fldChar w:fldCharType="end"/>
        </w:r>
      </w:hyperlink>
    </w:p>
    <w:p>
      <w:pPr>
        <w:pStyle w:val="TOC2"/>
        <w:tabs>
          <w:tab w:val="right" w:leader="dot" w:pos="8306"/>
        </w:tabs>
      </w:pPr>
      <w:hyperlink w:anchor="_Toc2082" w:history="1">
        <w:r>
          <w:rPr>
            <w:rFonts w:ascii="仿宋" w:eastAsia="仿宋" w:hAnsi="仿宋" w:cs="仿宋" w:hint="eastAsia"/>
            <w:lang w:eastAsia="zh-CN"/>
          </w:rPr>
          <w:t>(四)、推广与宣传活动</w:t>
        </w:r>
        <w:r>
          <w:tab/>
        </w:r>
        <w:r>
          <w:fldChar w:fldCharType="begin"/>
        </w:r>
        <w:r>
          <w:instrText xml:space="preserve"> PAGEREF _Toc2082 \h </w:instrText>
        </w:r>
        <w:r>
          <w:fldChar w:fldCharType="separate"/>
        </w:r>
        <w:r>
          <w:t>67</w:t>
        </w:r>
        <w:r>
          <w:fldChar w:fldCharType="end"/>
        </w:r>
      </w:hyperlink>
    </w:p>
    <w:p>
      <w:pPr>
        <w:pStyle w:val="TOC1"/>
        <w:tabs>
          <w:tab w:val="right" w:leader="dot" w:pos="8306"/>
        </w:tabs>
      </w:pPr>
      <w:hyperlink w:anchor="_Toc2698" w:history="1">
        <w:r>
          <w:rPr>
            <w:rFonts w:ascii="仿宋" w:eastAsia="仿宋" w:hAnsi="仿宋" w:cs="仿宋" w:hint="eastAsia"/>
            <w:lang w:eastAsia="zh-CN"/>
          </w:rPr>
          <w:t>十六、绕线绞线设备项目变更管理</w:t>
        </w:r>
        <w:r>
          <w:tab/>
        </w:r>
        <w:r>
          <w:fldChar w:fldCharType="begin"/>
        </w:r>
        <w:r>
          <w:instrText xml:space="preserve"> PAGEREF _Toc2698 \h </w:instrText>
        </w:r>
        <w:r>
          <w:fldChar w:fldCharType="separate"/>
        </w:r>
        <w:r>
          <w:t>72</w:t>
        </w:r>
        <w:r>
          <w:fldChar w:fldCharType="end"/>
        </w:r>
      </w:hyperlink>
    </w:p>
    <w:p>
      <w:pPr>
        <w:pStyle w:val="TOC2"/>
        <w:tabs>
          <w:tab w:val="right" w:leader="dot" w:pos="8306"/>
        </w:tabs>
      </w:pPr>
      <w:hyperlink w:anchor="_Toc8670" w:history="1">
        <w:r>
          <w:rPr>
            <w:rFonts w:ascii="仿宋" w:eastAsia="仿宋" w:hAnsi="仿宋" w:cs="仿宋" w:hint="eastAsia"/>
            <w:lang w:eastAsia="zh-CN"/>
          </w:rPr>
          <w:t>(一)、变更申请与评估</w:t>
        </w:r>
        <w:r>
          <w:tab/>
        </w:r>
        <w:r>
          <w:fldChar w:fldCharType="begin"/>
        </w:r>
        <w:r>
          <w:instrText xml:space="preserve"> PAGEREF _Toc8670 \h </w:instrText>
        </w:r>
        <w:r>
          <w:fldChar w:fldCharType="separate"/>
        </w:r>
        <w:r>
          <w:t>72</w:t>
        </w:r>
        <w:r>
          <w:fldChar w:fldCharType="end"/>
        </w:r>
      </w:hyperlink>
    </w:p>
    <w:p>
      <w:pPr>
        <w:pStyle w:val="TOC2"/>
        <w:tabs>
          <w:tab w:val="right" w:leader="dot" w:pos="8306"/>
        </w:tabs>
      </w:pPr>
      <w:hyperlink w:anchor="_Toc15720" w:history="1">
        <w:r>
          <w:rPr>
            <w:rFonts w:ascii="仿宋" w:eastAsia="仿宋" w:hAnsi="仿宋" w:cs="仿宋" w:hint="eastAsia"/>
            <w:lang w:eastAsia="zh-CN"/>
          </w:rPr>
          <w:t>(二)、变更实施与控制</w:t>
        </w:r>
        <w:r>
          <w:tab/>
        </w:r>
        <w:r>
          <w:fldChar w:fldCharType="begin"/>
        </w:r>
        <w:r>
          <w:instrText xml:space="preserve"> PAGEREF _Toc15720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671"/>
      <w:r>
        <w:rPr>
          <w:rFonts w:ascii="仿宋" w:eastAsia="仿宋" w:hAnsi="仿宋" w:cs="仿宋" w:hint="eastAsia"/>
          <w:sz w:val="28"/>
          <w:lang w:eastAsia="zh-CN"/>
        </w:rPr>
        <w:t>一、绕线绞线设备项目危机管理</w:t>
      </w:r>
      <w:bookmarkEnd w:id="2"/>
    </w:p>
    <w:p>
      <w:pPr>
        <w:pStyle w:val="Heading2"/>
        <w:rPr>
          <w:rFonts w:ascii="仿宋" w:eastAsia="仿宋" w:hAnsi="仿宋" w:cs="仿宋" w:hint="eastAsia"/>
          <w:lang w:eastAsia="zh-CN"/>
        </w:rPr>
      </w:pPr>
      <w:bookmarkStart w:id="3" w:name="_Toc1252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绕线绞线设备项目危机管理中，危机预警与识别是确保绕线绞线设备项目稳健运行的核心步骤。通过建立全面的监测机制，绕线绞线设备项目团队旨在及时发现和理解潜在的风险和危机因素，以便采取及时的预防和应对措施，确保绕线绞线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首先，通过深入的风险评估，绕线绞线设备项目团队全面分析了整个绕线绞线设备项目和各个阶段可能存在的威胁。这包括准确评估每个潜在风险的发生概率和可能影响的程度，为后续危机预警提供了有力支持。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绕线绞线设备项目团队着重于明确定义绕线绞线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绕线绞线设备项目进展的持续监控，团队能够及时发现潜在问题并作出迅速反应。绕线绞线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在这一阶段，团队的专业素养和反应速度将发挥至关重要的作用，以确保潜在危机能够在初期得到有效的处理，最大程度地减轻负面影响。通过危机预警与识别，绕线绞线设备项目得以更有序、可控地推进。</w:t>
      </w:r>
    </w:p>
    <w:p>
      <w:pPr>
        <w:pStyle w:val="Heading2"/>
        <w:ind w:firstLine="560" w:firstLineChars="200"/>
        <w:rPr>
          <w:rFonts w:ascii="仿宋" w:eastAsia="仿宋" w:hAnsi="仿宋" w:cs="仿宋" w:hint="eastAsia"/>
          <w:sz w:val="28"/>
          <w:lang w:eastAsia="zh-CN"/>
        </w:rPr>
      </w:pPr>
      <w:bookmarkStart w:id="4" w:name="_Toc2782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在危机发生时，绕线绞线设备项目团队立即行动，成立了应急小组。该小组的任务是迅速制定并实施紧急应对措施，以最小化潜在损失。以下是采取的主要措施：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暂停绕线绞线设备项目进度：为遏制危机蔓延，绕线绞线设备项目暂时停止进行，以便全面评估当前状况。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资源重新分配：重新评估绕线绞线设备项目资源的分配，确保最大限度地减小损失。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实时沟通：与关键利益相关者建立实时沟通机制，向他们传递绕线绞线设备项目危机的实际状况，保障绕线绞线设备项目核心利益。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在紧急应对的同时，绕线绞线设备项目团队强调了团队协作和有效沟通的重要性。以下是团队协作的关键举措：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信息共享机制：建立了信息共享平台，确保团队成员能够及时获取绕线绞线设备项目危机的实时信息。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领导者沟通：绕线绞线设备项目领导者通过定期会议和即时沟通工具，指导团队应对危机，保持团队稳定运行。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随着危机得到初步控制，绕线绞线设备项目团队转向制定恢复计划，以确保绕线绞线设备项目能够从中迅速恢复。主要恢复计划包括：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修复受损的进度计划：重新评估绕线绞线设备项目进度，制定修复计划，确保绕线绞线设备项目尽快回归正常进程。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重新调整资源分配：优化资源分配，确保绕线绞线设备项目在有限资源下高效运转。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风险管理机制加强：对绕线绞线设备项目风险进行全面评估，制定更强化的风险管理策略，以预防未来可能的危机。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477"/>
      <w:r>
        <w:rPr>
          <w:rFonts w:ascii="仿宋" w:eastAsia="仿宋" w:hAnsi="仿宋" w:cs="仿宋" w:hint="eastAsia"/>
          <w:sz w:val="28"/>
          <w:lang w:eastAsia="zh-CN"/>
        </w:rPr>
        <w:t>二、绕线绞线设备项目土建工程</w:t>
      </w:r>
      <w:bookmarkEnd w:id="5"/>
    </w:p>
    <w:p>
      <w:pPr>
        <w:pStyle w:val="Heading2"/>
        <w:rPr>
          <w:rFonts w:ascii="仿宋" w:eastAsia="仿宋" w:hAnsi="仿宋" w:cs="仿宋" w:hint="eastAsia"/>
          <w:lang w:eastAsia="zh-CN"/>
        </w:rPr>
      </w:pPr>
      <w:bookmarkStart w:id="6" w:name="_Toc2538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在绕线绞线设备项目的建筑工程设计中，我们将秉承一系列重要的设计原则，以确保绕线绞线设备项目建筑在功能、美观、可持续性等方面达到最佳效果。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首要原则是确保建筑的功能性得到最大化的发挥。我们将充分理解绕线绞线设备项目的实际需求，合理布局各个功能区域，保证建筑在满足业务需求的同时，提供高效的工作环境。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在建筑设计中，我们将综合考虑建设和运营成本。通过精细的经济效益分析，确保设计方案在高效利用资源的同时，对绕线绞线设备项目的长期盈利能力有积极的贡献。</w:t>
      </w:r>
    </w:p>
    <w:p>
      <w:pPr>
        <w:pStyle w:val="Heading2"/>
        <w:ind w:firstLine="560" w:firstLineChars="200"/>
        <w:rPr>
          <w:rFonts w:ascii="仿宋" w:eastAsia="仿宋" w:hAnsi="仿宋" w:cs="仿宋" w:hint="eastAsia"/>
          <w:sz w:val="28"/>
          <w:lang w:eastAsia="zh-CN"/>
        </w:rPr>
      </w:pPr>
      <w:bookmarkStart w:id="7" w:name="_Toc269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绕线绞线设备项目的土建工程设计中，我们将精准设定设计年限，结合绕线绞线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绕线绞线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717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绕线绞线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绕线绞线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绕线绞线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654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本期工程绕线绞线设备项目预计总建筑面积XXX平方米，其中：计容建筑面积XXX平方米，计划建筑工程投资XX万元，占绕线绞线设备项目总投资的XX%。</w:t>
      </w:r>
    </w:p>
    <w:p>
      <w:pPr>
        <w:pStyle w:val="Heading1"/>
        <w:ind w:firstLine="560" w:firstLineChars="200"/>
        <w:rPr>
          <w:rFonts w:ascii="仿宋" w:eastAsia="仿宋" w:hAnsi="仿宋" w:cs="仿宋" w:hint="eastAsia"/>
          <w:sz w:val="28"/>
          <w:lang w:eastAsia="zh-CN"/>
        </w:rPr>
      </w:pPr>
      <w:bookmarkStart w:id="10" w:name="_Toc29052"/>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119"/>
      <w:r>
        <w:rPr>
          <w:rFonts w:ascii="仿宋" w:eastAsia="仿宋" w:hAnsi="仿宋" w:cs="仿宋" w:hint="eastAsia"/>
          <w:lang w:eastAsia="zh-CN"/>
        </w:rPr>
        <w:t>(一)、绕线绞线设备行业分析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绕线绞线设备行业一直以来都是市场的关注焦点。行业内的发展趋势、竞争态势以及潜在机会都对绕线绞线设备项目的推进产生深远的影响。通过深入研究行业的整体概貌，我们将更好地理解行业的核心特征，为绕线绞线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绕线绞线设备行业，技术一直是推动创新和发展的关键因素。我们将对当前技术趋势进行详尽分析，包括但不限于人工智能、大数据应用、先进制造技术等。这有助于绕线绞线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绕线绞线设备项目成功的基础。我们将对主要竞争对手进行深入研究，包括其市场份额、产品特点、市场定位等。通过全面了解竞争对手的优势和劣势，绕线绞线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1586"/>
      <w:r>
        <w:rPr>
          <w:rFonts w:ascii="仿宋" w:eastAsia="仿宋" w:hAnsi="仿宋" w:cs="仿宋" w:hint="eastAsia"/>
          <w:sz w:val="28"/>
          <w:lang w:eastAsia="zh-CN"/>
        </w:rPr>
        <w:t>(二)、绕线绞线设备市场分析预测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绕线绞线设备市场未来的增长趋势。这包括市场的整体规模、各细分领域的发展趋势等。绕线绞线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绕线绞线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绕线绞线设备项目实施过程中需要充分考虑的因素。我们将对市场风险进行全面评估，包括但不限于政策法规风险、市场竞争风险、技术变革风险等。通过对潜在风险的深入分析，绕线绞线设备项目可以制定相应的风险缓解策略，降低不确定性对绕线绞线设备项目的影响。</w:t>
      </w:r>
    </w:p>
    <w:p>
      <w:pPr>
        <w:pStyle w:val="Heading1"/>
        <w:ind w:firstLine="560" w:firstLineChars="200"/>
        <w:rPr>
          <w:rFonts w:ascii="仿宋" w:eastAsia="仿宋" w:hAnsi="仿宋" w:cs="仿宋" w:hint="eastAsia"/>
          <w:sz w:val="28"/>
          <w:lang w:eastAsia="zh-CN"/>
        </w:rPr>
      </w:pPr>
      <w:bookmarkStart w:id="13" w:name="_Toc337"/>
      <w:r>
        <w:rPr>
          <w:rFonts w:ascii="仿宋" w:eastAsia="仿宋" w:hAnsi="仿宋" w:cs="仿宋" w:hint="eastAsia"/>
          <w:sz w:val="28"/>
          <w:lang w:eastAsia="zh-CN"/>
        </w:rPr>
        <w:t>四、绕线绞线设备项目概论</w:t>
      </w:r>
      <w:bookmarkEnd w:id="13"/>
    </w:p>
    <w:p>
      <w:pPr>
        <w:pStyle w:val="Heading2"/>
        <w:rPr>
          <w:rFonts w:ascii="仿宋" w:eastAsia="仿宋" w:hAnsi="仿宋" w:cs="仿宋" w:hint="eastAsia"/>
          <w:lang w:eastAsia="zh-CN"/>
        </w:rPr>
      </w:pPr>
      <w:bookmarkStart w:id="14" w:name="_Toc16321"/>
      <w:r>
        <w:rPr>
          <w:rFonts w:ascii="仿宋" w:eastAsia="仿宋" w:hAnsi="仿宋" w:cs="仿宋" w:hint="eastAsia"/>
          <w:lang w:eastAsia="zh-CN"/>
        </w:rPr>
        <w:t>(一)、绕线绞线设备项目概况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绕线绞线设备项目的起源追溯至对市场的深入洞察。市场的不断演变与变革为绕线绞线设备项目提供了难得的机遇。当前市场存在的需求缺口和变革的大环境共同构成了绕线绞线设备项目的背景。这个绕线绞线设备项目旨在充分利用市场机遇，填补行业中尚未满足的需求，为客户提供全新的解决方案。市场的变革和需求的增长使得这个绕线绞线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绕线绞线设备项目名称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绕线绞线设备项目正式命名为绕线绞线设备。这个名称不仅仅是一个标识，更代表了绕线绞线设备项目的核心理念和愿景。它蕴含着绕线绞线设备项目所要解决问题的关键字，具有强烈的表达和辨识度，为绕线绞线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绕线绞线设备项目目标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绕线绞线设备项目的核心目标是提供一种全新、高效的解决方案，满足客户日益增长的需求。绕线绞线设备项目追求的不仅仅是满足市场需求，更是在市场中获得卓越的竞争优势。通过不断提升产品或服务的质量和创新水平，绕线绞线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绕线绞线设备项目范围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绕线绞线设备项目全面涵盖了产品研发、制造、市场推广和售后服务，确保从产品设计到最终用户体验的全方位关注。这一全面的绕线绞线设备项目范围是为了确保绕线绞线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绕线绞线设备项目时间表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绕线绞线设备项目计划在未来18个月内完成，包括研发、测试、市场试点和正式推出等不同阶段。这个时间表的合理设计是为了确保绕线绞线设备项目各个阶段的顺利推进，以便按时交付高质量的成果。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1.6 绕线绞线设备项目预算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绕线绞线设备项目总预算估算为XX百万美元，主要分配在研发、市场推广、人员培训和运营等方面。这一充足的预算为绕线绞线设备项目提供了充足的资源，确保绕线绞线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绕线绞线设备项目风险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绕线绞线设备项目可能面临的风险包括市场接受度低、技术难题、竞争激烈等。绕线绞线设备项目团队已经制定了相应的风险应对计划，通过前瞻性的风险管理，确保绕线绞线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绕线绞线设备项目团队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绕线绞线设备项目汇聚了一支经验丰富、多领域专业素养的核心团队，确保绕线绞线设备项目在各个方面都能拥有高水平的执行力。团队的协同作战是绕线绞线设备项目成功的关键因素之一。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绕线绞线设备项目背景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绕线绞线设备项目的背景根植于市场对更高效、创新产品的渴望，同时也受到科技发展对行业格局的深刻改变的影响。这为绕线绞线设备项目提供了广阔的发展空间和市场需求。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绕线绞线设备项目现状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截至目前，绕线绞线设备项目已完成市场调研和技术验证，取得了初步的成功。这为绕线绞线设备项目在未来的发展奠定了坚实的基础，为更远大的目标打下了坚实的基石。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8280"/>
      <w:r>
        <w:rPr>
          <w:rFonts w:ascii="仿宋" w:eastAsia="仿宋" w:hAnsi="仿宋" w:cs="仿宋" w:hint="eastAsia"/>
          <w:sz w:val="28"/>
          <w:lang w:eastAsia="zh-CN"/>
        </w:rPr>
        <w:t>(二)、绕线绞线设备项目目标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keyword》绕线绞线设备项目首要业务目标是在市场中占据有利地位，实现产品/服务的成功推广和销售。通过不断提升产品质量、创新性，绕线绞线设备项目追求成为行业中的领导者，赢得更多客户的青睐。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在科技迅速发展的时代，绕线绞线设备项目着眼于技术创新。通过持续的研发和技术升级，绕线绞线设备项目旨在推出更具创新性的产品或服务，以满足市场对新鲜、先进解决方案的需求。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为了建立可持续的客户关系，绕线绞线设备项目设定了客户满意度目标。通过提供卓越的产品质量和优质的客户服务，绕线绞线设备项目追求赢得客户的信任和忠诚度，确保他们的满意度达到行业领先水平。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绕线绞线设备项目注重社会责任和可持续发展。通过实施环保、社会责任绕线绞线设备项目，绕线绞线设备项目致力于在经济发展的同时保护环境，促进社会公平，实现可持续经营。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绕线绞线设备项目的团队是实现目标的核心驱动力。因此，绕线绞线设备项目设定了团队发展目标，包括提升团队成员的专业技能、培养领导力，以及搭建协同高效的团队工作氛围。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9802"/>
      <w:r>
        <w:rPr>
          <w:rFonts w:ascii="仿宋" w:eastAsia="仿宋" w:hAnsi="仿宋" w:cs="仿宋" w:hint="eastAsia"/>
          <w:sz w:val="28"/>
          <w:lang w:eastAsia="zh-CN"/>
        </w:rPr>
        <w:t>(三)、绕线绞线设备项目提出的理由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绕线绞线设备项目提出的理由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绕线绞线设备项目的提出源于对市场机遇的深刻洞察。当前市场中存在的需求缺口和行业发展趋势表明，有巨大的商业机会等待被开发。通过准确捕捉市场机遇，绕线绞线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绕线绞线设备项目的理念基于对技术创新的信仰。通过持续的研发和技术投入，绕线绞线设备项目有望推出更具创新性的产品或服务。在科技飞速发展的当下，绕线绞线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绕线绞线设备项目的提出是为了增强企业的行业竞争力。通过提升产品或服务的质量和独特性，绕线绞线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绕线绞线设备项目响应了消费者需求的变化。随着社会和科技的不断发展，消费者对产品和服务的需求也在发生变化。通过深入了解并及时回应消费者的新需求，绕线绞线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绕线绞线设备项目的提出是企业战略发展规划的一部分。在面对日益激烈的市场竞争和不断变化的商业环境中，绕线绞线设备项目作为企业战略的一环，旨在为企业开辟新的增长领域，巩固企业在行业中的地位。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绕线绞线设备项目的提出不仅仅是基于商业考量，还注重社会责任。通过推出环保、社会责任等方面的绕线绞线设备项目，绕线绞线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绕线绞线设备项目的提出反映了对利益相关者期望的关注。包括客户、员工、投资者等利益相关者在企业发展中都有着各自的期望，绕线绞线设备项目力求在满足这些期望的同时，取得更大的共赢。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7390"/>
      <w:r>
        <w:rPr>
          <w:rFonts w:ascii="仿宋" w:eastAsia="仿宋" w:hAnsi="仿宋" w:cs="仿宋" w:hint="eastAsia"/>
          <w:sz w:val="28"/>
          <w:lang w:eastAsia="zh-CN"/>
        </w:rPr>
        <w:t>(四)、绕线绞线设备项目意义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在实施绕线绞线设备项目的过程中，我们不仅仅是在追逐商业成功，更是为企业和社会的多个层面创造了深远的意义。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绕线绞线设备项目的首要意义在于提升企业的市场竞争力。通过持续的创新和对产品质量的高标准要求，绕线绞线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绕线绞线设备项目的推进将促使行业技术水平的提升。通过引入先进技术和创新性解决方案，绕线绞线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绕线绞线设备项目不仅创造了大量就业机会，提高了就业水平，还注重社会责任和环保。通过参与社会公益事业和推动环保绕线绞线设备项目，绕线绞线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综合而言，绕线绞线设备项目意义重大，不仅推动了企业的发展，也为行业和社会的进步贡献了积极力量。这是一个全面而深刻的影响，将在未来产生可持续的正面效应。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28728"/>
      <w:r>
        <w:rPr>
          <w:rFonts w:ascii="仿宋" w:eastAsia="仿宋" w:hAnsi="仿宋" w:cs="仿宋" w:hint="eastAsia"/>
          <w:sz w:val="28"/>
          <w:lang w:eastAsia="zh-CN"/>
        </w:rPr>
        <w:t>(五)、绕线绞线设备项目背景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在当今迅猛发展的商业环境中，绕线绞线设备项目的动因根植于对多方面因素的审慎考量。这个绕线绞线设备项目的提出并非孤立的决策，而是对企业所处背景深入思考的产物。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绕线绞线设备项目背后的首要原因。科技的迅速发展和全球市场的快速变化使得企业必须灵活应对。绕线绞线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竞争的激烈程度也是绕线绞线设备项目背景中不可忽视的一环。企业需要在激烈竞争中脱颖而出，为此，绕线绞线设备项目致力于打破常规，提供独特的价值主张，以吸引客户并确保市场份额的增长。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https://d.book118.com/435332033234011033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DE4143"/>
    <w:rsid w:val="2EDE41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5332033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2024-01-01T00:47:00Z</dcterms:created>
  <dcterms:modified xsi:type="dcterms:W3CDTF">2024-01-01T00:47:54Z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B8BCABA3AB584706A95B646567DF5A8F_11</vt:lpwstr>
  </property>
  <property fmtid="{D5CDD505-2E9C-101B-9397-08002B2CF9AE}" pid="3" name="KSOProductBuildVer">
    <vt:lpwstr>2052-12.1.0.16120</vt:lpwstr>
  </property>
</Properties>
</file>