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机车车辆检修设备项目规划设计方案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48" w:history="1">
        <w:r>
          <w:rPr>
            <w:rFonts w:ascii="仿宋" w:eastAsia="仿宋" w:hAnsi="仿宋" w:cs="仿宋" w:hint="eastAsia"/>
            <w:lang w:eastAsia="zh-CN"/>
          </w:rPr>
          <w:t>序言</w:t>
        </w:r>
        <w:r>
          <w:tab/>
        </w:r>
        <w:r>
          <w:fldChar w:fldCharType="begin"/>
        </w:r>
        <w:r>
          <w:instrText xml:space="preserve"> PAGEREF _Toc20148 \h </w:instrText>
        </w:r>
        <w:r>
          <w:fldChar w:fldCharType="separate"/>
        </w:r>
        <w:r>
          <w:t>3</w:t>
        </w:r>
        <w:r>
          <w:fldChar w:fldCharType="end"/>
        </w:r>
      </w:hyperlink>
    </w:p>
    <w:p>
      <w:pPr>
        <w:pStyle w:val="TOC1"/>
        <w:tabs>
          <w:tab w:val="right" w:leader="dot" w:pos="8306"/>
        </w:tabs>
      </w:pPr>
      <w:hyperlink w:anchor="_Toc12198" w:history="1">
        <w:r>
          <w:rPr>
            <w:rFonts w:ascii="仿宋" w:eastAsia="仿宋" w:hAnsi="仿宋" w:cs="仿宋" w:hint="eastAsia"/>
            <w:lang w:eastAsia="zh-CN"/>
          </w:rPr>
          <w:t>一、机车车辆检修设备项目土建工程</w:t>
        </w:r>
        <w:r>
          <w:tab/>
        </w:r>
        <w:r>
          <w:fldChar w:fldCharType="begin"/>
        </w:r>
        <w:r>
          <w:instrText xml:space="preserve"> PAGEREF _Toc12198 \h </w:instrText>
        </w:r>
        <w:r>
          <w:fldChar w:fldCharType="separate"/>
        </w:r>
        <w:r>
          <w:t>3</w:t>
        </w:r>
        <w:r>
          <w:fldChar w:fldCharType="end"/>
        </w:r>
      </w:hyperlink>
    </w:p>
    <w:p>
      <w:pPr>
        <w:pStyle w:val="TOC2"/>
        <w:tabs>
          <w:tab w:val="right" w:leader="dot" w:pos="8306"/>
        </w:tabs>
      </w:pPr>
      <w:hyperlink w:anchor="_Toc11517" w:history="1">
        <w:r>
          <w:rPr>
            <w:rFonts w:ascii="仿宋" w:eastAsia="仿宋" w:hAnsi="仿宋" w:cs="仿宋" w:hint="eastAsia"/>
            <w:lang w:eastAsia="zh-CN"/>
          </w:rPr>
          <w:t>(一)、建筑工程设计原则</w:t>
        </w:r>
        <w:r>
          <w:tab/>
        </w:r>
        <w:r>
          <w:fldChar w:fldCharType="begin"/>
        </w:r>
        <w:r>
          <w:instrText xml:space="preserve"> PAGEREF _Toc11517 \h </w:instrText>
        </w:r>
        <w:r>
          <w:fldChar w:fldCharType="separate"/>
        </w:r>
        <w:r>
          <w:t>3</w:t>
        </w:r>
        <w:r>
          <w:fldChar w:fldCharType="end"/>
        </w:r>
      </w:hyperlink>
    </w:p>
    <w:p>
      <w:pPr>
        <w:pStyle w:val="TOC2"/>
        <w:tabs>
          <w:tab w:val="right" w:leader="dot" w:pos="8306"/>
        </w:tabs>
      </w:pPr>
      <w:hyperlink w:anchor="_Toc15845" w:history="1">
        <w:r>
          <w:rPr>
            <w:rFonts w:ascii="仿宋" w:eastAsia="仿宋" w:hAnsi="仿宋" w:cs="仿宋" w:hint="eastAsia"/>
            <w:lang w:eastAsia="zh-CN"/>
          </w:rPr>
          <w:t>(二)、土建工程设计年限及安全等级</w:t>
        </w:r>
        <w:r>
          <w:tab/>
        </w:r>
        <w:r>
          <w:fldChar w:fldCharType="begin"/>
        </w:r>
        <w:r>
          <w:instrText xml:space="preserve"> PAGEREF _Toc15845 \h </w:instrText>
        </w:r>
        <w:r>
          <w:fldChar w:fldCharType="separate"/>
        </w:r>
        <w:r>
          <w:t>4</w:t>
        </w:r>
        <w:r>
          <w:fldChar w:fldCharType="end"/>
        </w:r>
      </w:hyperlink>
    </w:p>
    <w:p>
      <w:pPr>
        <w:pStyle w:val="TOC2"/>
        <w:tabs>
          <w:tab w:val="right" w:leader="dot" w:pos="8306"/>
        </w:tabs>
      </w:pPr>
      <w:hyperlink w:anchor="_Toc29718" w:history="1">
        <w:r>
          <w:rPr>
            <w:rFonts w:ascii="仿宋" w:eastAsia="仿宋" w:hAnsi="仿宋" w:cs="仿宋" w:hint="eastAsia"/>
            <w:lang w:eastAsia="zh-CN"/>
          </w:rPr>
          <w:t>(三)、建筑工程设计总体要求</w:t>
        </w:r>
        <w:r>
          <w:tab/>
        </w:r>
        <w:r>
          <w:fldChar w:fldCharType="begin"/>
        </w:r>
        <w:r>
          <w:instrText xml:space="preserve"> PAGEREF _Toc29718 \h </w:instrText>
        </w:r>
        <w:r>
          <w:fldChar w:fldCharType="separate"/>
        </w:r>
        <w:r>
          <w:t>5</w:t>
        </w:r>
        <w:r>
          <w:fldChar w:fldCharType="end"/>
        </w:r>
      </w:hyperlink>
    </w:p>
    <w:p>
      <w:pPr>
        <w:pStyle w:val="TOC2"/>
        <w:tabs>
          <w:tab w:val="right" w:leader="dot" w:pos="8306"/>
        </w:tabs>
      </w:pPr>
      <w:hyperlink w:anchor="_Toc19385" w:history="1">
        <w:r>
          <w:rPr>
            <w:rFonts w:ascii="仿宋" w:eastAsia="仿宋" w:hAnsi="仿宋" w:cs="仿宋" w:hint="eastAsia"/>
            <w:lang w:eastAsia="zh-CN"/>
          </w:rPr>
          <w:t>(四)、土建工程建设指标</w:t>
        </w:r>
        <w:r>
          <w:tab/>
        </w:r>
        <w:r>
          <w:fldChar w:fldCharType="begin"/>
        </w:r>
        <w:r>
          <w:instrText xml:space="preserve"> PAGEREF _Toc19385 \h </w:instrText>
        </w:r>
        <w:r>
          <w:fldChar w:fldCharType="separate"/>
        </w:r>
        <w:r>
          <w:t>6</w:t>
        </w:r>
        <w:r>
          <w:fldChar w:fldCharType="end"/>
        </w:r>
      </w:hyperlink>
    </w:p>
    <w:p>
      <w:pPr>
        <w:pStyle w:val="TOC1"/>
        <w:tabs>
          <w:tab w:val="right" w:leader="dot" w:pos="8306"/>
        </w:tabs>
      </w:pPr>
      <w:hyperlink w:anchor="_Toc30556" w:history="1">
        <w:r>
          <w:rPr>
            <w:rFonts w:ascii="仿宋" w:eastAsia="仿宋" w:hAnsi="仿宋" w:cs="仿宋" w:hint="eastAsia"/>
            <w:lang w:eastAsia="zh-CN"/>
          </w:rPr>
          <w:t>二、市场分析、调研</w:t>
        </w:r>
        <w:r>
          <w:tab/>
        </w:r>
        <w:r>
          <w:fldChar w:fldCharType="begin"/>
        </w:r>
        <w:r>
          <w:instrText xml:space="preserve"> PAGEREF _Toc30556 \h </w:instrText>
        </w:r>
        <w:r>
          <w:fldChar w:fldCharType="separate"/>
        </w:r>
        <w:r>
          <w:t>6</w:t>
        </w:r>
        <w:r>
          <w:fldChar w:fldCharType="end"/>
        </w:r>
      </w:hyperlink>
    </w:p>
    <w:p>
      <w:pPr>
        <w:pStyle w:val="TOC2"/>
        <w:tabs>
          <w:tab w:val="right" w:leader="dot" w:pos="8306"/>
        </w:tabs>
      </w:pPr>
      <w:hyperlink w:anchor="_Toc14654" w:history="1">
        <w:r>
          <w:rPr>
            <w:rFonts w:ascii="仿宋" w:eastAsia="仿宋" w:hAnsi="仿宋" w:cs="仿宋" w:hint="eastAsia"/>
            <w:lang w:eastAsia="zh-CN"/>
          </w:rPr>
          <w:t>(一)、机车车辆检修设备行业分析</w:t>
        </w:r>
        <w:r>
          <w:tab/>
        </w:r>
        <w:r>
          <w:fldChar w:fldCharType="begin"/>
        </w:r>
        <w:r>
          <w:instrText xml:space="preserve"> PAGEREF _Toc14654 \h </w:instrText>
        </w:r>
        <w:r>
          <w:fldChar w:fldCharType="separate"/>
        </w:r>
        <w:r>
          <w:t>6</w:t>
        </w:r>
        <w:r>
          <w:fldChar w:fldCharType="end"/>
        </w:r>
      </w:hyperlink>
    </w:p>
    <w:p>
      <w:pPr>
        <w:pStyle w:val="TOC2"/>
        <w:tabs>
          <w:tab w:val="right" w:leader="dot" w:pos="8306"/>
        </w:tabs>
      </w:pPr>
      <w:hyperlink w:anchor="_Toc20455" w:history="1">
        <w:r>
          <w:rPr>
            <w:rFonts w:ascii="仿宋" w:eastAsia="仿宋" w:hAnsi="仿宋" w:cs="仿宋" w:hint="eastAsia"/>
            <w:lang w:eastAsia="zh-CN"/>
          </w:rPr>
          <w:t>(二)、机车车辆检修设备市场分析预测</w:t>
        </w:r>
        <w:r>
          <w:tab/>
        </w:r>
        <w:r>
          <w:fldChar w:fldCharType="begin"/>
        </w:r>
        <w:r>
          <w:instrText xml:space="preserve"> PAGEREF _Toc20455 \h </w:instrText>
        </w:r>
        <w:r>
          <w:fldChar w:fldCharType="separate"/>
        </w:r>
        <w:r>
          <w:t>7</w:t>
        </w:r>
        <w:r>
          <w:fldChar w:fldCharType="end"/>
        </w:r>
      </w:hyperlink>
    </w:p>
    <w:p>
      <w:pPr>
        <w:pStyle w:val="TOC1"/>
        <w:tabs>
          <w:tab w:val="right" w:leader="dot" w:pos="8306"/>
        </w:tabs>
      </w:pPr>
      <w:hyperlink w:anchor="_Toc14061" w:history="1">
        <w:r>
          <w:rPr>
            <w:rFonts w:ascii="仿宋" w:eastAsia="仿宋" w:hAnsi="仿宋" w:cs="仿宋" w:hint="eastAsia"/>
            <w:lang w:eastAsia="zh-CN"/>
          </w:rPr>
          <w:t>三、机车车辆检修设备项目建设背景及必要性分析</w:t>
        </w:r>
        <w:r>
          <w:tab/>
        </w:r>
        <w:r>
          <w:fldChar w:fldCharType="begin"/>
        </w:r>
        <w:r>
          <w:instrText xml:space="preserve"> PAGEREF _Toc14061 \h </w:instrText>
        </w:r>
        <w:r>
          <w:fldChar w:fldCharType="separate"/>
        </w:r>
        <w:r>
          <w:t>8</w:t>
        </w:r>
        <w:r>
          <w:fldChar w:fldCharType="end"/>
        </w:r>
      </w:hyperlink>
    </w:p>
    <w:p>
      <w:pPr>
        <w:pStyle w:val="TOC2"/>
        <w:tabs>
          <w:tab w:val="right" w:leader="dot" w:pos="8306"/>
        </w:tabs>
      </w:pPr>
      <w:hyperlink w:anchor="_Toc260" w:history="1">
        <w:r>
          <w:rPr>
            <w:rFonts w:ascii="仿宋" w:eastAsia="仿宋" w:hAnsi="仿宋" w:cs="仿宋" w:hint="eastAsia"/>
            <w:lang w:eastAsia="zh-CN"/>
          </w:rPr>
          <w:t>(一)、机车车辆检修设备项目背景分析</w:t>
        </w:r>
        <w:r>
          <w:tab/>
        </w:r>
        <w:r>
          <w:fldChar w:fldCharType="begin"/>
        </w:r>
        <w:r>
          <w:instrText xml:space="preserve"> PAGEREF _Toc260 \h </w:instrText>
        </w:r>
        <w:r>
          <w:fldChar w:fldCharType="separate"/>
        </w:r>
        <w:r>
          <w:t>8</w:t>
        </w:r>
        <w:r>
          <w:fldChar w:fldCharType="end"/>
        </w:r>
      </w:hyperlink>
    </w:p>
    <w:p>
      <w:pPr>
        <w:pStyle w:val="TOC2"/>
        <w:tabs>
          <w:tab w:val="right" w:leader="dot" w:pos="8306"/>
        </w:tabs>
      </w:pPr>
      <w:hyperlink w:anchor="_Toc25781" w:history="1">
        <w:r>
          <w:rPr>
            <w:rFonts w:ascii="仿宋" w:eastAsia="仿宋" w:hAnsi="仿宋" w:cs="仿宋" w:hint="eastAsia"/>
            <w:lang w:eastAsia="zh-CN"/>
          </w:rPr>
          <w:t>(二)、机车车辆检修设备项目建设必要性分析</w:t>
        </w:r>
        <w:r>
          <w:tab/>
        </w:r>
        <w:r>
          <w:fldChar w:fldCharType="begin"/>
        </w:r>
        <w:r>
          <w:instrText xml:space="preserve"> PAGEREF _Toc25781 \h </w:instrText>
        </w:r>
        <w:r>
          <w:fldChar w:fldCharType="separate"/>
        </w:r>
        <w:r>
          <w:t>9</w:t>
        </w:r>
        <w:r>
          <w:fldChar w:fldCharType="end"/>
        </w:r>
      </w:hyperlink>
    </w:p>
    <w:p>
      <w:pPr>
        <w:pStyle w:val="TOC1"/>
        <w:tabs>
          <w:tab w:val="right" w:leader="dot" w:pos="8306"/>
        </w:tabs>
      </w:pPr>
      <w:hyperlink w:anchor="_Toc30069" w:history="1">
        <w:r>
          <w:rPr>
            <w:rFonts w:ascii="仿宋" w:eastAsia="仿宋" w:hAnsi="仿宋" w:cs="仿宋" w:hint="eastAsia"/>
            <w:lang w:eastAsia="zh-CN"/>
          </w:rPr>
          <w:t>四、机车车辆检修设备项目文档管理</w:t>
        </w:r>
        <w:r>
          <w:tab/>
        </w:r>
        <w:r>
          <w:fldChar w:fldCharType="begin"/>
        </w:r>
        <w:r>
          <w:instrText xml:space="preserve"> PAGEREF _Toc30069 \h </w:instrText>
        </w:r>
        <w:r>
          <w:fldChar w:fldCharType="separate"/>
        </w:r>
        <w:r>
          <w:t>11</w:t>
        </w:r>
        <w:r>
          <w:fldChar w:fldCharType="end"/>
        </w:r>
      </w:hyperlink>
    </w:p>
    <w:p>
      <w:pPr>
        <w:pStyle w:val="TOC2"/>
        <w:tabs>
          <w:tab w:val="right" w:leader="dot" w:pos="8306"/>
        </w:tabs>
      </w:pPr>
      <w:hyperlink w:anchor="_Toc19117" w:history="1">
        <w:r>
          <w:rPr>
            <w:rFonts w:ascii="仿宋" w:eastAsia="仿宋" w:hAnsi="仿宋" w:cs="仿宋" w:hint="eastAsia"/>
            <w:lang w:eastAsia="zh-CN"/>
          </w:rPr>
          <w:t>(一)、文档编制与审查</w:t>
        </w:r>
        <w:r>
          <w:tab/>
        </w:r>
        <w:r>
          <w:fldChar w:fldCharType="begin"/>
        </w:r>
        <w:r>
          <w:instrText xml:space="preserve"> PAGEREF _Toc19117 \h </w:instrText>
        </w:r>
        <w:r>
          <w:fldChar w:fldCharType="separate"/>
        </w:r>
        <w:r>
          <w:t>11</w:t>
        </w:r>
        <w:r>
          <w:fldChar w:fldCharType="end"/>
        </w:r>
      </w:hyperlink>
    </w:p>
    <w:p>
      <w:pPr>
        <w:pStyle w:val="TOC2"/>
        <w:tabs>
          <w:tab w:val="right" w:leader="dot" w:pos="8306"/>
        </w:tabs>
      </w:pPr>
      <w:hyperlink w:anchor="_Toc17351" w:history="1">
        <w:r>
          <w:rPr>
            <w:rFonts w:ascii="仿宋" w:eastAsia="仿宋" w:hAnsi="仿宋" w:cs="仿宋" w:hint="eastAsia"/>
            <w:lang w:eastAsia="zh-CN"/>
          </w:rPr>
          <w:t>(二)、文档发布与分发</w:t>
        </w:r>
        <w:r>
          <w:tab/>
        </w:r>
        <w:r>
          <w:fldChar w:fldCharType="begin"/>
        </w:r>
        <w:r>
          <w:instrText xml:space="preserve"> PAGEREF _Toc17351 \h </w:instrText>
        </w:r>
        <w:r>
          <w:fldChar w:fldCharType="separate"/>
        </w:r>
        <w:r>
          <w:t>12</w:t>
        </w:r>
        <w:r>
          <w:fldChar w:fldCharType="end"/>
        </w:r>
      </w:hyperlink>
    </w:p>
    <w:p>
      <w:pPr>
        <w:pStyle w:val="TOC2"/>
        <w:tabs>
          <w:tab w:val="right" w:leader="dot" w:pos="8306"/>
        </w:tabs>
      </w:pPr>
      <w:hyperlink w:anchor="_Toc165" w:history="1">
        <w:r>
          <w:rPr>
            <w:rFonts w:ascii="仿宋" w:eastAsia="仿宋" w:hAnsi="仿宋" w:cs="仿宋" w:hint="eastAsia"/>
            <w:lang w:eastAsia="zh-CN"/>
          </w:rPr>
          <w:t>(三)、文档存档与归档</w:t>
        </w:r>
        <w:r>
          <w:tab/>
        </w:r>
        <w:r>
          <w:fldChar w:fldCharType="begin"/>
        </w:r>
        <w:r>
          <w:instrText xml:space="preserve"> PAGEREF _Toc165 \h </w:instrText>
        </w:r>
        <w:r>
          <w:fldChar w:fldCharType="separate"/>
        </w:r>
        <w:r>
          <w:t>13</w:t>
        </w:r>
        <w:r>
          <w:fldChar w:fldCharType="end"/>
        </w:r>
      </w:hyperlink>
    </w:p>
    <w:p>
      <w:pPr>
        <w:pStyle w:val="TOC1"/>
        <w:tabs>
          <w:tab w:val="right" w:leader="dot" w:pos="8306"/>
        </w:tabs>
      </w:pPr>
      <w:hyperlink w:anchor="_Toc23099" w:history="1">
        <w:r>
          <w:rPr>
            <w:rFonts w:ascii="仿宋" w:eastAsia="仿宋" w:hAnsi="仿宋" w:cs="仿宋" w:hint="eastAsia"/>
            <w:lang w:eastAsia="zh-CN"/>
          </w:rPr>
          <w:t>五、工艺说明</w:t>
        </w:r>
        <w:r>
          <w:tab/>
        </w:r>
        <w:r>
          <w:fldChar w:fldCharType="begin"/>
        </w:r>
        <w:r>
          <w:instrText xml:space="preserve"> PAGEREF _Toc23099 \h </w:instrText>
        </w:r>
        <w:r>
          <w:fldChar w:fldCharType="separate"/>
        </w:r>
        <w:r>
          <w:t>14</w:t>
        </w:r>
        <w:r>
          <w:fldChar w:fldCharType="end"/>
        </w:r>
      </w:hyperlink>
    </w:p>
    <w:p>
      <w:pPr>
        <w:pStyle w:val="TOC2"/>
        <w:tabs>
          <w:tab w:val="right" w:leader="dot" w:pos="8306"/>
        </w:tabs>
      </w:pPr>
      <w:hyperlink w:anchor="_Toc17113" w:history="1">
        <w:r>
          <w:rPr>
            <w:rFonts w:ascii="仿宋" w:eastAsia="仿宋" w:hAnsi="仿宋" w:cs="仿宋" w:hint="eastAsia"/>
            <w:lang w:eastAsia="zh-CN"/>
          </w:rPr>
          <w:t>(一)、技术管理特点</w:t>
        </w:r>
        <w:r>
          <w:tab/>
        </w:r>
        <w:r>
          <w:fldChar w:fldCharType="begin"/>
        </w:r>
        <w:r>
          <w:instrText xml:space="preserve"> PAGEREF _Toc17113 \h </w:instrText>
        </w:r>
        <w:r>
          <w:fldChar w:fldCharType="separate"/>
        </w:r>
        <w:r>
          <w:t>14</w:t>
        </w:r>
        <w:r>
          <w:fldChar w:fldCharType="end"/>
        </w:r>
      </w:hyperlink>
    </w:p>
    <w:p>
      <w:pPr>
        <w:pStyle w:val="TOC2"/>
        <w:tabs>
          <w:tab w:val="right" w:leader="dot" w:pos="8306"/>
        </w:tabs>
      </w:pPr>
      <w:hyperlink w:anchor="_Toc30485" w:history="1">
        <w:r>
          <w:rPr>
            <w:rFonts w:ascii="仿宋" w:eastAsia="仿宋" w:hAnsi="仿宋" w:cs="仿宋" w:hint="eastAsia"/>
            <w:lang w:eastAsia="zh-CN"/>
          </w:rPr>
          <w:t>(二)、机车车辆检修设备项目工艺技术设计方案</w:t>
        </w:r>
        <w:r>
          <w:tab/>
        </w:r>
        <w:r>
          <w:fldChar w:fldCharType="begin"/>
        </w:r>
        <w:r>
          <w:instrText xml:space="preserve"> PAGEREF _Toc30485 \h </w:instrText>
        </w:r>
        <w:r>
          <w:fldChar w:fldCharType="separate"/>
        </w:r>
        <w:r>
          <w:t>16</w:t>
        </w:r>
        <w:r>
          <w:fldChar w:fldCharType="end"/>
        </w:r>
      </w:hyperlink>
    </w:p>
    <w:p>
      <w:pPr>
        <w:pStyle w:val="TOC2"/>
        <w:tabs>
          <w:tab w:val="right" w:leader="dot" w:pos="8306"/>
        </w:tabs>
      </w:pPr>
      <w:hyperlink w:anchor="_Toc25995" w:history="1">
        <w:r>
          <w:rPr>
            <w:rFonts w:ascii="仿宋" w:eastAsia="仿宋" w:hAnsi="仿宋" w:cs="仿宋" w:hint="eastAsia"/>
            <w:lang w:eastAsia="zh-CN"/>
          </w:rPr>
          <w:t>(三)、设备选型方案</w:t>
        </w:r>
        <w:r>
          <w:tab/>
        </w:r>
        <w:r>
          <w:fldChar w:fldCharType="begin"/>
        </w:r>
        <w:r>
          <w:instrText xml:space="preserve"> PAGEREF _Toc25995 \h </w:instrText>
        </w:r>
        <w:r>
          <w:fldChar w:fldCharType="separate"/>
        </w:r>
        <w:r>
          <w:t>17</w:t>
        </w:r>
        <w:r>
          <w:fldChar w:fldCharType="end"/>
        </w:r>
      </w:hyperlink>
    </w:p>
    <w:p>
      <w:pPr>
        <w:pStyle w:val="TOC1"/>
        <w:tabs>
          <w:tab w:val="right" w:leader="dot" w:pos="8306"/>
        </w:tabs>
      </w:pPr>
      <w:hyperlink w:anchor="_Toc14420" w:history="1">
        <w:r>
          <w:rPr>
            <w:rFonts w:ascii="仿宋" w:eastAsia="仿宋" w:hAnsi="仿宋" w:cs="仿宋" w:hint="eastAsia"/>
            <w:lang w:eastAsia="zh-CN"/>
          </w:rPr>
          <w:t>六、机车车辆检修设备项目可持续发展</w:t>
        </w:r>
        <w:r>
          <w:tab/>
        </w:r>
        <w:r>
          <w:fldChar w:fldCharType="begin"/>
        </w:r>
        <w:r>
          <w:instrText xml:space="preserve"> PAGEREF _Toc14420 \h </w:instrText>
        </w:r>
        <w:r>
          <w:fldChar w:fldCharType="separate"/>
        </w:r>
        <w:r>
          <w:t>18</w:t>
        </w:r>
        <w:r>
          <w:fldChar w:fldCharType="end"/>
        </w:r>
      </w:hyperlink>
    </w:p>
    <w:p>
      <w:pPr>
        <w:pStyle w:val="TOC2"/>
        <w:tabs>
          <w:tab w:val="right" w:leader="dot" w:pos="8306"/>
        </w:tabs>
      </w:pPr>
      <w:hyperlink w:anchor="_Toc26215" w:history="1">
        <w:r>
          <w:rPr>
            <w:rFonts w:ascii="仿宋" w:eastAsia="仿宋" w:hAnsi="仿宋" w:cs="仿宋" w:hint="eastAsia"/>
            <w:lang w:eastAsia="zh-CN"/>
          </w:rPr>
          <w:t>(一)、可持续战略与实践</w:t>
        </w:r>
        <w:r>
          <w:tab/>
        </w:r>
        <w:r>
          <w:fldChar w:fldCharType="begin"/>
        </w:r>
        <w:r>
          <w:instrText xml:space="preserve"> PAGEREF _Toc26215 \h </w:instrText>
        </w:r>
        <w:r>
          <w:fldChar w:fldCharType="separate"/>
        </w:r>
        <w:r>
          <w:t>18</w:t>
        </w:r>
        <w:r>
          <w:fldChar w:fldCharType="end"/>
        </w:r>
      </w:hyperlink>
    </w:p>
    <w:p>
      <w:pPr>
        <w:pStyle w:val="TOC2"/>
        <w:tabs>
          <w:tab w:val="right" w:leader="dot" w:pos="8306"/>
        </w:tabs>
      </w:pPr>
      <w:hyperlink w:anchor="_Toc9749" w:history="1">
        <w:r>
          <w:rPr>
            <w:rFonts w:ascii="仿宋" w:eastAsia="仿宋" w:hAnsi="仿宋" w:cs="仿宋" w:hint="eastAsia"/>
            <w:lang w:eastAsia="zh-CN"/>
          </w:rPr>
          <w:t>(二)、环保与社会责任</w:t>
        </w:r>
        <w:r>
          <w:tab/>
        </w:r>
        <w:r>
          <w:fldChar w:fldCharType="begin"/>
        </w:r>
        <w:r>
          <w:instrText xml:space="preserve"> PAGEREF _Toc9749 \h </w:instrText>
        </w:r>
        <w:r>
          <w:fldChar w:fldCharType="separate"/>
        </w:r>
        <w:r>
          <w:t>19</w:t>
        </w:r>
        <w:r>
          <w:fldChar w:fldCharType="end"/>
        </w:r>
      </w:hyperlink>
    </w:p>
    <w:p>
      <w:pPr>
        <w:pStyle w:val="TOC1"/>
        <w:tabs>
          <w:tab w:val="right" w:leader="dot" w:pos="8306"/>
        </w:tabs>
      </w:pPr>
      <w:hyperlink w:anchor="_Toc4550" w:history="1">
        <w:r>
          <w:rPr>
            <w:rFonts w:ascii="仿宋" w:eastAsia="仿宋" w:hAnsi="仿宋" w:cs="仿宋" w:hint="eastAsia"/>
            <w:lang w:eastAsia="zh-CN"/>
          </w:rPr>
          <w:t>七、机车车辆检修设备项目人力资源管理</w:t>
        </w:r>
        <w:r>
          <w:tab/>
        </w:r>
        <w:r>
          <w:fldChar w:fldCharType="begin"/>
        </w:r>
        <w:r>
          <w:instrText xml:space="preserve"> PAGEREF _Toc4550 \h </w:instrText>
        </w:r>
        <w:r>
          <w:fldChar w:fldCharType="separate"/>
        </w:r>
        <w:r>
          <w:t>20</w:t>
        </w:r>
        <w:r>
          <w:fldChar w:fldCharType="end"/>
        </w:r>
      </w:hyperlink>
    </w:p>
    <w:p>
      <w:pPr>
        <w:pStyle w:val="TOC2"/>
        <w:tabs>
          <w:tab w:val="right" w:leader="dot" w:pos="8306"/>
        </w:tabs>
      </w:pPr>
      <w:hyperlink w:anchor="_Toc30006" w:history="1">
        <w:r>
          <w:rPr>
            <w:rFonts w:ascii="仿宋" w:eastAsia="仿宋" w:hAnsi="仿宋" w:cs="仿宋" w:hint="eastAsia"/>
            <w:lang w:eastAsia="zh-CN"/>
          </w:rPr>
          <w:t>(一)、建立健全的预算管理制度</w:t>
        </w:r>
        <w:r>
          <w:tab/>
        </w:r>
        <w:r>
          <w:fldChar w:fldCharType="begin"/>
        </w:r>
        <w:r>
          <w:instrText xml:space="preserve"> PAGEREF _Toc30006 \h </w:instrText>
        </w:r>
        <w:r>
          <w:fldChar w:fldCharType="separate"/>
        </w:r>
        <w:r>
          <w:t>20</w:t>
        </w:r>
        <w:r>
          <w:fldChar w:fldCharType="end"/>
        </w:r>
      </w:hyperlink>
    </w:p>
    <w:p>
      <w:pPr>
        <w:pStyle w:val="TOC2"/>
        <w:tabs>
          <w:tab w:val="right" w:leader="dot" w:pos="8306"/>
        </w:tabs>
      </w:pPr>
      <w:hyperlink w:anchor="_Toc9040" w:history="1">
        <w:r>
          <w:rPr>
            <w:rFonts w:ascii="仿宋" w:eastAsia="仿宋" w:hAnsi="仿宋" w:cs="仿宋" w:hint="eastAsia"/>
            <w:lang w:eastAsia="zh-CN"/>
          </w:rPr>
          <w:t>(二)、加强资金流动监控</w:t>
        </w:r>
        <w:r>
          <w:tab/>
        </w:r>
        <w:r>
          <w:fldChar w:fldCharType="begin"/>
        </w:r>
        <w:r>
          <w:instrText xml:space="preserve"> PAGEREF _Toc9040 \h </w:instrText>
        </w:r>
        <w:r>
          <w:fldChar w:fldCharType="separate"/>
        </w:r>
        <w:r>
          <w:t>22</w:t>
        </w:r>
        <w:r>
          <w:fldChar w:fldCharType="end"/>
        </w:r>
      </w:hyperlink>
    </w:p>
    <w:p>
      <w:pPr>
        <w:pStyle w:val="TOC2"/>
        <w:tabs>
          <w:tab w:val="right" w:leader="dot" w:pos="8306"/>
        </w:tabs>
      </w:pPr>
      <w:hyperlink w:anchor="_Toc27636" w:history="1">
        <w:r>
          <w:rPr>
            <w:rFonts w:ascii="仿宋" w:eastAsia="仿宋" w:hAnsi="仿宋" w:cs="仿宋" w:hint="eastAsia"/>
            <w:lang w:eastAsia="zh-CN"/>
          </w:rPr>
          <w:t>(三)、制定完善的风险控制机制</w:t>
        </w:r>
        <w:r>
          <w:tab/>
        </w:r>
        <w:r>
          <w:fldChar w:fldCharType="begin"/>
        </w:r>
        <w:r>
          <w:instrText xml:space="preserve"> PAGEREF _Toc27636 \h </w:instrText>
        </w:r>
        <w:r>
          <w:fldChar w:fldCharType="separate"/>
        </w:r>
        <w:r>
          <w:t>23</w:t>
        </w:r>
        <w:r>
          <w:fldChar w:fldCharType="end"/>
        </w:r>
      </w:hyperlink>
    </w:p>
    <w:p>
      <w:pPr>
        <w:pStyle w:val="TOC2"/>
        <w:tabs>
          <w:tab w:val="right" w:leader="dot" w:pos="8306"/>
        </w:tabs>
      </w:pPr>
      <w:hyperlink w:anchor="_Toc17563" w:history="1">
        <w:r>
          <w:rPr>
            <w:rFonts w:ascii="仿宋" w:eastAsia="仿宋" w:hAnsi="仿宋" w:cs="仿宋" w:hint="eastAsia"/>
            <w:lang w:eastAsia="zh-CN"/>
          </w:rPr>
          <w:t>(四)、优化成本管理</w:t>
        </w:r>
        <w:r>
          <w:tab/>
        </w:r>
        <w:r>
          <w:fldChar w:fldCharType="begin"/>
        </w:r>
        <w:r>
          <w:instrText xml:space="preserve"> PAGEREF _Toc17563 \h </w:instrText>
        </w:r>
        <w:r>
          <w:fldChar w:fldCharType="separate"/>
        </w:r>
        <w:r>
          <w:t>24</w:t>
        </w:r>
        <w:r>
          <w:fldChar w:fldCharType="end"/>
        </w:r>
      </w:hyperlink>
    </w:p>
    <w:p>
      <w:pPr>
        <w:pStyle w:val="TOC1"/>
        <w:tabs>
          <w:tab w:val="right" w:leader="dot" w:pos="8306"/>
        </w:tabs>
      </w:pPr>
      <w:hyperlink w:anchor="_Toc24732" w:history="1">
        <w:r>
          <w:rPr>
            <w:rFonts w:ascii="仿宋" w:eastAsia="仿宋" w:hAnsi="仿宋" w:cs="仿宋" w:hint="eastAsia"/>
            <w:lang w:eastAsia="zh-CN"/>
          </w:rPr>
          <w:t>八、机车车辆检修设备项目风险管理</w:t>
        </w:r>
        <w:r>
          <w:tab/>
        </w:r>
        <w:r>
          <w:fldChar w:fldCharType="begin"/>
        </w:r>
        <w:r>
          <w:instrText xml:space="preserve"> PAGEREF _Toc24732 \h </w:instrText>
        </w:r>
        <w:r>
          <w:fldChar w:fldCharType="separate"/>
        </w:r>
        <w:r>
          <w:t>26</w:t>
        </w:r>
        <w:r>
          <w:fldChar w:fldCharType="end"/>
        </w:r>
      </w:hyperlink>
    </w:p>
    <w:p>
      <w:pPr>
        <w:pStyle w:val="TOC2"/>
        <w:tabs>
          <w:tab w:val="right" w:leader="dot" w:pos="8306"/>
        </w:tabs>
      </w:pPr>
      <w:hyperlink w:anchor="_Toc8618" w:history="1">
        <w:r>
          <w:rPr>
            <w:rFonts w:ascii="仿宋" w:eastAsia="仿宋" w:hAnsi="仿宋" w:cs="仿宋" w:hint="eastAsia"/>
            <w:lang w:eastAsia="zh-CN"/>
          </w:rPr>
          <w:t>(一)、风险识别与评估</w:t>
        </w:r>
        <w:r>
          <w:tab/>
        </w:r>
        <w:r>
          <w:fldChar w:fldCharType="begin"/>
        </w:r>
        <w:r>
          <w:instrText xml:space="preserve"> PAGEREF _Toc8618 \h </w:instrText>
        </w:r>
        <w:r>
          <w:fldChar w:fldCharType="separate"/>
        </w:r>
        <w:r>
          <w:t>26</w:t>
        </w:r>
        <w:r>
          <w:fldChar w:fldCharType="end"/>
        </w:r>
      </w:hyperlink>
    </w:p>
    <w:p>
      <w:pPr>
        <w:pStyle w:val="TOC2"/>
        <w:tabs>
          <w:tab w:val="right" w:leader="dot" w:pos="8306"/>
        </w:tabs>
      </w:pPr>
      <w:hyperlink w:anchor="_Toc19070" w:history="1">
        <w:r>
          <w:rPr>
            <w:rFonts w:ascii="仿宋" w:eastAsia="仿宋" w:hAnsi="仿宋" w:cs="仿宋" w:hint="eastAsia"/>
            <w:lang w:eastAsia="zh-CN"/>
          </w:rPr>
          <w:t>(二)、风险应对策略</w:t>
        </w:r>
        <w:r>
          <w:tab/>
        </w:r>
        <w:r>
          <w:fldChar w:fldCharType="begin"/>
        </w:r>
        <w:r>
          <w:instrText xml:space="preserve"> PAGEREF _Toc19070 \h </w:instrText>
        </w:r>
        <w:r>
          <w:fldChar w:fldCharType="separate"/>
        </w:r>
        <w:r>
          <w:t>27</w:t>
        </w:r>
        <w:r>
          <w:fldChar w:fldCharType="end"/>
        </w:r>
      </w:hyperlink>
    </w:p>
    <w:p>
      <w:pPr>
        <w:pStyle w:val="TOC2"/>
        <w:tabs>
          <w:tab w:val="right" w:leader="dot" w:pos="8306"/>
        </w:tabs>
      </w:pPr>
      <w:hyperlink w:anchor="_Toc19068" w:history="1">
        <w:r>
          <w:rPr>
            <w:rFonts w:ascii="仿宋" w:eastAsia="仿宋" w:hAnsi="仿宋" w:cs="仿宋" w:hint="eastAsia"/>
            <w:lang w:eastAsia="zh-CN"/>
          </w:rPr>
          <w:t>(三)、风险监控与控制</w:t>
        </w:r>
        <w:r>
          <w:tab/>
        </w:r>
        <w:r>
          <w:fldChar w:fldCharType="begin"/>
        </w:r>
        <w:r>
          <w:instrText xml:space="preserve"> PAGEREF _Toc19068 \h </w:instrText>
        </w:r>
        <w:r>
          <w:fldChar w:fldCharType="separate"/>
        </w:r>
        <w:r>
          <w:t>29</w:t>
        </w:r>
        <w:r>
          <w:fldChar w:fldCharType="end"/>
        </w:r>
      </w:hyperlink>
    </w:p>
    <w:p>
      <w:pPr>
        <w:pStyle w:val="TOC1"/>
        <w:tabs>
          <w:tab w:val="right" w:leader="dot" w:pos="8306"/>
        </w:tabs>
      </w:pPr>
      <w:hyperlink w:anchor="_Toc24516" w:history="1">
        <w:r>
          <w:rPr>
            <w:rFonts w:ascii="仿宋" w:eastAsia="仿宋" w:hAnsi="仿宋" w:cs="仿宋" w:hint="eastAsia"/>
            <w:lang w:eastAsia="zh-CN"/>
          </w:rPr>
          <w:t>九、机车车辆检修设备项目财务管理</w:t>
        </w:r>
        <w:r>
          <w:tab/>
        </w:r>
        <w:r>
          <w:fldChar w:fldCharType="begin"/>
        </w:r>
        <w:r>
          <w:instrText xml:space="preserve"> PAGEREF _Toc24516 \h </w:instrText>
        </w:r>
        <w:r>
          <w:fldChar w:fldCharType="separate"/>
        </w:r>
        <w:r>
          <w:t>30</w:t>
        </w:r>
        <w:r>
          <w:fldChar w:fldCharType="end"/>
        </w:r>
      </w:hyperlink>
    </w:p>
    <w:p>
      <w:pPr>
        <w:pStyle w:val="TOC2"/>
        <w:tabs>
          <w:tab w:val="right" w:leader="dot" w:pos="8306"/>
        </w:tabs>
      </w:pPr>
      <w:hyperlink w:anchor="_Toc4625" w:history="1">
        <w:r>
          <w:rPr>
            <w:rFonts w:ascii="仿宋" w:eastAsia="仿宋" w:hAnsi="仿宋" w:cs="仿宋" w:hint="eastAsia"/>
            <w:lang w:eastAsia="zh-CN"/>
          </w:rPr>
          <w:t>(一)、资金需求大</w:t>
        </w:r>
        <w:r>
          <w:tab/>
        </w:r>
        <w:r>
          <w:fldChar w:fldCharType="begin"/>
        </w:r>
        <w:r>
          <w:instrText xml:space="preserve"> PAGEREF _Toc4625 \h </w:instrText>
        </w:r>
        <w:r>
          <w:fldChar w:fldCharType="separate"/>
        </w:r>
        <w:r>
          <w:t>30</w:t>
        </w:r>
        <w:r>
          <w:fldChar w:fldCharType="end"/>
        </w:r>
      </w:hyperlink>
    </w:p>
    <w:p>
      <w:pPr>
        <w:pStyle w:val="TOC2"/>
        <w:tabs>
          <w:tab w:val="right" w:leader="dot" w:pos="8306"/>
        </w:tabs>
      </w:pPr>
      <w:hyperlink w:anchor="_Toc20203" w:history="1">
        <w:r>
          <w:rPr>
            <w:rFonts w:ascii="仿宋" w:eastAsia="仿宋" w:hAnsi="仿宋" w:cs="仿宋" w:hint="eastAsia"/>
            <w:lang w:eastAsia="zh-CN"/>
          </w:rPr>
          <w:t>(二)、研发周期长</w:t>
        </w:r>
        <w:r>
          <w:tab/>
        </w:r>
        <w:r>
          <w:fldChar w:fldCharType="begin"/>
        </w:r>
        <w:r>
          <w:instrText xml:space="preserve"> PAGEREF _Toc20203 \h </w:instrText>
        </w:r>
        <w:r>
          <w:fldChar w:fldCharType="separate"/>
        </w:r>
        <w:r>
          <w:t>31</w:t>
        </w:r>
        <w:r>
          <w:fldChar w:fldCharType="end"/>
        </w:r>
      </w:hyperlink>
    </w:p>
    <w:p>
      <w:pPr>
        <w:pStyle w:val="TOC2"/>
        <w:tabs>
          <w:tab w:val="right" w:leader="dot" w:pos="8306"/>
        </w:tabs>
      </w:pPr>
      <w:hyperlink w:anchor="_Toc24202" w:history="1">
        <w:r>
          <w:rPr>
            <w:rFonts w:ascii="仿宋" w:eastAsia="仿宋" w:hAnsi="仿宋" w:cs="仿宋" w:hint="eastAsia"/>
            <w:lang w:eastAsia="zh-CN"/>
          </w:rPr>
          <w:t>(三)、市场风险大</w:t>
        </w:r>
        <w:r>
          <w:tab/>
        </w:r>
        <w:r>
          <w:fldChar w:fldCharType="begin"/>
        </w:r>
        <w:r>
          <w:instrText xml:space="preserve"> PAGEREF _Toc24202 \h </w:instrText>
        </w:r>
        <w:r>
          <w:fldChar w:fldCharType="separate"/>
        </w:r>
        <w:r>
          <w:t>32</w:t>
        </w:r>
        <w:r>
          <w:fldChar w:fldCharType="end"/>
        </w:r>
      </w:hyperlink>
    </w:p>
    <w:p>
      <w:pPr>
        <w:pStyle w:val="TOC2"/>
        <w:tabs>
          <w:tab w:val="right" w:leader="dot" w:pos="8306"/>
        </w:tabs>
      </w:pPr>
      <w:hyperlink w:anchor="_Toc22747" w:history="1">
        <w:r>
          <w:rPr>
            <w:rFonts w:ascii="仿宋" w:eastAsia="仿宋" w:hAnsi="仿宋" w:cs="仿宋" w:hint="eastAsia"/>
            <w:lang w:eastAsia="zh-CN"/>
          </w:rPr>
          <w:t>(四)、利润率高</w:t>
        </w:r>
        <w:r>
          <w:tab/>
        </w:r>
        <w:r>
          <w:fldChar w:fldCharType="begin"/>
        </w:r>
        <w:r>
          <w:instrText xml:space="preserve"> PAGEREF _Toc22747 \h </w:instrText>
        </w:r>
        <w:r>
          <w:fldChar w:fldCharType="separate"/>
        </w:r>
        <w:r>
          <w:t>35</w:t>
        </w:r>
        <w:r>
          <w:fldChar w:fldCharType="end"/>
        </w:r>
      </w:hyperlink>
    </w:p>
    <w:p>
      <w:pPr>
        <w:pStyle w:val="TOC1"/>
        <w:tabs>
          <w:tab w:val="right" w:leader="dot" w:pos="8306"/>
        </w:tabs>
      </w:pPr>
      <w:hyperlink w:anchor="_Toc15180" w:history="1">
        <w:r>
          <w:rPr>
            <w:rFonts w:ascii="仿宋" w:eastAsia="仿宋" w:hAnsi="仿宋" w:cs="仿宋" w:hint="eastAsia"/>
            <w:lang w:eastAsia="zh-CN"/>
          </w:rPr>
          <w:t>十、机车车辆检修设备项目人力资源培养与发展</w:t>
        </w:r>
        <w:r>
          <w:tab/>
        </w:r>
        <w:r>
          <w:fldChar w:fldCharType="begin"/>
        </w:r>
        <w:r>
          <w:instrText xml:space="preserve"> PAGEREF _Toc15180 \h </w:instrText>
        </w:r>
        <w:r>
          <w:fldChar w:fldCharType="separate"/>
        </w:r>
        <w:r>
          <w:t>37</w:t>
        </w:r>
        <w:r>
          <w:fldChar w:fldCharType="end"/>
        </w:r>
      </w:hyperlink>
    </w:p>
    <w:p>
      <w:pPr>
        <w:pStyle w:val="TOC2"/>
        <w:tabs>
          <w:tab w:val="right" w:leader="dot" w:pos="8306"/>
        </w:tabs>
      </w:pPr>
      <w:hyperlink w:anchor="_Toc30971" w:history="1">
        <w:r>
          <w:rPr>
            <w:rFonts w:ascii="仿宋" w:eastAsia="仿宋" w:hAnsi="仿宋" w:cs="仿宋" w:hint="eastAsia"/>
            <w:lang w:eastAsia="zh-CN"/>
          </w:rPr>
          <w:t>(一)、人才需求与规划</w:t>
        </w:r>
        <w:r>
          <w:tab/>
        </w:r>
        <w:r>
          <w:fldChar w:fldCharType="begin"/>
        </w:r>
        <w:r>
          <w:instrText xml:space="preserve"> PAGEREF _Toc30971 \h </w:instrText>
        </w:r>
        <w:r>
          <w:fldChar w:fldCharType="separate"/>
        </w:r>
        <w:r>
          <w:t>37</w:t>
        </w:r>
        <w:r>
          <w:fldChar w:fldCharType="end"/>
        </w:r>
      </w:hyperlink>
    </w:p>
    <w:p>
      <w:pPr>
        <w:pStyle w:val="TOC2"/>
        <w:tabs>
          <w:tab w:val="right" w:leader="dot" w:pos="8306"/>
        </w:tabs>
      </w:pPr>
      <w:hyperlink w:anchor="_Toc17752" w:history="1">
        <w:r>
          <w:rPr>
            <w:rFonts w:ascii="仿宋" w:eastAsia="仿宋" w:hAnsi="仿宋" w:cs="仿宋" w:hint="eastAsia"/>
            <w:lang w:eastAsia="zh-CN"/>
          </w:rPr>
          <w:t>(二)、培训与发展计划</w:t>
        </w:r>
        <w:r>
          <w:tab/>
        </w:r>
        <w:r>
          <w:fldChar w:fldCharType="begin"/>
        </w:r>
        <w:r>
          <w:instrText xml:space="preserve"> PAGEREF _Toc17752 \h </w:instrText>
        </w:r>
        <w:r>
          <w:fldChar w:fldCharType="separate"/>
        </w:r>
        <w:r>
          <w:t>38</w:t>
        </w:r>
        <w:r>
          <w:fldChar w:fldCharType="end"/>
        </w:r>
      </w:hyperlink>
    </w:p>
    <w:p>
      <w:pPr>
        <w:pStyle w:val="TOC1"/>
        <w:tabs>
          <w:tab w:val="right" w:leader="dot" w:pos="8306"/>
        </w:tabs>
      </w:pPr>
      <w:hyperlink w:anchor="_Toc29366" w:history="1">
        <w:r>
          <w:rPr>
            <w:rFonts w:ascii="仿宋" w:eastAsia="仿宋" w:hAnsi="仿宋" w:cs="仿宋" w:hint="eastAsia"/>
            <w:lang w:eastAsia="zh-CN"/>
          </w:rPr>
          <w:t>十一、机车车辆检修设备项目创新与研发</w:t>
        </w:r>
        <w:r>
          <w:tab/>
        </w:r>
        <w:r>
          <w:fldChar w:fldCharType="begin"/>
        </w:r>
        <w:r>
          <w:instrText xml:space="preserve"> PAGEREF _Toc29366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2" w:history="1">
        <w:r>
          <w:rPr>
            <w:rFonts w:ascii="仿宋" w:eastAsia="仿宋" w:hAnsi="仿宋" w:cs="仿宋" w:hint="eastAsia"/>
            <w:lang w:eastAsia="zh-CN"/>
          </w:rPr>
          <w:t>(一)、创新策略与方向</w:t>
        </w:r>
        <w:r>
          <w:tab/>
        </w:r>
        <w:r>
          <w:fldChar w:fldCharType="begin"/>
        </w:r>
        <w:r>
          <w:instrText xml:space="preserve"> PAGEREF _Toc2862 \h </w:instrText>
        </w:r>
        <w:r>
          <w:fldChar w:fldCharType="separate"/>
        </w:r>
        <w:r>
          <w:t>38</w:t>
        </w:r>
        <w:r>
          <w:fldChar w:fldCharType="end"/>
        </w:r>
      </w:hyperlink>
    </w:p>
    <w:p>
      <w:pPr>
        <w:pStyle w:val="TOC2"/>
        <w:tabs>
          <w:tab w:val="right" w:leader="dot" w:pos="8306"/>
        </w:tabs>
      </w:pPr>
      <w:hyperlink w:anchor="_Toc6213" w:history="1">
        <w:r>
          <w:rPr>
            <w:rFonts w:ascii="仿宋" w:eastAsia="仿宋" w:hAnsi="仿宋" w:cs="仿宋" w:hint="eastAsia"/>
            <w:lang w:eastAsia="zh-CN"/>
          </w:rPr>
          <w:t>(二)、研发规划与投入</w:t>
        </w:r>
        <w:r>
          <w:tab/>
        </w:r>
        <w:r>
          <w:fldChar w:fldCharType="begin"/>
        </w:r>
        <w:r>
          <w:instrText xml:space="preserve"> PAGEREF _Toc6213 \h </w:instrText>
        </w:r>
        <w:r>
          <w:fldChar w:fldCharType="separate"/>
        </w:r>
        <w:r>
          <w:t>40</w:t>
        </w:r>
        <w:r>
          <w:fldChar w:fldCharType="end"/>
        </w:r>
      </w:hyperlink>
    </w:p>
    <w:p>
      <w:pPr>
        <w:pStyle w:val="TOC1"/>
        <w:tabs>
          <w:tab w:val="right" w:leader="dot" w:pos="8306"/>
        </w:tabs>
      </w:pPr>
      <w:hyperlink w:anchor="_Toc1266" w:history="1">
        <w:r>
          <w:rPr>
            <w:rFonts w:ascii="仿宋" w:eastAsia="仿宋" w:hAnsi="仿宋" w:cs="仿宋" w:hint="eastAsia"/>
            <w:lang w:eastAsia="zh-CN"/>
          </w:rPr>
          <w:t>十二、机车车辆检修设备项目环境影响分析</w:t>
        </w:r>
        <w:r>
          <w:tab/>
        </w:r>
        <w:r>
          <w:fldChar w:fldCharType="begin"/>
        </w:r>
        <w:r>
          <w:instrText xml:space="preserve"> PAGEREF _Toc1266 \h </w:instrText>
        </w:r>
        <w:r>
          <w:fldChar w:fldCharType="separate"/>
        </w:r>
        <w:r>
          <w:t>42</w:t>
        </w:r>
        <w:r>
          <w:fldChar w:fldCharType="end"/>
        </w:r>
      </w:hyperlink>
    </w:p>
    <w:p>
      <w:pPr>
        <w:pStyle w:val="TOC2"/>
        <w:tabs>
          <w:tab w:val="right" w:leader="dot" w:pos="8306"/>
        </w:tabs>
      </w:pPr>
      <w:hyperlink w:anchor="_Toc31938" w:history="1">
        <w:r>
          <w:rPr>
            <w:rFonts w:ascii="仿宋" w:eastAsia="仿宋" w:hAnsi="仿宋" w:cs="仿宋" w:hint="eastAsia"/>
            <w:lang w:eastAsia="zh-CN"/>
          </w:rPr>
          <w:t>(一)、建设区域环境质量现状</w:t>
        </w:r>
        <w:r>
          <w:tab/>
        </w:r>
        <w:r>
          <w:fldChar w:fldCharType="begin"/>
        </w:r>
        <w:r>
          <w:instrText xml:space="preserve"> PAGEREF _Toc31938 \h </w:instrText>
        </w:r>
        <w:r>
          <w:fldChar w:fldCharType="separate"/>
        </w:r>
        <w:r>
          <w:t>42</w:t>
        </w:r>
        <w:r>
          <w:fldChar w:fldCharType="end"/>
        </w:r>
      </w:hyperlink>
    </w:p>
    <w:p>
      <w:pPr>
        <w:pStyle w:val="TOC2"/>
        <w:tabs>
          <w:tab w:val="right" w:leader="dot" w:pos="8306"/>
        </w:tabs>
      </w:pPr>
      <w:hyperlink w:anchor="_Toc11961" w:history="1">
        <w:r>
          <w:rPr>
            <w:rFonts w:ascii="仿宋" w:eastAsia="仿宋" w:hAnsi="仿宋" w:cs="仿宋" w:hint="eastAsia"/>
            <w:lang w:eastAsia="zh-CN"/>
          </w:rPr>
          <w:t>(二)、建设期环境保护</w:t>
        </w:r>
        <w:r>
          <w:tab/>
        </w:r>
        <w:r>
          <w:fldChar w:fldCharType="begin"/>
        </w:r>
        <w:r>
          <w:instrText xml:space="preserve"> PAGEREF _Toc11961 \h </w:instrText>
        </w:r>
        <w:r>
          <w:fldChar w:fldCharType="separate"/>
        </w:r>
        <w:r>
          <w:t>43</w:t>
        </w:r>
        <w:r>
          <w:fldChar w:fldCharType="end"/>
        </w:r>
      </w:hyperlink>
    </w:p>
    <w:p>
      <w:pPr>
        <w:pStyle w:val="TOC2"/>
        <w:tabs>
          <w:tab w:val="right" w:leader="dot" w:pos="8306"/>
        </w:tabs>
      </w:pPr>
      <w:hyperlink w:anchor="_Toc5067" w:history="1">
        <w:r>
          <w:rPr>
            <w:rFonts w:ascii="仿宋" w:eastAsia="仿宋" w:hAnsi="仿宋" w:cs="仿宋" w:hint="eastAsia"/>
            <w:lang w:eastAsia="zh-CN"/>
          </w:rPr>
          <w:t>(三)、运营期环境保护</w:t>
        </w:r>
        <w:r>
          <w:tab/>
        </w:r>
        <w:r>
          <w:fldChar w:fldCharType="begin"/>
        </w:r>
        <w:r>
          <w:instrText xml:space="preserve"> PAGEREF _Toc5067 \h </w:instrText>
        </w:r>
        <w:r>
          <w:fldChar w:fldCharType="separate"/>
        </w:r>
        <w:r>
          <w:t>44</w:t>
        </w:r>
        <w:r>
          <w:fldChar w:fldCharType="end"/>
        </w:r>
      </w:hyperlink>
    </w:p>
    <w:p>
      <w:pPr>
        <w:pStyle w:val="TOC2"/>
        <w:tabs>
          <w:tab w:val="right" w:leader="dot" w:pos="8306"/>
        </w:tabs>
      </w:pPr>
      <w:hyperlink w:anchor="_Toc24094" w:history="1">
        <w:r>
          <w:rPr>
            <w:rFonts w:ascii="仿宋" w:eastAsia="仿宋" w:hAnsi="仿宋" w:cs="仿宋" w:hint="eastAsia"/>
            <w:lang w:eastAsia="zh-CN"/>
          </w:rPr>
          <w:t>(四)、机车车辆检修设备项目建设对区域经济的影响</w:t>
        </w:r>
        <w:r>
          <w:tab/>
        </w:r>
        <w:r>
          <w:fldChar w:fldCharType="begin"/>
        </w:r>
        <w:r>
          <w:instrText xml:space="preserve"> PAGEREF _Toc24094 \h </w:instrText>
        </w:r>
        <w:r>
          <w:fldChar w:fldCharType="separate"/>
        </w:r>
        <w:r>
          <w:t>46</w:t>
        </w:r>
        <w:r>
          <w:fldChar w:fldCharType="end"/>
        </w:r>
      </w:hyperlink>
    </w:p>
    <w:p>
      <w:pPr>
        <w:pStyle w:val="TOC2"/>
        <w:tabs>
          <w:tab w:val="right" w:leader="dot" w:pos="8306"/>
        </w:tabs>
      </w:pPr>
      <w:hyperlink w:anchor="_Toc4926" w:history="1">
        <w:r>
          <w:rPr>
            <w:rFonts w:ascii="仿宋" w:eastAsia="仿宋" w:hAnsi="仿宋" w:cs="仿宋" w:hint="eastAsia"/>
            <w:lang w:eastAsia="zh-CN"/>
          </w:rPr>
          <w:t>(五)、废弃物处理</w:t>
        </w:r>
        <w:r>
          <w:tab/>
        </w:r>
        <w:r>
          <w:fldChar w:fldCharType="begin"/>
        </w:r>
        <w:r>
          <w:instrText xml:space="preserve"> PAGEREF _Toc4926 \h </w:instrText>
        </w:r>
        <w:r>
          <w:fldChar w:fldCharType="separate"/>
        </w:r>
        <w:r>
          <w:t>48</w:t>
        </w:r>
        <w:r>
          <w:fldChar w:fldCharType="end"/>
        </w:r>
      </w:hyperlink>
    </w:p>
    <w:p>
      <w:pPr>
        <w:pStyle w:val="TOC2"/>
        <w:tabs>
          <w:tab w:val="right" w:leader="dot" w:pos="8306"/>
        </w:tabs>
      </w:pPr>
      <w:hyperlink w:anchor="_Toc30090" w:history="1">
        <w:r>
          <w:rPr>
            <w:rFonts w:ascii="仿宋" w:eastAsia="仿宋" w:hAnsi="仿宋" w:cs="仿宋" w:hint="eastAsia"/>
            <w:lang w:eastAsia="zh-CN"/>
          </w:rPr>
          <w:t>(六)、特殊环境影响分析</w:t>
        </w:r>
        <w:r>
          <w:tab/>
        </w:r>
        <w:r>
          <w:fldChar w:fldCharType="begin"/>
        </w:r>
        <w:r>
          <w:instrText xml:space="preserve"> PAGEREF _Toc30090 \h </w:instrText>
        </w:r>
        <w:r>
          <w:fldChar w:fldCharType="separate"/>
        </w:r>
        <w:r>
          <w:t>49</w:t>
        </w:r>
        <w:r>
          <w:fldChar w:fldCharType="end"/>
        </w:r>
      </w:hyperlink>
    </w:p>
    <w:p>
      <w:pPr>
        <w:pStyle w:val="TOC2"/>
        <w:tabs>
          <w:tab w:val="right" w:leader="dot" w:pos="8306"/>
        </w:tabs>
      </w:pPr>
      <w:hyperlink w:anchor="_Toc20435" w:history="1">
        <w:r>
          <w:rPr>
            <w:rFonts w:ascii="仿宋" w:eastAsia="仿宋" w:hAnsi="仿宋" w:cs="仿宋" w:hint="eastAsia"/>
            <w:lang w:eastAsia="zh-CN"/>
          </w:rPr>
          <w:t>(七)、清洁生产</w:t>
        </w:r>
        <w:r>
          <w:tab/>
        </w:r>
        <w:r>
          <w:fldChar w:fldCharType="begin"/>
        </w:r>
        <w:r>
          <w:instrText xml:space="preserve"> PAGEREF _Toc20435 \h </w:instrText>
        </w:r>
        <w:r>
          <w:fldChar w:fldCharType="separate"/>
        </w:r>
        <w:r>
          <w:t>50</w:t>
        </w:r>
        <w:r>
          <w:fldChar w:fldCharType="end"/>
        </w:r>
      </w:hyperlink>
    </w:p>
    <w:p>
      <w:pPr>
        <w:pStyle w:val="TOC2"/>
        <w:tabs>
          <w:tab w:val="right" w:leader="dot" w:pos="8306"/>
        </w:tabs>
      </w:pPr>
      <w:hyperlink w:anchor="_Toc27361" w:history="1">
        <w:r>
          <w:rPr>
            <w:rFonts w:ascii="仿宋" w:eastAsia="仿宋" w:hAnsi="仿宋" w:cs="仿宋" w:hint="eastAsia"/>
            <w:lang w:eastAsia="zh-CN"/>
          </w:rPr>
          <w:t>(八)、环境保护综合评价</w:t>
        </w:r>
        <w:r>
          <w:tab/>
        </w:r>
        <w:r>
          <w:fldChar w:fldCharType="begin"/>
        </w:r>
        <w:r>
          <w:instrText xml:space="preserve"> PAGEREF _Toc27361 \h </w:instrText>
        </w:r>
        <w:r>
          <w:fldChar w:fldCharType="separate"/>
        </w:r>
        <w:r>
          <w:t>51</w:t>
        </w:r>
        <w:r>
          <w:fldChar w:fldCharType="end"/>
        </w:r>
      </w:hyperlink>
    </w:p>
    <w:p>
      <w:pPr>
        <w:pStyle w:val="TOC1"/>
        <w:tabs>
          <w:tab w:val="right" w:leader="dot" w:pos="8306"/>
        </w:tabs>
      </w:pPr>
      <w:hyperlink w:anchor="_Toc21415" w:history="1">
        <w:r>
          <w:rPr>
            <w:rFonts w:ascii="仿宋" w:eastAsia="仿宋" w:hAnsi="仿宋" w:cs="仿宋" w:hint="eastAsia"/>
            <w:lang w:eastAsia="zh-CN"/>
          </w:rPr>
          <w:t>十三、机车车辆检修设备项目工程方案分析</w:t>
        </w:r>
        <w:r>
          <w:tab/>
        </w:r>
        <w:r>
          <w:fldChar w:fldCharType="begin"/>
        </w:r>
        <w:r>
          <w:instrText xml:space="preserve"> PAGEREF _Toc21415 \h </w:instrText>
        </w:r>
        <w:r>
          <w:fldChar w:fldCharType="separate"/>
        </w:r>
        <w:r>
          <w:t>53</w:t>
        </w:r>
        <w:r>
          <w:fldChar w:fldCharType="end"/>
        </w:r>
      </w:hyperlink>
    </w:p>
    <w:p>
      <w:pPr>
        <w:pStyle w:val="TOC2"/>
        <w:tabs>
          <w:tab w:val="right" w:leader="dot" w:pos="8306"/>
        </w:tabs>
      </w:pPr>
      <w:hyperlink w:anchor="_Toc1137" w:history="1">
        <w:r>
          <w:rPr>
            <w:rFonts w:ascii="仿宋" w:eastAsia="仿宋" w:hAnsi="仿宋" w:cs="仿宋" w:hint="eastAsia"/>
            <w:lang w:eastAsia="zh-CN"/>
          </w:rPr>
          <w:t>(一)、建筑工程设计原则</w:t>
        </w:r>
        <w:r>
          <w:tab/>
        </w:r>
        <w:r>
          <w:fldChar w:fldCharType="begin"/>
        </w:r>
        <w:r>
          <w:instrText xml:space="preserve"> PAGEREF _Toc1137 \h </w:instrText>
        </w:r>
        <w:r>
          <w:fldChar w:fldCharType="separate"/>
        </w:r>
        <w:r>
          <w:t>53</w:t>
        </w:r>
        <w:r>
          <w:fldChar w:fldCharType="end"/>
        </w:r>
      </w:hyperlink>
    </w:p>
    <w:p>
      <w:pPr>
        <w:pStyle w:val="TOC2"/>
        <w:tabs>
          <w:tab w:val="right" w:leader="dot" w:pos="8306"/>
        </w:tabs>
      </w:pPr>
      <w:hyperlink w:anchor="_Toc9714" w:history="1">
        <w:r>
          <w:rPr>
            <w:rFonts w:ascii="仿宋" w:eastAsia="仿宋" w:hAnsi="仿宋" w:cs="仿宋" w:hint="eastAsia"/>
            <w:lang w:eastAsia="zh-CN"/>
          </w:rPr>
          <w:t>(二)、土建工程建设指标</w:t>
        </w:r>
        <w:r>
          <w:tab/>
        </w:r>
        <w:r>
          <w:fldChar w:fldCharType="begin"/>
        </w:r>
        <w:r>
          <w:instrText xml:space="preserve"> PAGEREF _Toc9714 \h </w:instrText>
        </w:r>
        <w:r>
          <w:fldChar w:fldCharType="separate"/>
        </w:r>
        <w:r>
          <w:t>56</w:t>
        </w:r>
        <w:r>
          <w:fldChar w:fldCharType="end"/>
        </w:r>
      </w:hyperlink>
    </w:p>
    <w:p>
      <w:pPr>
        <w:pStyle w:val="TOC1"/>
        <w:tabs>
          <w:tab w:val="right" w:leader="dot" w:pos="8306"/>
        </w:tabs>
      </w:pPr>
      <w:hyperlink w:anchor="_Toc1605" w:history="1">
        <w:r>
          <w:rPr>
            <w:rFonts w:ascii="仿宋" w:eastAsia="仿宋" w:hAnsi="仿宋" w:cs="仿宋" w:hint="eastAsia"/>
            <w:lang w:eastAsia="zh-CN"/>
          </w:rPr>
          <w:t>十四、机车车辆检修设备项目实施时间节点</w:t>
        </w:r>
        <w:r>
          <w:tab/>
        </w:r>
        <w:r>
          <w:fldChar w:fldCharType="begin"/>
        </w:r>
        <w:r>
          <w:instrText xml:space="preserve"> PAGEREF _Toc1605 \h </w:instrText>
        </w:r>
        <w:r>
          <w:fldChar w:fldCharType="separate"/>
        </w:r>
        <w:r>
          <w:t>58</w:t>
        </w:r>
        <w:r>
          <w:fldChar w:fldCharType="end"/>
        </w:r>
      </w:hyperlink>
    </w:p>
    <w:p>
      <w:pPr>
        <w:pStyle w:val="TOC2"/>
        <w:tabs>
          <w:tab w:val="right" w:leader="dot" w:pos="8306"/>
        </w:tabs>
      </w:pPr>
      <w:hyperlink w:anchor="_Toc13684" w:history="1">
        <w:r>
          <w:rPr>
            <w:rFonts w:ascii="仿宋" w:eastAsia="仿宋" w:hAnsi="仿宋" w:cs="仿宋" w:hint="eastAsia"/>
            <w:lang w:eastAsia="zh-CN"/>
          </w:rPr>
          <w:t>(一)、机车车辆检修设备项目启动阶段时间节点</w:t>
        </w:r>
        <w:r>
          <w:tab/>
        </w:r>
        <w:r>
          <w:fldChar w:fldCharType="begin"/>
        </w:r>
        <w:r>
          <w:instrText xml:space="preserve"> PAGEREF _Toc13684 \h </w:instrText>
        </w:r>
        <w:r>
          <w:fldChar w:fldCharType="separate"/>
        </w:r>
        <w:r>
          <w:t>58</w:t>
        </w:r>
        <w:r>
          <w:fldChar w:fldCharType="end"/>
        </w:r>
      </w:hyperlink>
    </w:p>
    <w:p>
      <w:pPr>
        <w:pStyle w:val="TOC2"/>
        <w:tabs>
          <w:tab w:val="right" w:leader="dot" w:pos="8306"/>
        </w:tabs>
      </w:pPr>
      <w:hyperlink w:anchor="_Toc7007" w:history="1">
        <w:r>
          <w:rPr>
            <w:rFonts w:ascii="仿宋" w:eastAsia="仿宋" w:hAnsi="仿宋" w:cs="仿宋" w:hint="eastAsia"/>
            <w:lang w:eastAsia="zh-CN"/>
          </w:rPr>
          <w:t>(二)、机车车辆检修设备项目执行阶段时间节点</w:t>
        </w:r>
        <w:r>
          <w:tab/>
        </w:r>
        <w:r>
          <w:fldChar w:fldCharType="begin"/>
        </w:r>
        <w:r>
          <w:instrText xml:space="preserve"> PAGEREF _Toc7007 \h </w:instrText>
        </w:r>
        <w:r>
          <w:fldChar w:fldCharType="separate"/>
        </w:r>
        <w:r>
          <w:t>59</w:t>
        </w:r>
        <w:r>
          <w:fldChar w:fldCharType="end"/>
        </w:r>
      </w:hyperlink>
    </w:p>
    <w:p>
      <w:pPr>
        <w:pStyle w:val="TOC2"/>
        <w:tabs>
          <w:tab w:val="right" w:leader="dot" w:pos="8306"/>
        </w:tabs>
      </w:pPr>
      <w:hyperlink w:anchor="_Toc9066" w:history="1">
        <w:r>
          <w:rPr>
            <w:rFonts w:ascii="仿宋" w:eastAsia="仿宋" w:hAnsi="仿宋" w:cs="仿宋" w:hint="eastAsia"/>
            <w:lang w:eastAsia="zh-CN"/>
          </w:rPr>
          <w:t>(三)、机车车辆检修设备项目完成阶段时间节点</w:t>
        </w:r>
        <w:r>
          <w:tab/>
        </w:r>
        <w:r>
          <w:fldChar w:fldCharType="begin"/>
        </w:r>
        <w:r>
          <w:instrText xml:space="preserve"> PAGEREF _Toc9066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98"/>
      <w:r>
        <w:rPr>
          <w:rFonts w:ascii="仿宋" w:eastAsia="仿宋" w:hAnsi="仿宋" w:cs="仿宋" w:hint="eastAsia"/>
          <w:sz w:val="28"/>
          <w:lang w:eastAsia="zh-CN"/>
        </w:rPr>
        <w:t>一、机车车辆检修设备项目土建工程</w:t>
      </w:r>
      <w:bookmarkEnd w:id="2"/>
    </w:p>
    <w:p>
      <w:pPr>
        <w:pStyle w:val="Heading2"/>
        <w:rPr>
          <w:rFonts w:ascii="仿宋" w:eastAsia="仿宋" w:hAnsi="仿宋" w:cs="仿宋" w:hint="eastAsia"/>
          <w:lang w:eastAsia="zh-CN"/>
        </w:rPr>
      </w:pPr>
      <w:bookmarkStart w:id="3" w:name="_Toc1151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在机车车辆检修设备项目的建筑工程设计中，我们将秉承一系列重要的设计原则，以确保机车车辆检修设备项目建筑在功能、美观、可持续性等方面达到最佳效果。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首要原则是确保建筑的功能性得到最大化的发挥。我们将充分理解机车车辆检修设备项目的实际需求，合理布局各个功能区域，保证建筑在满足业务需求的同时，提供高效的工作环境。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在建筑设计中，我们将综合考虑建设和运营成本。通过精细的经济效益分析，确保设计方案在高效利用资源的同时，对机车车辆检修设备项目的长期盈利能力有积极的贡献。</w:t>
      </w:r>
    </w:p>
    <w:p>
      <w:pPr>
        <w:pStyle w:val="Heading2"/>
        <w:ind w:firstLine="560" w:firstLineChars="200"/>
        <w:rPr>
          <w:rFonts w:ascii="仿宋" w:eastAsia="仿宋" w:hAnsi="仿宋" w:cs="仿宋" w:hint="eastAsia"/>
          <w:sz w:val="28"/>
          <w:lang w:eastAsia="zh-CN"/>
        </w:rPr>
      </w:pPr>
      <w:bookmarkStart w:id="4" w:name="_Toc1584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车车辆检修设备项目的土建工程设计中，我们将精准设定设计年限，结合机车车辆检修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车车辆检修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71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机车车辆检修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车车辆检修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车车辆检修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38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本期工程机车车辆检修设备项目预计总建筑面积XXX平方米，其中：计容建筑面积XXX平方米，计划建筑工程投资XX万元，占机车车辆检修设备项目总投资的XX%。</w:t>
      </w:r>
    </w:p>
    <w:p>
      <w:pPr>
        <w:pStyle w:val="Heading1"/>
        <w:ind w:firstLine="560" w:firstLineChars="200"/>
        <w:rPr>
          <w:rFonts w:ascii="仿宋" w:eastAsia="仿宋" w:hAnsi="仿宋" w:cs="仿宋" w:hint="eastAsia"/>
          <w:sz w:val="28"/>
          <w:lang w:eastAsia="zh-CN"/>
        </w:rPr>
      </w:pPr>
      <w:bookmarkStart w:id="7" w:name="_Toc30556"/>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4654"/>
      <w:r>
        <w:rPr>
          <w:rFonts w:ascii="仿宋" w:eastAsia="仿宋" w:hAnsi="仿宋" w:cs="仿宋" w:hint="eastAsia"/>
          <w:lang w:eastAsia="zh-CN"/>
        </w:rPr>
        <w:t>(一)、机车车辆检修设备行业分析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行业一直以来都是市场的关注焦点。行业内的发展趋势、竞争态势以及潜在机会都对机车车辆检修设备项目的推进产生深远的影响。通过深入研究行业的整体概貌，我们将更好地理解行业的核心特征，为机车车辆检修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车车辆检修设备行业，技术一直是推动创新和发展的关键因素。我们将对当前技术趋势进行详尽分析，包括但不限于人工智能、大数据应用、先进制造技术等。这有助于机车车辆检修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车车辆检修设备项目成功的基础。我们将对主要竞争对手进行深入研究，包括其市场份额、产品特点、市场定位等。通过全面了解竞争对手的优势和劣势，机车车辆检修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0455"/>
      <w:r>
        <w:rPr>
          <w:rFonts w:ascii="仿宋" w:eastAsia="仿宋" w:hAnsi="仿宋" w:cs="仿宋" w:hint="eastAsia"/>
          <w:sz w:val="28"/>
          <w:lang w:eastAsia="zh-CN"/>
        </w:rPr>
        <w:t>(二)、机车车辆检修设备市场分析预测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车车辆检修设备市场未来的增长趋势。这包括市场的整体规模、各细分领域的发展趋势等。机车车辆检修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车车辆检修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车车辆检修设备项目实施过程中需要充分考虑的因素。我们将对市场风险进行全面评估，包括但不限于政策法规风险、市场竞争风险、技术变革风险等。通过对潜在风险的深入分析，机车车辆检修设备项目可以制定相应的风险缓解策略，降低不确定性对机车车辆检修设备项目的影响。</w:t>
      </w:r>
    </w:p>
    <w:p>
      <w:pPr>
        <w:pStyle w:val="Heading1"/>
        <w:ind w:firstLine="560" w:firstLineChars="200"/>
        <w:rPr>
          <w:rFonts w:ascii="仿宋" w:eastAsia="仿宋" w:hAnsi="仿宋" w:cs="仿宋" w:hint="eastAsia"/>
          <w:sz w:val="28"/>
          <w:lang w:eastAsia="zh-CN"/>
        </w:rPr>
      </w:pPr>
      <w:bookmarkStart w:id="10" w:name="_Toc14061"/>
      <w:r>
        <w:rPr>
          <w:rFonts w:ascii="仿宋" w:eastAsia="仿宋" w:hAnsi="仿宋" w:cs="仿宋" w:hint="eastAsia"/>
          <w:sz w:val="28"/>
          <w:lang w:eastAsia="zh-CN"/>
        </w:rPr>
        <w:t>三、机车车辆检修设备项目建设背景及必要性分析</w:t>
      </w:r>
      <w:bookmarkEnd w:id="10"/>
    </w:p>
    <w:p>
      <w:pPr>
        <w:pStyle w:val="Heading2"/>
        <w:rPr>
          <w:rFonts w:ascii="仿宋" w:eastAsia="仿宋" w:hAnsi="仿宋" w:cs="仿宋" w:hint="eastAsia"/>
          <w:lang w:eastAsia="zh-CN"/>
        </w:rPr>
      </w:pPr>
      <w:bookmarkStart w:id="11" w:name="_Toc260"/>
      <w:r>
        <w:rPr>
          <w:rFonts w:ascii="仿宋" w:eastAsia="仿宋" w:hAnsi="仿宋" w:cs="仿宋" w:hint="eastAsia"/>
          <w:lang w:eastAsia="zh-CN"/>
        </w:rPr>
        <w:t>(一)、机车车辆检修设备项目背景分析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车车辆检修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车车辆检修设备项目在这个潮流中的定位。同时，我们将关注行业内涌现的新兴机遇，以便机车车辆检修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车车辆检修设备项目提供了强大的发展动力。我们将聚焦于行业内最新的技术发展趋势，包括但不限于人工智能、大数据分析、物联网等领域。通过深度的技术研究，我们将确保机车车辆检修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车车辆检修设备项目发展的源泉。我们将投入更多的精力对市场需求进行深入剖析，超越表面的需求，深入挖掘潜在的市场痛点和机遇。通过对市场需求的细致了解，机车车辆检修设备项目将更有针对性地设计解决方案，满足市场的多样化需求，从而更好地促进机车车辆检修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车车辆检修设备项目战略至关重要。我们将对竞争态势进行更为深入的分析，包括但不限于市场份额、产品特点、客户满意度等多个维度。通过深度的竞争分析，机车车辆检修设备项目将能够更准确地把握市场脉搏，制定具有竞争力的机车车辆检修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机车车辆检修设备项目的发展具有直接的影响。我们将进行更为全面的法规和政策分析，了解行业发展中的潜在法律风险和合规挑战。通过充分了解和遵守相关法规，机车车辆检修设备项目将确保在法律框架内合法合规运营，为机车车辆检修设备项目的稳健发展提供有力支持。</w:t>
      </w:r>
    </w:p>
    <w:p>
      <w:pPr>
        <w:pStyle w:val="Heading2"/>
        <w:ind w:firstLine="560" w:firstLineChars="200"/>
        <w:rPr>
          <w:rFonts w:ascii="仿宋" w:eastAsia="仿宋" w:hAnsi="仿宋" w:cs="仿宋" w:hint="eastAsia"/>
          <w:sz w:val="28"/>
          <w:lang w:eastAsia="zh-CN"/>
        </w:rPr>
      </w:pPr>
      <w:bookmarkStart w:id="12" w:name="_Toc25781"/>
      <w:r>
        <w:rPr>
          <w:rFonts w:ascii="仿宋" w:eastAsia="仿宋" w:hAnsi="仿宋" w:cs="仿宋" w:hint="eastAsia"/>
          <w:sz w:val="28"/>
          <w:lang w:eastAsia="zh-CN"/>
        </w:rPr>
        <w:t>(二)、机车车辆检修设备项目建设必要性分析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建设的迫切性源于对行业发展趋势的深刻洞察。我们正处于一个行业变革的时代，科技创新、数字化转型成为企业发展的关键动力。机车车辆检修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建设不仅仅是为了跟上潮流，更是为了通过技术创新推动企业的持续发展。通过引入先进的技术和解决方案，机车车辆检修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车车辆检修设备项目的建设成为必然选择，通过提高产品质量、拓展服务领域，从而在竞争中获得更多的机会。机车车辆检修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机车车辆检修设备项目建设的必要性体现在对客户需求更精准的满足。通过机车车辆检修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建设的背后是对企业持续创新的追求。只有通过不断创新，企业才能在竞争中立于不败之地。机车车辆检修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30069"/>
      <w:r>
        <w:rPr>
          <w:rFonts w:ascii="仿宋" w:eastAsia="仿宋" w:hAnsi="仿宋" w:cs="仿宋" w:hint="eastAsia"/>
          <w:sz w:val="28"/>
          <w:lang w:eastAsia="zh-CN"/>
        </w:rPr>
        <w:t>四、机车车辆检修设备项目文档管理</w:t>
      </w:r>
      <w:bookmarkEnd w:id="13"/>
    </w:p>
    <w:p>
      <w:pPr>
        <w:pStyle w:val="Heading2"/>
        <w:rPr>
          <w:rFonts w:ascii="仿宋" w:eastAsia="仿宋" w:hAnsi="仿宋" w:cs="仿宋" w:hint="eastAsia"/>
          <w:lang w:eastAsia="zh-CN"/>
        </w:rPr>
      </w:pPr>
      <w:bookmarkStart w:id="14" w:name="_Toc19117"/>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机车车辆检修设备项目高度重视文档的质量和准确性，以支持机车车辆检修设备项目的各项活动和决策。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文档的编制始于机车车辆检修设备项目计划的初期，我们制定了详细的文档编制计划，明确了每个文档的内容、格式和编写责任人。在机车车辆检修设备项目启动阶段，我们首先编制了机车车辆检修设备项目章程，明确定义了机车车辆检修设备项目的目标、范围、风险等关键要素。随后，机车车辆检修设备项目团队根据计划陆续编制了需求文档、设计文档、测试文档等各类文档，确保机车车辆检修设备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车车辆检修设备项目管理中的重要环节，旨在确保机车车辆检修设备项目文档符合质量标准和机车车辆检修设备项目需求。在机车车辆检修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车车辆检修设备项目相关利益方和专业领域的专家对文档进行独立审查。这有助于获取更全面、客观的反馈，确保机车车辆检修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在文档编制与审查方面建立了严格的管理机制，通过规范的流程和多维度的审查，确保机车车辆检修设备项目文档的质量、准确性和可靠性，为机车车辆检修设备项目的顺利推进提供了有力支持。</w:t>
      </w:r>
    </w:p>
    <w:p>
      <w:pPr>
        <w:pStyle w:val="Heading2"/>
        <w:ind w:firstLine="560" w:firstLineChars="200"/>
        <w:rPr>
          <w:rFonts w:ascii="仿宋" w:eastAsia="仿宋" w:hAnsi="仿宋" w:cs="仿宋" w:hint="eastAsia"/>
          <w:sz w:val="28"/>
          <w:lang w:eastAsia="zh-CN"/>
        </w:rPr>
      </w:pPr>
      <w:bookmarkStart w:id="15" w:name="_Toc17351"/>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在机车车辆检修设备项目中，我们致力于优化文档发布与分发过程，以确保信息的高效传递和团队间协作的顺畅进行。以下是我们采取的关键优化策略：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我们通过多渠道发布文档，包括电子邮件、机车车辆检修设备项目管理平台、内部网站等，以满足不同团队成员的偏好和需求。多渠道发布确保了信息的全面覆盖。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我们采用了精细的权限控制，确保只有授权人员可以访问敏感信息。这种安全措施保护了机车车辆检修设备项目文档的机密性，防止了未经授权的信息泄露。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65"/>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车车辆检修设备项目生命周期中一个至关重要的环节，直接关系到机车车辆检修设备项目信息的长期保存和历史记录的完整性。在机车车辆检修设备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309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711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的技术管理特点体现在其创新导向。通过引入最先进的技术趋势和解决方案，机车车辆检修设备项目致力于提升科技含量、提高质量和效率水平。这意味着我们将采用最新的工具和方法，确保机车车辆检修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车车辆检修设备项目技术管理的显著特征。通过整合不同领域的技术资源，我们实现了跨学科的协同工作。这有助于优化技术架构，提高整体效能。此外，整合性策略还促进了不同技术团队之间的紧密沟通和高效合作，确保机车车辆检修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车车辆检修设备项目所采用的技术。通过不断优化技术方案，机车车辆检修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车车辆检修设备项目团队将在机车车辆检修设备项目初期识别可能的技术风险，并采取相应的预防和应对措施。通过建立健全的风险评估机制，机车车辆检修设备项目能够在实施过程中及时发现并解决潜在的技术问题，保障机车车辆检修设备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机车车辆检修设备项目中，技术将成为机车车辆检修设备项目成功的有力支持。这一深度剖析揭示了技术管理在机车车辆检修设备项目实施中的关键作用，为机车车辆检修设备项目的技术基础奠定了坚实的基础。</w:t>
      </w:r>
    </w:p>
    <w:p>
      <w:pPr>
        <w:pStyle w:val="Heading2"/>
        <w:ind w:firstLine="560" w:firstLineChars="200"/>
        <w:rPr>
          <w:rFonts w:ascii="仿宋" w:eastAsia="仿宋" w:hAnsi="仿宋" w:cs="仿宋" w:hint="eastAsia"/>
          <w:sz w:val="28"/>
          <w:lang w:eastAsia="zh-CN"/>
        </w:rPr>
      </w:pPr>
      <w:bookmarkStart w:id="19" w:name="_Toc30485"/>
      <w:r>
        <w:rPr>
          <w:rFonts w:ascii="仿宋" w:eastAsia="仿宋" w:hAnsi="仿宋" w:cs="仿宋" w:hint="eastAsia"/>
          <w:sz w:val="28"/>
          <w:lang w:eastAsia="zh-CN"/>
        </w:rPr>
        <w:t>(二)、机车车辆检修设备项目工艺技术设计方案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车车辆检修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车车辆检修设备项目将严格按照相关行业规范要求进行组织。通过有效控制产品质量，机车车辆检修设备项目将致力于为顾客提供优质的机车车辆检修设备项目产品和良好的服务。这体现了机车车辆检修设备项目对于生产活动合规性和质量标准的高度重视，为机车车辆检修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车车辆检修设备项目注重生态效益和清洁生产原则。机车车辆检修设备项目建设将紧密结合地方特色经济发展，与社会经济发展规划和区域环境保护规划方案相协调一致。通过与当地区域自然生态系统的结合，机车车辆检修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https://d.book118.com/436002013010010103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A11F73"/>
    <w:rsid w:val="55A11F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00201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2024-03-06T13:13:00Z</dcterms:created>
  <dcterms:modified xsi:type="dcterms:W3CDTF">2024-03-06T13:13:20Z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E4AEC7482E474479B3FA39C19818ADD0_11</vt:lpwstr>
  </property>
  <property fmtid="{D5CDD505-2E9C-101B-9397-08002B2CF9AE}" pid="3" name="KSOProductBuildVer">
    <vt:lpwstr>2052-12.1.0.16388</vt:lpwstr>
  </property>
</Properties>
</file>