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灌装包装设备项目计划设计方案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89" w:history="1">
        <w:r>
          <w:rPr>
            <w:rFonts w:ascii="仿宋" w:eastAsia="仿宋" w:hAnsi="仿宋" w:cs="仿宋" w:hint="eastAsia"/>
            <w:lang w:eastAsia="zh-CN"/>
          </w:rPr>
          <w:t>前言</w:t>
        </w:r>
        <w:r>
          <w:tab/>
        </w:r>
        <w:r>
          <w:fldChar w:fldCharType="begin"/>
        </w:r>
        <w:r>
          <w:instrText xml:space="preserve"> PAGEREF _Toc13389 \h </w:instrText>
        </w:r>
        <w:r>
          <w:fldChar w:fldCharType="separate"/>
        </w:r>
        <w:r>
          <w:t>3</w:t>
        </w:r>
        <w:r>
          <w:fldChar w:fldCharType="end"/>
        </w:r>
      </w:hyperlink>
    </w:p>
    <w:p>
      <w:pPr>
        <w:pStyle w:val="TOC1"/>
        <w:tabs>
          <w:tab w:val="right" w:leader="dot" w:pos="8306"/>
        </w:tabs>
      </w:pPr>
      <w:hyperlink w:anchor="_Toc2175" w:history="1">
        <w:r>
          <w:rPr>
            <w:rFonts w:ascii="仿宋" w:eastAsia="仿宋" w:hAnsi="仿宋" w:cs="仿宋" w:hint="eastAsia"/>
            <w:lang w:eastAsia="zh-CN"/>
          </w:rPr>
          <w:t>一、市场分析、调研</w:t>
        </w:r>
        <w:r>
          <w:tab/>
        </w:r>
        <w:r>
          <w:fldChar w:fldCharType="begin"/>
        </w:r>
        <w:r>
          <w:instrText xml:space="preserve"> PAGEREF _Toc2175 \h </w:instrText>
        </w:r>
        <w:r>
          <w:fldChar w:fldCharType="separate"/>
        </w:r>
        <w:r>
          <w:t>3</w:t>
        </w:r>
        <w:r>
          <w:fldChar w:fldCharType="end"/>
        </w:r>
      </w:hyperlink>
    </w:p>
    <w:p>
      <w:pPr>
        <w:pStyle w:val="TOC2"/>
        <w:tabs>
          <w:tab w:val="right" w:leader="dot" w:pos="8306"/>
        </w:tabs>
      </w:pPr>
      <w:hyperlink w:anchor="_Toc6167" w:history="1">
        <w:r>
          <w:rPr>
            <w:rFonts w:ascii="仿宋" w:eastAsia="仿宋" w:hAnsi="仿宋" w:cs="仿宋" w:hint="eastAsia"/>
            <w:lang w:eastAsia="zh-CN"/>
          </w:rPr>
          <w:t>(一)、灌装包装设备行业分析</w:t>
        </w:r>
        <w:r>
          <w:tab/>
        </w:r>
        <w:r>
          <w:fldChar w:fldCharType="begin"/>
        </w:r>
        <w:r>
          <w:instrText xml:space="preserve"> PAGEREF _Toc6167 \h </w:instrText>
        </w:r>
        <w:r>
          <w:fldChar w:fldCharType="separate"/>
        </w:r>
        <w:r>
          <w:t>3</w:t>
        </w:r>
        <w:r>
          <w:fldChar w:fldCharType="end"/>
        </w:r>
      </w:hyperlink>
    </w:p>
    <w:p>
      <w:pPr>
        <w:pStyle w:val="TOC2"/>
        <w:tabs>
          <w:tab w:val="right" w:leader="dot" w:pos="8306"/>
        </w:tabs>
      </w:pPr>
      <w:hyperlink w:anchor="_Toc9206" w:history="1">
        <w:r>
          <w:rPr>
            <w:rFonts w:ascii="仿宋" w:eastAsia="仿宋" w:hAnsi="仿宋" w:cs="仿宋" w:hint="eastAsia"/>
            <w:lang w:eastAsia="zh-CN"/>
          </w:rPr>
          <w:t>(二)、灌装包装设备市场分析预测</w:t>
        </w:r>
        <w:r>
          <w:tab/>
        </w:r>
        <w:r>
          <w:fldChar w:fldCharType="begin"/>
        </w:r>
        <w:r>
          <w:instrText xml:space="preserve"> PAGEREF _Toc9206 \h </w:instrText>
        </w:r>
        <w:r>
          <w:fldChar w:fldCharType="separate"/>
        </w:r>
        <w:r>
          <w:t>4</w:t>
        </w:r>
        <w:r>
          <w:fldChar w:fldCharType="end"/>
        </w:r>
      </w:hyperlink>
    </w:p>
    <w:p>
      <w:pPr>
        <w:pStyle w:val="TOC1"/>
        <w:tabs>
          <w:tab w:val="right" w:leader="dot" w:pos="8306"/>
        </w:tabs>
      </w:pPr>
      <w:hyperlink w:anchor="_Toc29397" w:history="1">
        <w:r>
          <w:rPr>
            <w:rFonts w:ascii="仿宋" w:eastAsia="仿宋" w:hAnsi="仿宋" w:cs="仿宋" w:hint="eastAsia"/>
            <w:lang w:eastAsia="zh-CN"/>
          </w:rPr>
          <w:t>二、灌装包装设备项目选址可行性分析</w:t>
        </w:r>
        <w:r>
          <w:tab/>
        </w:r>
        <w:r>
          <w:fldChar w:fldCharType="begin"/>
        </w:r>
        <w:r>
          <w:instrText xml:space="preserve"> PAGEREF _Toc29397 \h </w:instrText>
        </w:r>
        <w:r>
          <w:fldChar w:fldCharType="separate"/>
        </w:r>
        <w:r>
          <w:t>5</w:t>
        </w:r>
        <w:r>
          <w:fldChar w:fldCharType="end"/>
        </w:r>
      </w:hyperlink>
    </w:p>
    <w:p>
      <w:pPr>
        <w:pStyle w:val="TOC2"/>
        <w:tabs>
          <w:tab w:val="right" w:leader="dot" w:pos="8306"/>
        </w:tabs>
      </w:pPr>
      <w:hyperlink w:anchor="_Toc1901" w:history="1">
        <w:r>
          <w:rPr>
            <w:rFonts w:ascii="仿宋" w:eastAsia="仿宋" w:hAnsi="仿宋" w:cs="仿宋" w:hint="eastAsia"/>
            <w:lang w:eastAsia="zh-CN"/>
          </w:rPr>
          <w:t>(一)、灌装包装设备项目选址</w:t>
        </w:r>
        <w:r>
          <w:tab/>
        </w:r>
        <w:r>
          <w:fldChar w:fldCharType="begin"/>
        </w:r>
        <w:r>
          <w:instrText xml:space="preserve"> PAGEREF _Toc1901 \h </w:instrText>
        </w:r>
        <w:r>
          <w:fldChar w:fldCharType="separate"/>
        </w:r>
        <w:r>
          <w:t>5</w:t>
        </w:r>
        <w:r>
          <w:fldChar w:fldCharType="end"/>
        </w:r>
      </w:hyperlink>
    </w:p>
    <w:p>
      <w:pPr>
        <w:pStyle w:val="TOC2"/>
        <w:tabs>
          <w:tab w:val="right" w:leader="dot" w:pos="8306"/>
        </w:tabs>
      </w:pPr>
      <w:hyperlink w:anchor="_Toc31735" w:history="1">
        <w:r>
          <w:rPr>
            <w:rFonts w:ascii="仿宋" w:eastAsia="仿宋" w:hAnsi="仿宋" w:cs="仿宋" w:hint="eastAsia"/>
            <w:lang w:eastAsia="zh-CN"/>
          </w:rPr>
          <w:t>(二)、用地控制指标</w:t>
        </w:r>
        <w:r>
          <w:tab/>
        </w:r>
        <w:r>
          <w:fldChar w:fldCharType="begin"/>
        </w:r>
        <w:r>
          <w:instrText xml:space="preserve"> PAGEREF _Toc31735 \h </w:instrText>
        </w:r>
        <w:r>
          <w:fldChar w:fldCharType="separate"/>
        </w:r>
        <w:r>
          <w:t>5</w:t>
        </w:r>
        <w:r>
          <w:fldChar w:fldCharType="end"/>
        </w:r>
      </w:hyperlink>
    </w:p>
    <w:p>
      <w:pPr>
        <w:pStyle w:val="TOC2"/>
        <w:tabs>
          <w:tab w:val="right" w:leader="dot" w:pos="8306"/>
        </w:tabs>
      </w:pPr>
      <w:hyperlink w:anchor="_Toc9620" w:history="1">
        <w:r>
          <w:rPr>
            <w:rFonts w:ascii="仿宋" w:eastAsia="仿宋" w:hAnsi="仿宋" w:cs="仿宋" w:hint="eastAsia"/>
            <w:lang w:eastAsia="zh-CN"/>
          </w:rPr>
          <w:t>(三)、节约用地措施</w:t>
        </w:r>
        <w:r>
          <w:tab/>
        </w:r>
        <w:r>
          <w:fldChar w:fldCharType="begin"/>
        </w:r>
        <w:r>
          <w:instrText xml:space="preserve"> PAGEREF _Toc9620 \h </w:instrText>
        </w:r>
        <w:r>
          <w:fldChar w:fldCharType="separate"/>
        </w:r>
        <w:r>
          <w:t>7</w:t>
        </w:r>
        <w:r>
          <w:fldChar w:fldCharType="end"/>
        </w:r>
      </w:hyperlink>
    </w:p>
    <w:p>
      <w:pPr>
        <w:pStyle w:val="TOC2"/>
        <w:tabs>
          <w:tab w:val="right" w:leader="dot" w:pos="8306"/>
        </w:tabs>
      </w:pPr>
      <w:hyperlink w:anchor="_Toc30846" w:history="1">
        <w:r>
          <w:rPr>
            <w:rFonts w:ascii="仿宋" w:eastAsia="仿宋" w:hAnsi="仿宋" w:cs="仿宋" w:hint="eastAsia"/>
            <w:lang w:eastAsia="zh-CN"/>
          </w:rPr>
          <w:t>(四)、总图布置方案</w:t>
        </w:r>
        <w:r>
          <w:tab/>
        </w:r>
        <w:r>
          <w:fldChar w:fldCharType="begin"/>
        </w:r>
        <w:r>
          <w:instrText xml:space="preserve"> PAGEREF _Toc30846 \h </w:instrText>
        </w:r>
        <w:r>
          <w:fldChar w:fldCharType="separate"/>
        </w:r>
        <w:r>
          <w:t>8</w:t>
        </w:r>
        <w:r>
          <w:fldChar w:fldCharType="end"/>
        </w:r>
      </w:hyperlink>
    </w:p>
    <w:p>
      <w:pPr>
        <w:pStyle w:val="TOC2"/>
        <w:tabs>
          <w:tab w:val="right" w:leader="dot" w:pos="8306"/>
        </w:tabs>
      </w:pPr>
      <w:hyperlink w:anchor="_Toc8239" w:history="1">
        <w:r>
          <w:rPr>
            <w:rFonts w:ascii="仿宋" w:eastAsia="仿宋" w:hAnsi="仿宋" w:cs="仿宋" w:hint="eastAsia"/>
            <w:lang w:eastAsia="zh-CN"/>
          </w:rPr>
          <w:t>(五)、选址综合评价</w:t>
        </w:r>
        <w:r>
          <w:tab/>
        </w:r>
        <w:r>
          <w:fldChar w:fldCharType="begin"/>
        </w:r>
        <w:r>
          <w:instrText xml:space="preserve"> PAGEREF _Toc8239 \h </w:instrText>
        </w:r>
        <w:r>
          <w:fldChar w:fldCharType="separate"/>
        </w:r>
        <w:r>
          <w:t>9</w:t>
        </w:r>
        <w:r>
          <w:fldChar w:fldCharType="end"/>
        </w:r>
      </w:hyperlink>
    </w:p>
    <w:p>
      <w:pPr>
        <w:pStyle w:val="TOC1"/>
        <w:tabs>
          <w:tab w:val="right" w:leader="dot" w:pos="8306"/>
        </w:tabs>
      </w:pPr>
      <w:hyperlink w:anchor="_Toc22717" w:history="1">
        <w:r>
          <w:rPr>
            <w:rFonts w:ascii="仿宋" w:eastAsia="仿宋" w:hAnsi="仿宋" w:cs="仿宋" w:hint="eastAsia"/>
            <w:lang w:eastAsia="zh-CN"/>
          </w:rPr>
          <w:t>三、灌装包装设备项目建设背景及必要性分析</w:t>
        </w:r>
        <w:r>
          <w:tab/>
        </w:r>
        <w:r>
          <w:fldChar w:fldCharType="begin"/>
        </w:r>
        <w:r>
          <w:instrText xml:space="preserve"> PAGEREF _Toc22717 \h </w:instrText>
        </w:r>
        <w:r>
          <w:fldChar w:fldCharType="separate"/>
        </w:r>
        <w:r>
          <w:t>10</w:t>
        </w:r>
        <w:r>
          <w:fldChar w:fldCharType="end"/>
        </w:r>
      </w:hyperlink>
    </w:p>
    <w:p>
      <w:pPr>
        <w:pStyle w:val="TOC2"/>
        <w:tabs>
          <w:tab w:val="right" w:leader="dot" w:pos="8306"/>
        </w:tabs>
      </w:pPr>
      <w:hyperlink w:anchor="_Toc11617" w:history="1">
        <w:r>
          <w:rPr>
            <w:rFonts w:ascii="仿宋" w:eastAsia="仿宋" w:hAnsi="仿宋" w:cs="仿宋" w:hint="eastAsia"/>
            <w:lang w:eastAsia="zh-CN"/>
          </w:rPr>
          <w:t>(一)、灌装包装设备项目背景分析</w:t>
        </w:r>
        <w:r>
          <w:tab/>
        </w:r>
        <w:r>
          <w:fldChar w:fldCharType="begin"/>
        </w:r>
        <w:r>
          <w:instrText xml:space="preserve"> PAGEREF _Toc11617 \h </w:instrText>
        </w:r>
        <w:r>
          <w:fldChar w:fldCharType="separate"/>
        </w:r>
        <w:r>
          <w:t>10</w:t>
        </w:r>
        <w:r>
          <w:fldChar w:fldCharType="end"/>
        </w:r>
      </w:hyperlink>
    </w:p>
    <w:p>
      <w:pPr>
        <w:pStyle w:val="TOC2"/>
        <w:tabs>
          <w:tab w:val="right" w:leader="dot" w:pos="8306"/>
        </w:tabs>
      </w:pPr>
      <w:hyperlink w:anchor="_Toc19714" w:history="1">
        <w:r>
          <w:rPr>
            <w:rFonts w:ascii="仿宋" w:eastAsia="仿宋" w:hAnsi="仿宋" w:cs="仿宋" w:hint="eastAsia"/>
            <w:lang w:eastAsia="zh-CN"/>
          </w:rPr>
          <w:t>(二)、灌装包装设备项目建设必要性分析</w:t>
        </w:r>
        <w:r>
          <w:tab/>
        </w:r>
        <w:r>
          <w:fldChar w:fldCharType="begin"/>
        </w:r>
        <w:r>
          <w:instrText xml:space="preserve"> PAGEREF _Toc19714 \h </w:instrText>
        </w:r>
        <w:r>
          <w:fldChar w:fldCharType="separate"/>
        </w:r>
        <w:r>
          <w:t>12</w:t>
        </w:r>
        <w:r>
          <w:fldChar w:fldCharType="end"/>
        </w:r>
      </w:hyperlink>
    </w:p>
    <w:p>
      <w:pPr>
        <w:pStyle w:val="TOC1"/>
        <w:tabs>
          <w:tab w:val="right" w:leader="dot" w:pos="8306"/>
        </w:tabs>
      </w:pPr>
      <w:hyperlink w:anchor="_Toc3109" w:history="1">
        <w:r>
          <w:rPr>
            <w:rFonts w:ascii="仿宋" w:eastAsia="仿宋" w:hAnsi="仿宋" w:cs="仿宋" w:hint="eastAsia"/>
            <w:lang w:eastAsia="zh-CN"/>
          </w:rPr>
          <w:t>四、灌装包装设备项目建设单位说明</w:t>
        </w:r>
        <w:r>
          <w:tab/>
        </w:r>
        <w:r>
          <w:fldChar w:fldCharType="begin"/>
        </w:r>
        <w:r>
          <w:instrText xml:space="preserve"> PAGEREF _Toc3109 \h </w:instrText>
        </w:r>
        <w:r>
          <w:fldChar w:fldCharType="separate"/>
        </w:r>
        <w:r>
          <w:t>13</w:t>
        </w:r>
        <w:r>
          <w:fldChar w:fldCharType="end"/>
        </w:r>
      </w:hyperlink>
    </w:p>
    <w:p>
      <w:pPr>
        <w:pStyle w:val="TOC2"/>
        <w:tabs>
          <w:tab w:val="right" w:leader="dot" w:pos="8306"/>
        </w:tabs>
      </w:pPr>
      <w:hyperlink w:anchor="_Toc20632" w:history="1">
        <w:r>
          <w:rPr>
            <w:rFonts w:ascii="仿宋" w:eastAsia="仿宋" w:hAnsi="仿宋" w:cs="仿宋" w:hint="eastAsia"/>
            <w:lang w:eastAsia="zh-CN"/>
          </w:rPr>
          <w:t>(一)、灌装包装设备项目承办单位基本情况</w:t>
        </w:r>
        <w:r>
          <w:tab/>
        </w:r>
        <w:r>
          <w:fldChar w:fldCharType="begin"/>
        </w:r>
        <w:r>
          <w:instrText xml:space="preserve"> PAGEREF _Toc20632 \h </w:instrText>
        </w:r>
        <w:r>
          <w:fldChar w:fldCharType="separate"/>
        </w:r>
        <w:r>
          <w:t>13</w:t>
        </w:r>
        <w:r>
          <w:fldChar w:fldCharType="end"/>
        </w:r>
      </w:hyperlink>
    </w:p>
    <w:p>
      <w:pPr>
        <w:pStyle w:val="TOC2"/>
        <w:tabs>
          <w:tab w:val="right" w:leader="dot" w:pos="8306"/>
        </w:tabs>
      </w:pPr>
      <w:hyperlink w:anchor="_Toc10711" w:history="1">
        <w:r>
          <w:rPr>
            <w:rFonts w:ascii="仿宋" w:eastAsia="仿宋" w:hAnsi="仿宋" w:cs="仿宋" w:hint="eastAsia"/>
            <w:lang w:eastAsia="zh-CN"/>
          </w:rPr>
          <w:t>(二)、公司经济效益分析</w:t>
        </w:r>
        <w:r>
          <w:tab/>
        </w:r>
        <w:r>
          <w:fldChar w:fldCharType="begin"/>
        </w:r>
        <w:r>
          <w:instrText xml:space="preserve"> PAGEREF _Toc10711 \h </w:instrText>
        </w:r>
        <w:r>
          <w:fldChar w:fldCharType="separate"/>
        </w:r>
        <w:r>
          <w:t>14</w:t>
        </w:r>
        <w:r>
          <w:fldChar w:fldCharType="end"/>
        </w:r>
      </w:hyperlink>
    </w:p>
    <w:p>
      <w:pPr>
        <w:pStyle w:val="TOC1"/>
        <w:tabs>
          <w:tab w:val="right" w:leader="dot" w:pos="8306"/>
        </w:tabs>
      </w:pPr>
      <w:hyperlink w:anchor="_Toc26051" w:history="1">
        <w:r>
          <w:rPr>
            <w:rFonts w:ascii="仿宋" w:eastAsia="仿宋" w:hAnsi="仿宋" w:cs="仿宋" w:hint="eastAsia"/>
            <w:lang w:eastAsia="zh-CN"/>
          </w:rPr>
          <w:t>五、灌装包装设备项目危机管理</w:t>
        </w:r>
        <w:r>
          <w:tab/>
        </w:r>
        <w:r>
          <w:fldChar w:fldCharType="begin"/>
        </w:r>
        <w:r>
          <w:instrText xml:space="preserve"> PAGEREF _Toc26051 \h </w:instrText>
        </w:r>
        <w:r>
          <w:fldChar w:fldCharType="separate"/>
        </w:r>
        <w:r>
          <w:t>15</w:t>
        </w:r>
        <w:r>
          <w:fldChar w:fldCharType="end"/>
        </w:r>
      </w:hyperlink>
    </w:p>
    <w:p>
      <w:pPr>
        <w:pStyle w:val="TOC2"/>
        <w:tabs>
          <w:tab w:val="right" w:leader="dot" w:pos="8306"/>
        </w:tabs>
      </w:pPr>
      <w:hyperlink w:anchor="_Toc26808" w:history="1">
        <w:r>
          <w:rPr>
            <w:rFonts w:ascii="仿宋" w:eastAsia="仿宋" w:hAnsi="仿宋" w:cs="仿宋" w:hint="eastAsia"/>
            <w:lang w:eastAsia="zh-CN"/>
          </w:rPr>
          <w:t>(一)、危机预警与识别</w:t>
        </w:r>
        <w:r>
          <w:tab/>
        </w:r>
        <w:r>
          <w:fldChar w:fldCharType="begin"/>
        </w:r>
        <w:r>
          <w:instrText xml:space="preserve"> PAGEREF _Toc26808 \h </w:instrText>
        </w:r>
        <w:r>
          <w:fldChar w:fldCharType="separate"/>
        </w:r>
        <w:r>
          <w:t>15</w:t>
        </w:r>
        <w:r>
          <w:fldChar w:fldCharType="end"/>
        </w:r>
      </w:hyperlink>
    </w:p>
    <w:p>
      <w:pPr>
        <w:pStyle w:val="TOC2"/>
        <w:tabs>
          <w:tab w:val="right" w:leader="dot" w:pos="8306"/>
        </w:tabs>
      </w:pPr>
      <w:hyperlink w:anchor="_Toc21150" w:history="1">
        <w:r>
          <w:rPr>
            <w:rFonts w:ascii="仿宋" w:eastAsia="仿宋" w:hAnsi="仿宋" w:cs="仿宋" w:hint="eastAsia"/>
            <w:lang w:eastAsia="zh-CN"/>
          </w:rPr>
          <w:t>(二)、危机应对与恢复</w:t>
        </w:r>
        <w:r>
          <w:tab/>
        </w:r>
        <w:r>
          <w:fldChar w:fldCharType="begin"/>
        </w:r>
        <w:r>
          <w:instrText xml:space="preserve"> PAGEREF _Toc21150 \h </w:instrText>
        </w:r>
        <w:r>
          <w:fldChar w:fldCharType="separate"/>
        </w:r>
        <w:r>
          <w:t>16</w:t>
        </w:r>
        <w:r>
          <w:fldChar w:fldCharType="end"/>
        </w:r>
      </w:hyperlink>
    </w:p>
    <w:p>
      <w:pPr>
        <w:pStyle w:val="TOC1"/>
        <w:tabs>
          <w:tab w:val="right" w:leader="dot" w:pos="8306"/>
        </w:tabs>
      </w:pPr>
      <w:hyperlink w:anchor="_Toc14284" w:history="1">
        <w:r>
          <w:rPr>
            <w:rFonts w:ascii="仿宋" w:eastAsia="仿宋" w:hAnsi="仿宋" w:cs="仿宋" w:hint="eastAsia"/>
            <w:lang w:eastAsia="zh-CN"/>
          </w:rPr>
          <w:t>六、灌装包装设备项目土建工程</w:t>
        </w:r>
        <w:r>
          <w:tab/>
        </w:r>
        <w:r>
          <w:fldChar w:fldCharType="begin"/>
        </w:r>
        <w:r>
          <w:instrText xml:space="preserve"> PAGEREF _Toc14284 \h </w:instrText>
        </w:r>
        <w:r>
          <w:fldChar w:fldCharType="separate"/>
        </w:r>
        <w:r>
          <w:t>17</w:t>
        </w:r>
        <w:r>
          <w:fldChar w:fldCharType="end"/>
        </w:r>
      </w:hyperlink>
    </w:p>
    <w:p>
      <w:pPr>
        <w:pStyle w:val="TOC2"/>
        <w:tabs>
          <w:tab w:val="right" w:leader="dot" w:pos="8306"/>
        </w:tabs>
      </w:pPr>
      <w:hyperlink w:anchor="_Toc28175" w:history="1">
        <w:r>
          <w:rPr>
            <w:rFonts w:ascii="仿宋" w:eastAsia="仿宋" w:hAnsi="仿宋" w:cs="仿宋" w:hint="eastAsia"/>
            <w:lang w:eastAsia="zh-CN"/>
          </w:rPr>
          <w:t>(一)、建筑工程设计原则</w:t>
        </w:r>
        <w:r>
          <w:tab/>
        </w:r>
        <w:r>
          <w:fldChar w:fldCharType="begin"/>
        </w:r>
        <w:r>
          <w:instrText xml:space="preserve"> PAGEREF _Toc28175 \h </w:instrText>
        </w:r>
        <w:r>
          <w:fldChar w:fldCharType="separate"/>
        </w:r>
        <w:r>
          <w:t>17</w:t>
        </w:r>
        <w:r>
          <w:fldChar w:fldCharType="end"/>
        </w:r>
      </w:hyperlink>
    </w:p>
    <w:p>
      <w:pPr>
        <w:pStyle w:val="TOC2"/>
        <w:tabs>
          <w:tab w:val="right" w:leader="dot" w:pos="8306"/>
        </w:tabs>
      </w:pPr>
      <w:hyperlink w:anchor="_Toc28303" w:history="1">
        <w:r>
          <w:rPr>
            <w:rFonts w:ascii="仿宋" w:eastAsia="仿宋" w:hAnsi="仿宋" w:cs="仿宋" w:hint="eastAsia"/>
            <w:lang w:eastAsia="zh-CN"/>
          </w:rPr>
          <w:t>(二)、土建工程设计年限及安全等级</w:t>
        </w:r>
        <w:r>
          <w:tab/>
        </w:r>
        <w:r>
          <w:fldChar w:fldCharType="begin"/>
        </w:r>
        <w:r>
          <w:instrText xml:space="preserve"> PAGEREF _Toc28303 \h </w:instrText>
        </w:r>
        <w:r>
          <w:fldChar w:fldCharType="separate"/>
        </w:r>
        <w:r>
          <w:t>18</w:t>
        </w:r>
        <w:r>
          <w:fldChar w:fldCharType="end"/>
        </w:r>
      </w:hyperlink>
    </w:p>
    <w:p>
      <w:pPr>
        <w:pStyle w:val="TOC2"/>
        <w:tabs>
          <w:tab w:val="right" w:leader="dot" w:pos="8306"/>
        </w:tabs>
      </w:pPr>
      <w:hyperlink w:anchor="_Toc17702" w:history="1">
        <w:r>
          <w:rPr>
            <w:rFonts w:ascii="仿宋" w:eastAsia="仿宋" w:hAnsi="仿宋" w:cs="仿宋" w:hint="eastAsia"/>
            <w:lang w:eastAsia="zh-CN"/>
          </w:rPr>
          <w:t>(三)、建筑工程设计总体要求</w:t>
        </w:r>
        <w:r>
          <w:tab/>
        </w:r>
        <w:r>
          <w:fldChar w:fldCharType="begin"/>
        </w:r>
        <w:r>
          <w:instrText xml:space="preserve"> PAGEREF _Toc17702 \h </w:instrText>
        </w:r>
        <w:r>
          <w:fldChar w:fldCharType="separate"/>
        </w:r>
        <w:r>
          <w:t>20</w:t>
        </w:r>
        <w:r>
          <w:fldChar w:fldCharType="end"/>
        </w:r>
      </w:hyperlink>
    </w:p>
    <w:p>
      <w:pPr>
        <w:pStyle w:val="TOC2"/>
        <w:tabs>
          <w:tab w:val="right" w:leader="dot" w:pos="8306"/>
        </w:tabs>
      </w:pPr>
      <w:hyperlink w:anchor="_Toc13128" w:history="1">
        <w:r>
          <w:rPr>
            <w:rFonts w:ascii="仿宋" w:eastAsia="仿宋" w:hAnsi="仿宋" w:cs="仿宋" w:hint="eastAsia"/>
            <w:lang w:eastAsia="zh-CN"/>
          </w:rPr>
          <w:t>(四)、土建工程建设指标</w:t>
        </w:r>
        <w:r>
          <w:tab/>
        </w:r>
        <w:r>
          <w:fldChar w:fldCharType="begin"/>
        </w:r>
        <w:r>
          <w:instrText xml:space="preserve"> PAGEREF _Toc13128 \h </w:instrText>
        </w:r>
        <w:r>
          <w:fldChar w:fldCharType="separate"/>
        </w:r>
        <w:r>
          <w:t>20</w:t>
        </w:r>
        <w:r>
          <w:fldChar w:fldCharType="end"/>
        </w:r>
      </w:hyperlink>
    </w:p>
    <w:p>
      <w:pPr>
        <w:pStyle w:val="TOC1"/>
        <w:tabs>
          <w:tab w:val="right" w:leader="dot" w:pos="8306"/>
        </w:tabs>
      </w:pPr>
      <w:hyperlink w:anchor="_Toc25762" w:history="1">
        <w:r>
          <w:rPr>
            <w:rFonts w:ascii="仿宋" w:eastAsia="仿宋" w:hAnsi="仿宋" w:cs="仿宋" w:hint="eastAsia"/>
            <w:lang w:eastAsia="zh-CN"/>
          </w:rPr>
          <w:t>七、生产安全保护</w:t>
        </w:r>
        <w:r>
          <w:tab/>
        </w:r>
        <w:r>
          <w:fldChar w:fldCharType="begin"/>
        </w:r>
        <w:r>
          <w:instrText xml:space="preserve"> PAGEREF _Toc25762 \h </w:instrText>
        </w:r>
        <w:r>
          <w:fldChar w:fldCharType="separate"/>
        </w:r>
        <w:r>
          <w:t>20</w:t>
        </w:r>
        <w:r>
          <w:fldChar w:fldCharType="end"/>
        </w:r>
      </w:hyperlink>
    </w:p>
    <w:p>
      <w:pPr>
        <w:pStyle w:val="TOC2"/>
        <w:tabs>
          <w:tab w:val="right" w:leader="dot" w:pos="8306"/>
        </w:tabs>
      </w:pPr>
      <w:hyperlink w:anchor="_Toc10502" w:history="1">
        <w:r>
          <w:rPr>
            <w:rFonts w:ascii="仿宋" w:eastAsia="仿宋" w:hAnsi="仿宋" w:cs="仿宋" w:hint="eastAsia"/>
            <w:lang w:eastAsia="zh-CN"/>
          </w:rPr>
          <w:t>(一)、消防安全</w:t>
        </w:r>
        <w:r>
          <w:tab/>
        </w:r>
        <w:r>
          <w:fldChar w:fldCharType="begin"/>
        </w:r>
        <w:r>
          <w:instrText xml:space="preserve"> PAGEREF _Toc10502 \h </w:instrText>
        </w:r>
        <w:r>
          <w:fldChar w:fldCharType="separate"/>
        </w:r>
        <w:r>
          <w:t>20</w:t>
        </w:r>
        <w:r>
          <w:fldChar w:fldCharType="end"/>
        </w:r>
      </w:hyperlink>
    </w:p>
    <w:p>
      <w:pPr>
        <w:pStyle w:val="TOC2"/>
        <w:tabs>
          <w:tab w:val="right" w:leader="dot" w:pos="8306"/>
        </w:tabs>
      </w:pPr>
      <w:hyperlink w:anchor="_Toc12146" w:history="1">
        <w:r>
          <w:rPr>
            <w:rFonts w:ascii="仿宋" w:eastAsia="仿宋" w:hAnsi="仿宋" w:cs="仿宋" w:hint="eastAsia"/>
            <w:lang w:eastAsia="zh-CN"/>
          </w:rPr>
          <w:t>(二)、防火防爆总图布置措施</w:t>
        </w:r>
        <w:r>
          <w:tab/>
        </w:r>
        <w:r>
          <w:fldChar w:fldCharType="begin"/>
        </w:r>
        <w:r>
          <w:instrText xml:space="preserve"> PAGEREF _Toc12146 \h </w:instrText>
        </w:r>
        <w:r>
          <w:fldChar w:fldCharType="separate"/>
        </w:r>
        <w:r>
          <w:t>22</w:t>
        </w:r>
        <w:r>
          <w:fldChar w:fldCharType="end"/>
        </w:r>
      </w:hyperlink>
    </w:p>
    <w:p>
      <w:pPr>
        <w:pStyle w:val="TOC2"/>
        <w:tabs>
          <w:tab w:val="right" w:leader="dot" w:pos="8306"/>
        </w:tabs>
      </w:pPr>
      <w:hyperlink w:anchor="_Toc19092" w:history="1">
        <w:r>
          <w:rPr>
            <w:rFonts w:ascii="仿宋" w:eastAsia="仿宋" w:hAnsi="仿宋" w:cs="仿宋" w:hint="eastAsia"/>
            <w:lang w:eastAsia="zh-CN"/>
          </w:rPr>
          <w:t>(三)、自然灾害防范措施</w:t>
        </w:r>
        <w:r>
          <w:tab/>
        </w:r>
        <w:r>
          <w:fldChar w:fldCharType="begin"/>
        </w:r>
        <w:r>
          <w:instrText xml:space="preserve"> PAGEREF _Toc19092 \h </w:instrText>
        </w:r>
        <w:r>
          <w:fldChar w:fldCharType="separate"/>
        </w:r>
        <w:r>
          <w:t>23</w:t>
        </w:r>
        <w:r>
          <w:fldChar w:fldCharType="end"/>
        </w:r>
      </w:hyperlink>
    </w:p>
    <w:p>
      <w:pPr>
        <w:pStyle w:val="TOC2"/>
        <w:tabs>
          <w:tab w:val="right" w:leader="dot" w:pos="8306"/>
        </w:tabs>
      </w:pPr>
      <w:hyperlink w:anchor="_Toc12908" w:history="1">
        <w:r>
          <w:rPr>
            <w:rFonts w:ascii="仿宋" w:eastAsia="仿宋" w:hAnsi="仿宋" w:cs="仿宋" w:hint="eastAsia"/>
            <w:lang w:eastAsia="zh-CN"/>
          </w:rPr>
          <w:t>(四)、安全色及安全标志使用要求</w:t>
        </w:r>
        <w:r>
          <w:tab/>
        </w:r>
        <w:r>
          <w:fldChar w:fldCharType="begin"/>
        </w:r>
        <w:r>
          <w:instrText xml:space="preserve"> PAGEREF _Toc12908 \h </w:instrText>
        </w:r>
        <w:r>
          <w:fldChar w:fldCharType="separate"/>
        </w:r>
        <w:r>
          <w:t>24</w:t>
        </w:r>
        <w:r>
          <w:fldChar w:fldCharType="end"/>
        </w:r>
      </w:hyperlink>
    </w:p>
    <w:p>
      <w:pPr>
        <w:pStyle w:val="TOC2"/>
        <w:tabs>
          <w:tab w:val="right" w:leader="dot" w:pos="8306"/>
        </w:tabs>
      </w:pPr>
      <w:hyperlink w:anchor="_Toc16860" w:history="1">
        <w:r>
          <w:rPr>
            <w:rFonts w:ascii="仿宋" w:eastAsia="仿宋" w:hAnsi="仿宋" w:cs="仿宋" w:hint="eastAsia"/>
            <w:lang w:eastAsia="zh-CN"/>
          </w:rPr>
          <w:t>(五)、防尘防毒措施</w:t>
        </w:r>
        <w:r>
          <w:tab/>
        </w:r>
        <w:r>
          <w:fldChar w:fldCharType="begin"/>
        </w:r>
        <w:r>
          <w:instrText xml:space="preserve"> PAGEREF _Toc16860 \h </w:instrText>
        </w:r>
        <w:r>
          <w:fldChar w:fldCharType="separate"/>
        </w:r>
        <w:r>
          <w:t>25</w:t>
        </w:r>
        <w:r>
          <w:fldChar w:fldCharType="end"/>
        </w:r>
      </w:hyperlink>
    </w:p>
    <w:p>
      <w:pPr>
        <w:pStyle w:val="TOC2"/>
        <w:tabs>
          <w:tab w:val="right" w:leader="dot" w:pos="8306"/>
        </w:tabs>
      </w:pPr>
      <w:hyperlink w:anchor="_Toc9874" w:history="1">
        <w:r>
          <w:rPr>
            <w:rFonts w:ascii="仿宋" w:eastAsia="仿宋" w:hAnsi="仿宋" w:cs="仿宋" w:hint="eastAsia"/>
            <w:lang w:eastAsia="zh-CN"/>
          </w:rPr>
          <w:t>(六)、防静电、触电防护及防雷措施</w:t>
        </w:r>
        <w:r>
          <w:tab/>
        </w:r>
        <w:r>
          <w:fldChar w:fldCharType="begin"/>
        </w:r>
        <w:r>
          <w:instrText xml:space="preserve"> PAGEREF _Toc9874 \h </w:instrText>
        </w:r>
        <w:r>
          <w:fldChar w:fldCharType="separate"/>
        </w:r>
        <w:r>
          <w:t>26</w:t>
        </w:r>
        <w:r>
          <w:fldChar w:fldCharType="end"/>
        </w:r>
      </w:hyperlink>
    </w:p>
    <w:p>
      <w:pPr>
        <w:pStyle w:val="TOC2"/>
        <w:tabs>
          <w:tab w:val="right" w:leader="dot" w:pos="8306"/>
        </w:tabs>
      </w:pPr>
      <w:hyperlink w:anchor="_Toc18323" w:history="1">
        <w:r>
          <w:rPr>
            <w:rFonts w:ascii="仿宋" w:eastAsia="仿宋" w:hAnsi="仿宋" w:cs="仿宋" w:hint="eastAsia"/>
            <w:lang w:eastAsia="zh-CN"/>
          </w:rPr>
          <w:t>(七)、机械设备安全保障措施</w:t>
        </w:r>
        <w:r>
          <w:tab/>
        </w:r>
        <w:r>
          <w:fldChar w:fldCharType="begin"/>
        </w:r>
        <w:r>
          <w:instrText xml:space="preserve"> PAGEREF _Toc18323 \h </w:instrText>
        </w:r>
        <w:r>
          <w:fldChar w:fldCharType="separate"/>
        </w:r>
        <w:r>
          <w:t>27</w:t>
        </w:r>
        <w:r>
          <w:fldChar w:fldCharType="end"/>
        </w:r>
      </w:hyperlink>
    </w:p>
    <w:p>
      <w:pPr>
        <w:pStyle w:val="TOC1"/>
        <w:tabs>
          <w:tab w:val="right" w:leader="dot" w:pos="8306"/>
        </w:tabs>
      </w:pPr>
      <w:hyperlink w:anchor="_Toc7829" w:history="1">
        <w:r>
          <w:rPr>
            <w:rFonts w:ascii="仿宋" w:eastAsia="仿宋" w:hAnsi="仿宋" w:cs="仿宋" w:hint="eastAsia"/>
            <w:lang w:eastAsia="zh-CN"/>
          </w:rPr>
          <w:t>八、灌装包装设备项目环境影响分析</w:t>
        </w:r>
        <w:r>
          <w:tab/>
        </w:r>
        <w:r>
          <w:fldChar w:fldCharType="begin"/>
        </w:r>
        <w:r>
          <w:instrText xml:space="preserve"> PAGEREF _Toc7829 \h </w:instrText>
        </w:r>
        <w:r>
          <w:fldChar w:fldCharType="separate"/>
        </w:r>
        <w:r>
          <w:t>29</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(一)、建设区域环境质量现状</w:t>
        </w:r>
        <w:r>
          <w:tab/>
        </w:r>
        <w:r>
          <w:fldChar w:fldCharType="begin"/>
        </w:r>
        <w:r>
          <w:instrText xml:space="preserve"> PAGEREF _Toc13611 \h </w:instrText>
        </w:r>
        <w:r>
          <w:fldChar w:fldCharType="separate"/>
        </w:r>
        <w:r>
          <w:t>29</w:t>
        </w:r>
        <w:r>
          <w:fldChar w:fldCharType="end"/>
        </w:r>
      </w:hyperlink>
    </w:p>
    <w:p>
      <w:pPr>
        <w:pStyle w:val="TOC2"/>
        <w:tabs>
          <w:tab w:val="right" w:leader="dot" w:pos="8306"/>
        </w:tabs>
      </w:pPr>
      <w:hyperlink w:anchor="_Toc388" w:history="1">
        <w:r>
          <w:rPr>
            <w:rFonts w:ascii="仿宋" w:eastAsia="仿宋" w:hAnsi="仿宋" w:cs="仿宋" w:hint="eastAsia"/>
            <w:lang w:eastAsia="zh-CN"/>
          </w:rPr>
          <w:t>(二)、建设期环境保护</w:t>
        </w:r>
        <w:r>
          <w:tab/>
        </w:r>
        <w:r>
          <w:fldChar w:fldCharType="begin"/>
        </w:r>
        <w:r>
          <w:instrText xml:space="preserve"> PAGEREF _Toc388 \h </w:instrText>
        </w:r>
        <w:r>
          <w:fldChar w:fldCharType="separate"/>
        </w:r>
        <w:r>
          <w:t>30</w:t>
        </w:r>
        <w:r>
          <w:fldChar w:fldCharType="end"/>
        </w:r>
      </w:hyperlink>
    </w:p>
    <w:p>
      <w:pPr>
        <w:pStyle w:val="TOC2"/>
        <w:tabs>
          <w:tab w:val="right" w:leader="dot" w:pos="8306"/>
        </w:tabs>
      </w:pPr>
      <w:hyperlink w:anchor="_Toc853" w:history="1">
        <w:r>
          <w:rPr>
            <w:rFonts w:ascii="仿宋" w:eastAsia="仿宋" w:hAnsi="仿宋" w:cs="仿宋" w:hint="eastAsia"/>
            <w:lang w:eastAsia="zh-CN"/>
          </w:rPr>
          <w:t>(三)、运营期环境保护</w:t>
        </w:r>
        <w:r>
          <w:tab/>
        </w:r>
        <w:r>
          <w:fldChar w:fldCharType="begin"/>
        </w:r>
        <w:r>
          <w:instrText xml:space="preserve"> PAGEREF _Toc853 \h </w:instrText>
        </w:r>
        <w:r>
          <w:fldChar w:fldCharType="separate"/>
        </w:r>
        <w:r>
          <w:t>31</w:t>
        </w:r>
        <w:r>
          <w:fldChar w:fldCharType="end"/>
        </w:r>
      </w:hyperlink>
    </w:p>
    <w:p>
      <w:pPr>
        <w:pStyle w:val="TOC2"/>
        <w:tabs>
          <w:tab w:val="right" w:leader="dot" w:pos="8306"/>
        </w:tabs>
      </w:pPr>
      <w:hyperlink w:anchor="_Toc17343" w:history="1">
        <w:r>
          <w:rPr>
            <w:rFonts w:ascii="仿宋" w:eastAsia="仿宋" w:hAnsi="仿宋" w:cs="仿宋" w:hint="eastAsia"/>
            <w:lang w:eastAsia="zh-CN"/>
          </w:rPr>
          <w:t>(四)、灌装包装设备项目建设对区域经济的影响</w:t>
        </w:r>
        <w:r>
          <w:tab/>
        </w:r>
        <w:r>
          <w:fldChar w:fldCharType="begin"/>
        </w:r>
        <w:r>
          <w:instrText xml:space="preserve"> PAGEREF _Toc17343 \h </w:instrText>
        </w:r>
        <w:r>
          <w:fldChar w:fldCharType="separate"/>
        </w:r>
        <w:r>
          <w:t>33</w:t>
        </w:r>
        <w:r>
          <w:fldChar w:fldCharType="end"/>
        </w:r>
      </w:hyperlink>
    </w:p>
    <w:p>
      <w:pPr>
        <w:pStyle w:val="TOC2"/>
        <w:tabs>
          <w:tab w:val="right" w:leader="dot" w:pos="8306"/>
        </w:tabs>
      </w:pPr>
      <w:hyperlink w:anchor="_Toc414" w:history="1">
        <w:r>
          <w:rPr>
            <w:rFonts w:ascii="仿宋" w:eastAsia="仿宋" w:hAnsi="仿宋" w:cs="仿宋" w:hint="eastAsia"/>
            <w:lang w:eastAsia="zh-CN"/>
          </w:rPr>
          <w:t>(五)、废弃物处理</w:t>
        </w:r>
        <w:r>
          <w:tab/>
        </w:r>
        <w:r>
          <w:fldChar w:fldCharType="begin"/>
        </w:r>
        <w:r>
          <w:instrText xml:space="preserve"> PAGEREF _Toc414 \h </w:instrText>
        </w:r>
        <w:r>
          <w:fldChar w:fldCharType="separate"/>
        </w:r>
        <w:r>
          <w:t>35</w:t>
        </w:r>
        <w:r>
          <w:fldChar w:fldCharType="end"/>
        </w:r>
      </w:hyperlink>
    </w:p>
    <w:p>
      <w:pPr>
        <w:pStyle w:val="TOC2"/>
        <w:tabs>
          <w:tab w:val="right" w:leader="dot" w:pos="8306"/>
        </w:tabs>
      </w:pPr>
      <w:hyperlink w:anchor="_Toc6304" w:history="1">
        <w:r>
          <w:rPr>
            <w:rFonts w:ascii="仿宋" w:eastAsia="仿宋" w:hAnsi="仿宋" w:cs="仿宋" w:hint="eastAsia"/>
            <w:lang w:eastAsia="zh-CN"/>
          </w:rPr>
          <w:t>(六)、特殊环境影响分析</w:t>
        </w:r>
        <w:r>
          <w:tab/>
        </w:r>
        <w:r>
          <w:fldChar w:fldCharType="begin"/>
        </w:r>
        <w:r>
          <w:instrText xml:space="preserve"> PAGEREF _Toc6304 \h </w:instrText>
        </w:r>
        <w:r>
          <w:fldChar w:fldCharType="separate"/>
        </w:r>
        <w:r>
          <w:t>36</w:t>
        </w:r>
        <w:r>
          <w:fldChar w:fldCharType="end"/>
        </w:r>
      </w:hyperlink>
    </w:p>
    <w:p>
      <w:pPr>
        <w:pStyle w:val="TOC2"/>
        <w:tabs>
          <w:tab w:val="right" w:leader="dot" w:pos="8306"/>
        </w:tabs>
      </w:pPr>
      <w:hyperlink w:anchor="_Toc14314" w:history="1">
        <w:r>
          <w:rPr>
            <w:rFonts w:ascii="仿宋" w:eastAsia="仿宋" w:hAnsi="仿宋" w:cs="仿宋" w:hint="eastAsia"/>
            <w:lang w:eastAsia="zh-CN"/>
          </w:rPr>
          <w:t>(七)、清洁生产</w:t>
        </w:r>
        <w:r>
          <w:tab/>
        </w:r>
        <w:r>
          <w:fldChar w:fldCharType="begin"/>
        </w:r>
        <w:r>
          <w:instrText xml:space="preserve"> PAGEREF _Toc14314 \h </w:instrText>
        </w:r>
        <w:r>
          <w:fldChar w:fldCharType="separate"/>
        </w:r>
        <w:r>
          <w:t>37</w:t>
        </w:r>
        <w:r>
          <w:fldChar w:fldCharType="end"/>
        </w:r>
      </w:hyperlink>
    </w:p>
    <w:p>
      <w:pPr>
        <w:pStyle w:val="TOC2"/>
        <w:tabs>
          <w:tab w:val="right" w:leader="dot" w:pos="8306"/>
        </w:tabs>
      </w:pPr>
      <w:hyperlink w:anchor="_Toc27275" w:history="1">
        <w:r>
          <w:rPr>
            <w:rFonts w:ascii="仿宋" w:eastAsia="仿宋" w:hAnsi="仿宋" w:cs="仿宋" w:hint="eastAsia"/>
            <w:lang w:eastAsia="zh-CN"/>
          </w:rPr>
          <w:t>(八)、环境保护综合评价</w:t>
        </w:r>
        <w:r>
          <w:tab/>
        </w:r>
        <w:r>
          <w:fldChar w:fldCharType="begin"/>
        </w:r>
        <w:r>
          <w:instrText xml:space="preserve"> PAGEREF _Toc27275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2" w:history="1">
        <w:r>
          <w:rPr>
            <w:rFonts w:ascii="仿宋" w:eastAsia="仿宋" w:hAnsi="仿宋" w:cs="仿宋" w:hint="eastAsia"/>
            <w:lang w:eastAsia="zh-CN"/>
          </w:rPr>
          <w:t>九、灌装包装设备项目计划安排</w:t>
        </w:r>
        <w:r>
          <w:tab/>
        </w:r>
        <w:r>
          <w:fldChar w:fldCharType="begin"/>
        </w:r>
        <w:r>
          <w:instrText xml:space="preserve"> PAGEREF _Toc10462 \h </w:instrText>
        </w:r>
        <w:r>
          <w:fldChar w:fldCharType="separate"/>
        </w:r>
        <w:r>
          <w:t>39</w:t>
        </w:r>
        <w:r>
          <w:fldChar w:fldCharType="end"/>
        </w:r>
      </w:hyperlink>
    </w:p>
    <w:p>
      <w:pPr>
        <w:pStyle w:val="TOC2"/>
        <w:tabs>
          <w:tab w:val="right" w:leader="dot" w:pos="8306"/>
        </w:tabs>
      </w:pPr>
      <w:hyperlink w:anchor="_Toc5172" w:history="1">
        <w:r>
          <w:rPr>
            <w:rFonts w:ascii="仿宋" w:eastAsia="仿宋" w:hAnsi="仿宋" w:cs="仿宋" w:hint="eastAsia"/>
            <w:lang w:eastAsia="zh-CN"/>
          </w:rPr>
          <w:t>(一)、建设周期</w:t>
        </w:r>
        <w:r>
          <w:tab/>
        </w:r>
        <w:r>
          <w:fldChar w:fldCharType="begin"/>
        </w:r>
        <w:r>
          <w:instrText xml:space="preserve"> PAGEREF _Toc5172 \h </w:instrText>
        </w:r>
        <w:r>
          <w:fldChar w:fldCharType="separate"/>
        </w:r>
        <w:r>
          <w:t>39</w:t>
        </w:r>
        <w:r>
          <w:fldChar w:fldCharType="end"/>
        </w:r>
      </w:hyperlink>
    </w:p>
    <w:p>
      <w:pPr>
        <w:pStyle w:val="TOC2"/>
        <w:tabs>
          <w:tab w:val="right" w:leader="dot" w:pos="8306"/>
        </w:tabs>
      </w:pPr>
      <w:hyperlink w:anchor="_Toc9332" w:history="1">
        <w:r>
          <w:rPr>
            <w:rFonts w:ascii="仿宋" w:eastAsia="仿宋" w:hAnsi="仿宋" w:cs="仿宋" w:hint="eastAsia"/>
            <w:lang w:eastAsia="zh-CN"/>
          </w:rPr>
          <w:t>(二)、建设进度</w:t>
        </w:r>
        <w:r>
          <w:tab/>
        </w:r>
        <w:r>
          <w:fldChar w:fldCharType="begin"/>
        </w:r>
        <w:r>
          <w:instrText xml:space="preserve"> PAGEREF _Toc9332 \h </w:instrText>
        </w:r>
        <w:r>
          <w:fldChar w:fldCharType="separate"/>
        </w:r>
        <w:r>
          <w:t>40</w:t>
        </w:r>
        <w:r>
          <w:fldChar w:fldCharType="end"/>
        </w:r>
      </w:hyperlink>
    </w:p>
    <w:p>
      <w:pPr>
        <w:pStyle w:val="TOC2"/>
        <w:tabs>
          <w:tab w:val="right" w:leader="dot" w:pos="8306"/>
        </w:tabs>
      </w:pPr>
      <w:hyperlink w:anchor="_Toc27998" w:history="1">
        <w:r>
          <w:rPr>
            <w:rFonts w:ascii="仿宋" w:eastAsia="仿宋" w:hAnsi="仿宋" w:cs="仿宋" w:hint="eastAsia"/>
            <w:lang w:eastAsia="zh-CN"/>
          </w:rPr>
          <w:t>(三)、进度安排注意事项</w:t>
        </w:r>
        <w:r>
          <w:tab/>
        </w:r>
        <w:r>
          <w:fldChar w:fldCharType="begin"/>
        </w:r>
        <w:r>
          <w:instrText xml:space="preserve"> PAGEREF _Toc27998 \h </w:instrText>
        </w:r>
        <w:r>
          <w:fldChar w:fldCharType="separate"/>
        </w:r>
        <w:r>
          <w:t>41</w:t>
        </w:r>
        <w:r>
          <w:fldChar w:fldCharType="end"/>
        </w:r>
      </w:hyperlink>
    </w:p>
    <w:p>
      <w:pPr>
        <w:pStyle w:val="TOC2"/>
        <w:tabs>
          <w:tab w:val="right" w:leader="dot" w:pos="8306"/>
        </w:tabs>
      </w:pPr>
      <w:hyperlink w:anchor="_Toc5197" w:history="1">
        <w:r>
          <w:rPr>
            <w:rFonts w:ascii="仿宋" w:eastAsia="仿宋" w:hAnsi="仿宋" w:cs="仿宋" w:hint="eastAsia"/>
            <w:lang w:eastAsia="zh-CN"/>
          </w:rPr>
          <w:t>(四)、人力资源配置</w:t>
        </w:r>
        <w:r>
          <w:tab/>
        </w:r>
        <w:r>
          <w:fldChar w:fldCharType="begin"/>
        </w:r>
        <w:r>
          <w:instrText xml:space="preserve"> PAGEREF _Toc5197 \h </w:instrText>
        </w:r>
        <w:r>
          <w:fldChar w:fldCharType="separate"/>
        </w:r>
        <w:r>
          <w:t>43</w:t>
        </w:r>
        <w:r>
          <w:fldChar w:fldCharType="end"/>
        </w:r>
      </w:hyperlink>
    </w:p>
    <w:p>
      <w:pPr>
        <w:pStyle w:val="TOC1"/>
        <w:tabs>
          <w:tab w:val="right" w:leader="dot" w:pos="8306"/>
        </w:tabs>
      </w:pPr>
      <w:hyperlink w:anchor="_Toc3691" w:history="1">
        <w:r>
          <w:rPr>
            <w:rFonts w:ascii="仿宋" w:eastAsia="仿宋" w:hAnsi="仿宋" w:cs="仿宋" w:hint="eastAsia"/>
            <w:lang w:eastAsia="zh-CN"/>
          </w:rPr>
          <w:t>十、灌装包装设备项目人力资源培养与发展</w:t>
        </w:r>
        <w:r>
          <w:tab/>
        </w:r>
        <w:r>
          <w:fldChar w:fldCharType="begin"/>
        </w:r>
        <w:r>
          <w:instrText xml:space="preserve"> PAGEREF _Toc3691 \h </w:instrText>
        </w:r>
        <w:r>
          <w:fldChar w:fldCharType="separate"/>
        </w:r>
        <w:r>
          <w:t>44</w:t>
        </w:r>
        <w:r>
          <w:fldChar w:fldCharType="end"/>
        </w:r>
      </w:hyperlink>
    </w:p>
    <w:p>
      <w:pPr>
        <w:pStyle w:val="TOC2"/>
        <w:tabs>
          <w:tab w:val="right" w:leader="dot" w:pos="8306"/>
        </w:tabs>
      </w:pPr>
      <w:hyperlink w:anchor="_Toc14208" w:history="1">
        <w:r>
          <w:rPr>
            <w:rFonts w:ascii="仿宋" w:eastAsia="仿宋" w:hAnsi="仿宋" w:cs="仿宋" w:hint="eastAsia"/>
            <w:lang w:eastAsia="zh-CN"/>
          </w:rPr>
          <w:t>(一)、人才需求与规划</w:t>
        </w:r>
        <w:r>
          <w:tab/>
        </w:r>
        <w:r>
          <w:fldChar w:fldCharType="begin"/>
        </w:r>
        <w:r>
          <w:instrText xml:space="preserve"> PAGEREF _Toc14208 \h </w:instrText>
        </w:r>
        <w:r>
          <w:fldChar w:fldCharType="separate"/>
        </w:r>
        <w:r>
          <w:t>44</w:t>
        </w:r>
        <w:r>
          <w:fldChar w:fldCharType="end"/>
        </w:r>
      </w:hyperlink>
    </w:p>
    <w:p>
      <w:pPr>
        <w:pStyle w:val="TOC2"/>
        <w:tabs>
          <w:tab w:val="right" w:leader="dot" w:pos="8306"/>
        </w:tabs>
      </w:pPr>
      <w:hyperlink w:anchor="_Toc2405" w:history="1">
        <w:r>
          <w:rPr>
            <w:rFonts w:ascii="仿宋" w:eastAsia="仿宋" w:hAnsi="仿宋" w:cs="仿宋" w:hint="eastAsia"/>
            <w:lang w:eastAsia="zh-CN"/>
          </w:rPr>
          <w:t>(二)、培训与发展计划</w:t>
        </w:r>
        <w:r>
          <w:tab/>
        </w:r>
        <w:r>
          <w:fldChar w:fldCharType="begin"/>
        </w:r>
        <w:r>
          <w:instrText xml:space="preserve"> PAGEREF _Toc2405 \h </w:instrText>
        </w:r>
        <w:r>
          <w:fldChar w:fldCharType="separate"/>
        </w:r>
        <w:r>
          <w:t>44</w:t>
        </w:r>
        <w:r>
          <w:fldChar w:fldCharType="end"/>
        </w:r>
      </w:hyperlink>
    </w:p>
    <w:p>
      <w:pPr>
        <w:pStyle w:val="TOC1"/>
        <w:tabs>
          <w:tab w:val="right" w:leader="dot" w:pos="8306"/>
        </w:tabs>
      </w:pPr>
      <w:hyperlink w:anchor="_Toc12791" w:history="1">
        <w:r>
          <w:rPr>
            <w:rFonts w:ascii="仿宋" w:eastAsia="仿宋" w:hAnsi="仿宋" w:cs="仿宋" w:hint="eastAsia"/>
            <w:lang w:eastAsia="zh-CN"/>
          </w:rPr>
          <w:t>十一、灌装包装设备项目财务管理</w:t>
        </w:r>
        <w:r>
          <w:tab/>
        </w:r>
        <w:r>
          <w:fldChar w:fldCharType="begin"/>
        </w:r>
        <w:r>
          <w:instrText xml:space="preserve"> PAGEREF _Toc12791 \h </w:instrText>
        </w:r>
        <w:r>
          <w:fldChar w:fldCharType="separate"/>
        </w:r>
        <w:r>
          <w:t>45</w:t>
        </w:r>
        <w:r>
          <w:fldChar w:fldCharType="end"/>
        </w:r>
      </w:hyperlink>
    </w:p>
    <w:p>
      <w:pPr>
        <w:pStyle w:val="TOC2"/>
        <w:tabs>
          <w:tab w:val="right" w:leader="dot" w:pos="8306"/>
        </w:tabs>
      </w:pPr>
      <w:hyperlink w:anchor="_Toc3187" w:history="1">
        <w:r>
          <w:rPr>
            <w:rFonts w:ascii="仿宋" w:eastAsia="仿宋" w:hAnsi="仿宋" w:cs="仿宋" w:hint="eastAsia"/>
            <w:lang w:eastAsia="zh-CN"/>
          </w:rPr>
          <w:t>(一)、资金需求大</w:t>
        </w:r>
        <w:r>
          <w:tab/>
        </w:r>
        <w:r>
          <w:fldChar w:fldCharType="begin"/>
        </w:r>
        <w:r>
          <w:instrText xml:space="preserve"> PAGEREF _Toc3187 \h </w:instrText>
        </w:r>
        <w:r>
          <w:fldChar w:fldCharType="separate"/>
        </w:r>
        <w:r>
          <w:t>45</w:t>
        </w:r>
        <w:r>
          <w:fldChar w:fldCharType="end"/>
        </w:r>
      </w:hyperlink>
    </w:p>
    <w:p>
      <w:pPr>
        <w:pStyle w:val="TOC2"/>
        <w:tabs>
          <w:tab w:val="right" w:leader="dot" w:pos="8306"/>
        </w:tabs>
      </w:pPr>
      <w:hyperlink w:anchor="_Toc13207" w:history="1">
        <w:r>
          <w:rPr>
            <w:rFonts w:ascii="仿宋" w:eastAsia="仿宋" w:hAnsi="仿宋" w:cs="仿宋" w:hint="eastAsia"/>
            <w:lang w:eastAsia="zh-CN"/>
          </w:rPr>
          <w:t>(二)、研发周期长</w:t>
        </w:r>
        <w:r>
          <w:tab/>
        </w:r>
        <w:r>
          <w:fldChar w:fldCharType="begin"/>
        </w:r>
        <w:r>
          <w:instrText xml:space="preserve"> PAGEREF _Toc13207 \h </w:instrText>
        </w:r>
        <w:r>
          <w:fldChar w:fldCharType="separate"/>
        </w:r>
        <w:r>
          <w:t>46</w:t>
        </w:r>
        <w:r>
          <w:fldChar w:fldCharType="end"/>
        </w:r>
      </w:hyperlink>
    </w:p>
    <w:p>
      <w:pPr>
        <w:pStyle w:val="TOC2"/>
        <w:tabs>
          <w:tab w:val="right" w:leader="dot" w:pos="8306"/>
        </w:tabs>
      </w:pPr>
      <w:hyperlink w:anchor="_Toc16598" w:history="1">
        <w:r>
          <w:rPr>
            <w:rFonts w:ascii="仿宋" w:eastAsia="仿宋" w:hAnsi="仿宋" w:cs="仿宋" w:hint="eastAsia"/>
            <w:lang w:eastAsia="zh-CN"/>
          </w:rPr>
          <w:t>(三)、市场风险大</w:t>
        </w:r>
        <w:r>
          <w:tab/>
        </w:r>
        <w:r>
          <w:fldChar w:fldCharType="begin"/>
        </w:r>
        <w:r>
          <w:instrText xml:space="preserve"> PAGEREF _Toc16598 \h </w:instrText>
        </w:r>
        <w:r>
          <w:fldChar w:fldCharType="separate"/>
        </w:r>
        <w:r>
          <w:t>47</w:t>
        </w:r>
        <w:r>
          <w:fldChar w:fldCharType="end"/>
        </w:r>
      </w:hyperlink>
    </w:p>
    <w:p>
      <w:pPr>
        <w:pStyle w:val="TOC2"/>
        <w:tabs>
          <w:tab w:val="right" w:leader="dot" w:pos="8306"/>
        </w:tabs>
      </w:pPr>
      <w:hyperlink w:anchor="_Toc24006" w:history="1">
        <w:r>
          <w:rPr>
            <w:rFonts w:ascii="仿宋" w:eastAsia="仿宋" w:hAnsi="仿宋" w:cs="仿宋" w:hint="eastAsia"/>
            <w:lang w:eastAsia="zh-CN"/>
          </w:rPr>
          <w:t>(四)、利润率高</w:t>
        </w:r>
        <w:r>
          <w:tab/>
        </w:r>
        <w:r>
          <w:fldChar w:fldCharType="begin"/>
        </w:r>
        <w:r>
          <w:instrText xml:space="preserve"> PAGEREF _Toc24006 \h </w:instrText>
        </w:r>
        <w:r>
          <w:fldChar w:fldCharType="separate"/>
        </w:r>
        <w:r>
          <w:t>50</w:t>
        </w:r>
        <w:r>
          <w:fldChar w:fldCharType="end"/>
        </w:r>
      </w:hyperlink>
    </w:p>
    <w:p>
      <w:pPr>
        <w:pStyle w:val="TOC1"/>
        <w:tabs>
          <w:tab w:val="right" w:leader="dot" w:pos="8306"/>
        </w:tabs>
      </w:pPr>
      <w:hyperlink w:anchor="_Toc4830" w:history="1">
        <w:r>
          <w:rPr>
            <w:rFonts w:ascii="仿宋" w:eastAsia="仿宋" w:hAnsi="仿宋" w:cs="仿宋" w:hint="eastAsia"/>
            <w:lang w:eastAsia="zh-CN"/>
          </w:rPr>
          <w:t>十二、灌装包装设备项目创新与研发</w:t>
        </w:r>
        <w:r>
          <w:tab/>
        </w:r>
        <w:r>
          <w:fldChar w:fldCharType="begin"/>
        </w:r>
        <w:r>
          <w:instrText xml:space="preserve"> PAGEREF _Toc4830 \h </w:instrText>
        </w:r>
        <w:r>
          <w:fldChar w:fldCharType="separate"/>
        </w:r>
        <w:r>
          <w:t>52</w:t>
        </w:r>
        <w:r>
          <w:fldChar w:fldCharType="end"/>
        </w:r>
      </w:hyperlink>
    </w:p>
    <w:p>
      <w:pPr>
        <w:pStyle w:val="TOC2"/>
        <w:tabs>
          <w:tab w:val="right" w:leader="dot" w:pos="8306"/>
        </w:tabs>
      </w:pPr>
      <w:hyperlink w:anchor="_Toc527" w:history="1">
        <w:r>
          <w:rPr>
            <w:rFonts w:ascii="仿宋" w:eastAsia="仿宋" w:hAnsi="仿宋" w:cs="仿宋" w:hint="eastAsia"/>
            <w:lang w:eastAsia="zh-CN"/>
          </w:rPr>
          <w:t>(一)、创新策略与方向</w:t>
        </w:r>
        <w:r>
          <w:tab/>
        </w:r>
        <w:r>
          <w:fldChar w:fldCharType="begin"/>
        </w:r>
        <w:r>
          <w:instrText xml:space="preserve"> PAGEREF _Toc527 \h </w:instrText>
        </w:r>
        <w:r>
          <w:fldChar w:fldCharType="separate"/>
        </w:r>
        <w:r>
          <w:t>52</w:t>
        </w:r>
        <w:r>
          <w:fldChar w:fldCharType="end"/>
        </w:r>
      </w:hyperlink>
    </w:p>
    <w:p>
      <w:pPr>
        <w:pStyle w:val="TOC2"/>
        <w:tabs>
          <w:tab w:val="right" w:leader="dot" w:pos="8306"/>
        </w:tabs>
      </w:pPr>
      <w:hyperlink w:anchor="_Toc12921" w:history="1">
        <w:r>
          <w:rPr>
            <w:rFonts w:ascii="仿宋" w:eastAsia="仿宋" w:hAnsi="仿宋" w:cs="仿宋" w:hint="eastAsia"/>
            <w:lang w:eastAsia="zh-CN"/>
          </w:rPr>
          <w:t>(二)、研发规划与投入</w:t>
        </w:r>
        <w:r>
          <w:tab/>
        </w:r>
        <w:r>
          <w:fldChar w:fldCharType="begin"/>
        </w:r>
        <w:r>
          <w:instrText xml:space="preserve"> PAGEREF _Toc12921 \h </w:instrText>
        </w:r>
        <w:r>
          <w:fldChar w:fldCharType="separate"/>
        </w:r>
        <w:r>
          <w:t>53</w:t>
        </w:r>
        <w:r>
          <w:fldChar w:fldCharType="end"/>
        </w:r>
      </w:hyperlink>
    </w:p>
    <w:p>
      <w:pPr>
        <w:pStyle w:val="TOC1"/>
        <w:tabs>
          <w:tab w:val="right" w:leader="dot" w:pos="8306"/>
        </w:tabs>
      </w:pPr>
      <w:hyperlink w:anchor="_Toc27381" w:history="1">
        <w:r>
          <w:rPr>
            <w:rFonts w:ascii="仿宋" w:eastAsia="仿宋" w:hAnsi="仿宋" w:cs="仿宋" w:hint="eastAsia"/>
            <w:lang w:eastAsia="zh-CN"/>
          </w:rPr>
          <w:t>十三、灌装包装设备项目治理与监督</w:t>
        </w:r>
        <w:r>
          <w:tab/>
        </w:r>
        <w:r>
          <w:fldChar w:fldCharType="begin"/>
        </w:r>
        <w:r>
          <w:instrText xml:space="preserve"> PAGEREF _Toc27381 \h </w:instrText>
        </w:r>
        <w:r>
          <w:fldChar w:fldCharType="separate"/>
        </w:r>
        <w:r>
          <w:t>55</w:t>
        </w:r>
        <w:r>
          <w:fldChar w:fldCharType="end"/>
        </w:r>
      </w:hyperlink>
    </w:p>
    <w:p>
      <w:pPr>
        <w:pStyle w:val="TOC2"/>
        <w:tabs>
          <w:tab w:val="right" w:leader="dot" w:pos="8306"/>
        </w:tabs>
      </w:pPr>
      <w:hyperlink w:anchor="_Toc22857" w:history="1">
        <w:r>
          <w:rPr>
            <w:rFonts w:ascii="仿宋" w:eastAsia="仿宋" w:hAnsi="仿宋" w:cs="仿宋" w:hint="eastAsia"/>
            <w:lang w:eastAsia="zh-CN"/>
          </w:rPr>
          <w:t>(一)、灌装包装设备项目治理结构</w:t>
        </w:r>
        <w:r>
          <w:tab/>
        </w:r>
        <w:r>
          <w:fldChar w:fldCharType="begin"/>
        </w:r>
        <w:r>
          <w:instrText xml:space="preserve"> PAGEREF _Toc22857 \h </w:instrText>
        </w:r>
        <w:r>
          <w:fldChar w:fldCharType="separate"/>
        </w:r>
        <w:r>
          <w:t>55</w:t>
        </w:r>
        <w:r>
          <w:fldChar w:fldCharType="end"/>
        </w:r>
      </w:hyperlink>
    </w:p>
    <w:p>
      <w:pPr>
        <w:pStyle w:val="TOC2"/>
        <w:tabs>
          <w:tab w:val="right" w:leader="dot" w:pos="8306"/>
        </w:tabs>
      </w:pPr>
      <w:hyperlink w:anchor="_Toc10279" w:history="1">
        <w:r>
          <w:rPr>
            <w:rFonts w:ascii="仿宋" w:eastAsia="仿宋" w:hAnsi="仿宋" w:cs="仿宋" w:hint="eastAsia"/>
            <w:lang w:eastAsia="zh-CN"/>
          </w:rPr>
          <w:t>(二)、监督与审计</w:t>
        </w:r>
        <w:r>
          <w:tab/>
        </w:r>
        <w:r>
          <w:fldChar w:fldCharType="begin"/>
        </w:r>
        <w:r>
          <w:instrText xml:space="preserve"> PAGEREF _Toc10279 \h </w:instrText>
        </w:r>
        <w:r>
          <w:fldChar w:fldCharType="separate"/>
        </w:r>
        <w:r>
          <w:t>57</w:t>
        </w:r>
        <w:r>
          <w:fldChar w:fldCharType="end"/>
        </w:r>
      </w:hyperlink>
    </w:p>
    <w:p>
      <w:pPr>
        <w:pStyle w:val="TOC1"/>
        <w:tabs>
          <w:tab w:val="right" w:leader="dot" w:pos="8306"/>
        </w:tabs>
      </w:pPr>
      <w:hyperlink w:anchor="_Toc2664" w:history="1">
        <w:r>
          <w:rPr>
            <w:rFonts w:ascii="仿宋" w:eastAsia="仿宋" w:hAnsi="仿宋" w:cs="仿宋" w:hint="eastAsia"/>
            <w:lang w:eastAsia="zh-CN"/>
          </w:rPr>
          <w:t>十四、灌装包装设备项目变更管理</w:t>
        </w:r>
        <w:r>
          <w:tab/>
        </w:r>
        <w:r>
          <w:fldChar w:fldCharType="begin"/>
        </w:r>
        <w:r>
          <w:instrText xml:space="preserve"> PAGEREF _Toc2664 \h </w:instrText>
        </w:r>
        <w:r>
          <w:fldChar w:fldCharType="separate"/>
        </w:r>
        <w:r>
          <w:t>58</w:t>
        </w:r>
        <w:r>
          <w:fldChar w:fldCharType="end"/>
        </w:r>
      </w:hyperlink>
    </w:p>
    <w:p>
      <w:pPr>
        <w:pStyle w:val="TOC2"/>
        <w:tabs>
          <w:tab w:val="right" w:leader="dot" w:pos="8306"/>
        </w:tabs>
      </w:pPr>
      <w:hyperlink w:anchor="_Toc25030" w:history="1">
        <w:r>
          <w:rPr>
            <w:rFonts w:ascii="仿宋" w:eastAsia="仿宋" w:hAnsi="仿宋" w:cs="仿宋" w:hint="eastAsia"/>
            <w:lang w:eastAsia="zh-CN"/>
          </w:rPr>
          <w:t>(一)、变更申请与评估</w:t>
        </w:r>
        <w:r>
          <w:tab/>
        </w:r>
        <w:r>
          <w:fldChar w:fldCharType="begin"/>
        </w:r>
        <w:r>
          <w:instrText xml:space="preserve"> PAGEREF _Toc25030 \h </w:instrText>
        </w:r>
        <w:r>
          <w:fldChar w:fldCharType="separate"/>
        </w:r>
        <w:r>
          <w:t>58</w:t>
        </w:r>
        <w:r>
          <w:fldChar w:fldCharType="end"/>
        </w:r>
      </w:hyperlink>
    </w:p>
    <w:p>
      <w:pPr>
        <w:pStyle w:val="TOC2"/>
        <w:tabs>
          <w:tab w:val="right" w:leader="dot" w:pos="8306"/>
        </w:tabs>
      </w:pPr>
      <w:hyperlink w:anchor="_Toc24892" w:history="1">
        <w:r>
          <w:rPr>
            <w:rFonts w:ascii="仿宋" w:eastAsia="仿宋" w:hAnsi="仿宋" w:cs="仿宋" w:hint="eastAsia"/>
            <w:lang w:eastAsia="zh-CN"/>
          </w:rPr>
          <w:t>(二)、变更实施与控制</w:t>
        </w:r>
        <w:r>
          <w:tab/>
        </w:r>
        <w:r>
          <w:fldChar w:fldCharType="begin"/>
        </w:r>
        <w:r>
          <w:instrText xml:space="preserve"> PAGEREF _Toc24892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167"/>
      <w:r>
        <w:rPr>
          <w:rFonts w:ascii="仿宋" w:eastAsia="仿宋" w:hAnsi="仿宋" w:cs="仿宋" w:hint="eastAsia"/>
          <w:lang w:eastAsia="zh-CN"/>
        </w:rPr>
        <w:t>(一)、灌装包装设备行业分析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行业一直以来都是市场的关注焦点。行业内的发展趋势、竞争态势以及潜在机会都对灌装包装设备项目的推进产生深远的影响。通过深入研究行业的整体概貌，我们将更好地理解行业的核心特征，为灌装包装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灌装包装设备行业，技术一直是推动创新和发展的关键因素。我们将对当前技术趋势进行详尽分析，包括但不限于人工智能、大数据应用、先进制造技术等。这有助于灌装包装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灌装包装设备项目成功的基础。我们将对主要竞争对手进行深入研究，包括其市场份额、产品特点、市场定位等。通过全面了解竞争对手的优势和劣势，灌装包装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206"/>
      <w:r>
        <w:rPr>
          <w:rFonts w:ascii="仿宋" w:eastAsia="仿宋" w:hAnsi="仿宋" w:cs="仿宋" w:hint="eastAsia"/>
          <w:sz w:val="28"/>
          <w:lang w:eastAsia="zh-CN"/>
        </w:rPr>
        <w:t>(二)、灌装包装设备市场分析预测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灌装包装设备市场未来的增长趋势。这包括市场的整体规模、各细分领域的发展趋势等。灌装包装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灌装包装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灌装包装设备项目实施过程中需要充分考虑的因素。我们将对市场风险进行全面评估，包括但不限于政策法规风险、市场竞争风险、技术变革风险等。通过对潜在风险的深入分析，灌装包装设备项目可以制定相应的风险缓解策略，降低不确定性对灌装包装设备项目的影响。</w:t>
      </w:r>
    </w:p>
    <w:p>
      <w:pPr>
        <w:pStyle w:val="Heading1"/>
        <w:ind w:firstLine="560" w:firstLineChars="200"/>
        <w:rPr>
          <w:rFonts w:ascii="仿宋" w:eastAsia="仿宋" w:hAnsi="仿宋" w:cs="仿宋" w:hint="eastAsia"/>
          <w:sz w:val="28"/>
          <w:lang w:eastAsia="zh-CN"/>
        </w:rPr>
      </w:pPr>
      <w:bookmarkStart w:id="5" w:name="_Toc29397"/>
      <w:r>
        <w:rPr>
          <w:rFonts w:ascii="仿宋" w:eastAsia="仿宋" w:hAnsi="仿宋" w:cs="仿宋" w:hint="eastAsia"/>
          <w:sz w:val="28"/>
          <w:lang w:eastAsia="zh-CN"/>
        </w:rPr>
        <w:t>二、灌装包装设备项目选址可行性分析</w:t>
      </w:r>
      <w:bookmarkEnd w:id="5"/>
    </w:p>
    <w:p>
      <w:pPr>
        <w:pStyle w:val="Heading2"/>
        <w:rPr>
          <w:rFonts w:ascii="仿宋" w:eastAsia="仿宋" w:hAnsi="仿宋" w:cs="仿宋" w:hint="eastAsia"/>
          <w:lang w:eastAsia="zh-CN"/>
        </w:rPr>
      </w:pPr>
      <w:bookmarkStart w:id="6" w:name="_Toc1901"/>
      <w:r>
        <w:rPr>
          <w:rFonts w:ascii="仿宋" w:eastAsia="仿宋" w:hAnsi="仿宋" w:cs="仿宋" w:hint="eastAsia"/>
          <w:lang w:eastAsia="zh-CN"/>
        </w:rPr>
        <w:t>(一)、灌装包装设备项目选址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该灌装包装设备项目选址位于XX省XX市XX区XXX街道</w:t>
      </w:r>
    </w:p>
    <w:p>
      <w:pPr>
        <w:pStyle w:val="Heading2"/>
        <w:ind w:firstLine="560" w:firstLineChars="200"/>
        <w:rPr>
          <w:rFonts w:ascii="仿宋" w:eastAsia="仿宋" w:hAnsi="仿宋" w:cs="仿宋" w:hint="eastAsia"/>
          <w:sz w:val="28"/>
          <w:lang w:eastAsia="zh-CN"/>
        </w:rPr>
      </w:pPr>
      <w:bookmarkStart w:id="7" w:name="_Toc317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灌装包装设备项目的征地面积将根据灌装包装设备项目的实际规模和需求进行精确规划。具体面积XXX平方米，旨在确保灌装包装设备项目不仅能够满足当前的发展需求，还能够预留空间以适应未来的扩展。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净用地面积是在征地面积基础上去除不可利用面积后的实际可开发用地。具体面积XXX平方米，考虑到环保、交通、安全等多方面因素，以确保灌装包装设备项目在整体利用效率上达到最优。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灌装包装设备项目计划建设的建筑总规模具体面积XXX平方米。这一规模的确定综合考虑了灌装包装设备项目的性质、规模，以及城市规划的相关要求，确保建筑布局与周边环境协调一致。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绿地率是灌装包装设备项目用地中被规划为绿地的比例。具体面积XXX平方米，旨在通过合理规划绿地，改善灌装包装设备项目周边环境，提升居民生活质量，并符合城市整体绿化规划。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容积率是用地上可以建设的建筑总体积与用地面积之比。具体面积XXX，通过合理的容积率规划，确保灌装包装设备项目建筑规模与周边环境和谐共生。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灌装包装设备项目选址与当地城市规划相一致，具体面积XXX平方米。通过与城市规划部门深入沟通，确保灌装包装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灌装包装设备项目选址符合当地产业政策，具体面积XXX平方米。这包括灌装包装设备项目对当地经济的促进作用，以及对相关产业的带动效应，确保灌装包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用地总体要求必须符合环保和可持续发展的原则，具体面积XXX平方米。通过采用绿色建筑设计、节能减排等措施，确保灌装包装设备项目在建设和运营过程中对环境的影响最小化，达到可持续发展的要求。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确保灌装包装设备项目选址具备必要的公共设施配套，具体面积XXX平方米。这包括交通便利性、教育、医疗等基础设施，以提高居民生活品质，使得灌装包装设备项目选址更具吸引力。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考虑用地总体要求对当地社会稳定性的影响，具体面积XXX平方米。通过深入了解当地社区反馈，确保灌装包装设备项目的选址和建设过程对当地社会和谐稳定产生积极作用。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灌装包装设备项目选址不仅符合法规和规划，还在实际操作中具有可行性。这一全面规划将为灌装包装设备项目的成功实施提供坚实的基础，确保灌装包装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6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灌装包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灌装包装设备项目的设备规划和空间设计中，我们将采取灵活设备布局的措施。设备布局将根据实际需求进行灵活设计，避免不必要的浪费。通过合理规划设备摆放位置，我们将提高设备的利用率，减少设备间距，以确保灌装包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灌装包装设备项目内部引入共享设施的概念，例如共享会议室、办公区等。通过这种方式，我们可以减少对资源的重复建设，提高资源共享效率，从而减小灌装包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灌装包装设备项目的总图布置中，我们将不同功能区域进行明确的规划，以最大程度满足灌装包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2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灌装包装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灌装包装设备项目对环境的影响是综合评价的重要因素之一。我们将详细考虑选址周边的自然环境、生态保护区、水源地等情况，确保灌装包装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对选址的评价还需充分考虑当地政府的产业政策和法规。我们将详细了解灌装包装设备项目所在地的相关政策，确保灌装包装设备项目的规划和运营与当地法规相符，降低不必要的法律风险。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考虑到社会稳定性对企业运营的重要性，我们将评估选址地区的社会安全情况、劳工关系、社区反馈等方面，以确保灌装包装设备项目的建设和运营不会受到社会稳定性的负面影响。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最后，我们将综合考虑用地成本，包括土地购置费用、土地开发成本等。通过对用地成本的详细评估，我们能够做出更为精确的经济效益分析，为灌装包装设备项目的投资决策提供有力支持。</w:t>
      </w:r>
    </w:p>
    <w:p>
      <w:pPr>
        <w:pStyle w:val="Heading1"/>
        <w:ind w:firstLine="560" w:firstLineChars="200"/>
        <w:rPr>
          <w:rFonts w:ascii="仿宋" w:eastAsia="仿宋" w:hAnsi="仿宋" w:cs="仿宋" w:hint="eastAsia"/>
          <w:sz w:val="28"/>
          <w:lang w:eastAsia="zh-CN"/>
        </w:rPr>
      </w:pPr>
      <w:bookmarkStart w:id="11" w:name="_Toc22717"/>
      <w:r>
        <w:rPr>
          <w:rFonts w:ascii="仿宋" w:eastAsia="仿宋" w:hAnsi="仿宋" w:cs="仿宋" w:hint="eastAsia"/>
          <w:sz w:val="28"/>
          <w:lang w:eastAsia="zh-CN"/>
        </w:rPr>
        <w:t>三、灌装包装设备项目建设背景及必要性分析</w:t>
      </w:r>
      <w:bookmarkEnd w:id="11"/>
    </w:p>
    <w:p>
      <w:pPr>
        <w:pStyle w:val="Heading2"/>
        <w:rPr>
          <w:rFonts w:ascii="仿宋" w:eastAsia="仿宋" w:hAnsi="仿宋" w:cs="仿宋" w:hint="eastAsia"/>
          <w:lang w:eastAsia="zh-CN"/>
        </w:rPr>
      </w:pPr>
      <w:bookmarkStart w:id="12" w:name="_Toc11617"/>
      <w:r>
        <w:rPr>
          <w:rFonts w:ascii="仿宋" w:eastAsia="仿宋" w:hAnsi="仿宋" w:cs="仿宋" w:hint="eastAsia"/>
          <w:lang w:eastAsia="zh-CN"/>
        </w:rPr>
        <w:t>(一)、灌装包装设备项目背景分析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灌装包装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灌装包装设备项目在这个潮流中的定位。同时，我们将关注行业内涌现的新兴机遇，以便灌装包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灌装包装设备项目提供了强大的发展动力。我们将聚焦于行业内最新的技术发展趋势，包括但不限于人工智能、大数据分析、物联网等领域。通过深度的技术研究，我们将确保灌装包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灌装包装设备项目发展的源泉。我们将投入更多的精力对市场需求进行深入剖析，超越表面的需求，深入挖掘潜在的市场痛点和机遇。通过对市场需求的细致了解，灌装包装设备项目将更有针对性地设计解决方案，满足市场的多样化需求，从而更好地促进灌装包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灌装包装设备项目战略至关重要。我们将对竞争态势进行更为深入的分析，包括但不限于市场份额、产品特点、客户满意度等多个维度。通过深度的竞争分析，灌装包装设备项目将能够更准确地把握市场脉搏，制定具有竞争力的灌装包装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灌装包装设备项目的发展具有直接的影响。我们将进行更为全面的法规和政策分析，了解行业发展中的潜在法律风险和合规挑战。通过充分了解和遵守相关法规，灌装包装设备项目将确保在法律框架内合法合规运营，为灌装包装设备项目的稳健发展提供有力支持。</w:t>
      </w:r>
    </w:p>
    <w:p>
      <w:pPr>
        <w:pStyle w:val="Heading2"/>
        <w:ind w:firstLine="560" w:firstLineChars="200"/>
        <w:rPr>
          <w:rFonts w:ascii="仿宋" w:eastAsia="仿宋" w:hAnsi="仿宋" w:cs="仿宋" w:hint="eastAsia"/>
          <w:sz w:val="28"/>
          <w:lang w:eastAsia="zh-CN"/>
        </w:rPr>
      </w:pPr>
      <w:bookmarkStart w:id="13" w:name="_Toc19714"/>
      <w:r>
        <w:rPr>
          <w:rFonts w:ascii="仿宋" w:eastAsia="仿宋" w:hAnsi="仿宋" w:cs="仿宋" w:hint="eastAsia"/>
          <w:sz w:val="28"/>
          <w:lang w:eastAsia="zh-CN"/>
        </w:rPr>
        <w:t>(二)、灌装包装设备项目建设必要性分析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的迫切性源于对行业发展趋势的深刻洞察。我们正处于一个行业变革的时代，科技创新、数字化转型成为企业发展的关键动力。灌装包装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不仅仅是为了跟上潮流，更是为了通过技术创新推动企业的持续发展。通过引入先进的技术和解决方案，灌装包装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灌装包装设备项目的建设成为必然选择，通过提高产品质量、拓展服务领域，从而在竞争中获得更多的机会。灌装包装设备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灌装包装设备项目建设的必要性体现在对客户需求更精准的满足。通过灌装包装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包装设备项目建设的背后是对企业持续创新的追求。只有通过不断创新，企业才能在竞争中立于不败之地。灌装包装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09"/>
      <w:r>
        <w:rPr>
          <w:rFonts w:ascii="仿宋" w:eastAsia="仿宋" w:hAnsi="仿宋" w:cs="仿宋" w:hint="eastAsia"/>
          <w:sz w:val="28"/>
          <w:lang w:eastAsia="zh-CN"/>
        </w:rPr>
        <w:t>四、灌装包装设备项目建设单位说明</w:t>
      </w:r>
      <w:bookmarkEnd w:id="14"/>
    </w:p>
    <w:p>
      <w:pPr>
        <w:pStyle w:val="Heading2"/>
        <w:rPr>
          <w:rFonts w:ascii="仿宋" w:eastAsia="仿宋" w:hAnsi="仿宋" w:cs="仿宋" w:hint="eastAsia"/>
          <w:lang w:eastAsia="zh-CN"/>
        </w:rPr>
      </w:pPr>
      <w:bookmarkStart w:id="15" w:name="_Toc20632"/>
      <w:r>
        <w:rPr>
          <w:rFonts w:ascii="仿宋" w:eastAsia="仿宋" w:hAnsi="仿宋" w:cs="仿宋" w:hint="eastAsia"/>
          <w:lang w:eastAsia="zh-CN"/>
        </w:rPr>
        <w:t>(一)、灌装包装设备项目承办单位基本情况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7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灌装包装设备项目承办单位的XXXX，我们着眼于实现可持续的经济效益。通过技术创新和解决方案的提供，公司预计在灌装包装设备项目执行期间将获得可观的收入增长。这一收入来源主要包括灌装包装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同时，我们注重成本控制和效率提升，以确保灌装包装设备项目的可持续盈利。透过精细的管理和资源优化，公司期望实现灌装包装设备项目利润最大化。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灌装包装设备项目实施进行全面的投资评估，包括灌装包装设备项目启动阶段的资金投入和后续运营成本。通过对灌装包装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灌装包装设备项目实施过程中具备足够的资金流动性，公司将进行详尽的现金流分析。这包括资金需求的合理预测、灌装包装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051"/>
      <w:r>
        <w:rPr>
          <w:rFonts w:ascii="仿宋" w:eastAsia="仿宋" w:hAnsi="仿宋" w:cs="仿宋" w:hint="eastAsia"/>
          <w:sz w:val="28"/>
          <w:lang w:eastAsia="zh-CN"/>
        </w:rPr>
        <w:t>五、灌装包装设备项目危机管理</w:t>
      </w:r>
      <w:bookmarkEnd w:id="17"/>
    </w:p>
    <w:p>
      <w:pPr>
        <w:pStyle w:val="Heading2"/>
        <w:rPr>
          <w:rFonts w:ascii="仿宋" w:eastAsia="仿宋" w:hAnsi="仿宋" w:cs="仿宋" w:hint="eastAsia"/>
          <w:lang w:eastAsia="zh-CN"/>
        </w:rPr>
      </w:pPr>
      <w:bookmarkStart w:id="18" w:name="_Toc2680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灌装包装设备项目危机管理中，危机预警与识别是确保灌装包装设备项目稳健运行的核心步骤。通过建立全面的监测机制，灌装包装设备项目团队旨在及时发现和理解潜在的风险和危机因素，以便采取及时的预防和应对措施，确保灌装包装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首先，通过深入的风险评估，灌装包装设备项目团队全面分析了整个灌装包装设备项目和各个阶段可能存在的威胁。这包括准确评估每个潜在风险的发生概率和可能影响的程度，为后续危机预警提供了有力支持。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灌装包装设备项目团队着重于明确定义灌装包装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灌装包装设备项目进展的持续监控，团队能够及时发现潜在问题并作出迅速反应。灌装包装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在这一阶段，团队的专业素养和反应速度将发挥至关重要的作用，以确保潜在危机能够在初期得到有效的处理，最大程度地减轻负面影响。通过危机预警与识别，灌装包装设备项目得以更有序、可控地推进。</w:t>
      </w:r>
    </w:p>
    <w:p>
      <w:pPr>
        <w:pStyle w:val="Heading2"/>
        <w:ind w:firstLine="560" w:firstLineChars="200"/>
        <w:rPr>
          <w:rFonts w:ascii="仿宋" w:eastAsia="仿宋" w:hAnsi="仿宋" w:cs="仿宋" w:hint="eastAsia"/>
          <w:sz w:val="28"/>
          <w:lang w:eastAsia="zh-CN"/>
        </w:rPr>
      </w:pPr>
      <w:bookmarkStart w:id="19" w:name="_Toc2115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在危机发生时，灌装包装设备项目团队立即行动，成立了应急小组。该小组的任务是迅速制定并实施紧急应对措施，以最小化潜在损失。以下是采取的主要措施：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暂停灌装包装设备项目进度：为遏制危机蔓延，灌装包装设备项目暂时停止进行，以便全面评估当前状况。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资源重新分配：重新评估灌装包装设备项目资源的分配，确保最大限度地减小损失。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实时沟通：与关键利益相关者建立实时沟通机制，向他们传递灌装包装设备项目危机的实际状况，保障灌装包装设备项目核心利益。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在紧急应对的同时，灌装包装设备项目团队强调了团队协作和有效沟通的重要性。以下是团队协作的关键举措：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信息共享机制：建立了信息共享平台，确保团队成员能够及时获取灌装包装设备项目危机的实时信息。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https://d.book118.com/436115052100010053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灌装包装设备项目计划设计方案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D4F3D"/>
    <w:rsid w:val="597D4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1505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2024-02-22T06:53:00Z</dcterms:created>
  <dcterms:modified xsi:type="dcterms:W3CDTF">2024-02-22T06:53:29Z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516BE82C39F04D0EA5ADC5BBBFD54B5A_11</vt:lpwstr>
  </property>
  <property fmtid="{D5CDD505-2E9C-101B-9397-08002B2CF9AE}" pid="3" name="KSOProductBuildVer">
    <vt:lpwstr>2052-12.1.0.16250</vt:lpwstr>
  </property>
</Properties>
</file>