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88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车挂项目可</w:t>
      </w: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行性分析报告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63684199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7" w:line="222" w:lineRule="auto"/>
            <w:ind w:left="30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前言</w:t>
          </w:r>
          <w:r>
            <w:rPr>
              <w:rFonts w:ascii="FangSong" w:eastAsia="FangSong" w:hAnsi="FangSong" w:cs="FangSong"/>
              <w:spacing w:val="-5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一、市场分析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二、制度建设与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三)、制度宣导与培训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(五)、制度评估与改进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三、车挂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项目可行性研究报告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、土建工程方案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(一)、建筑工程设计原则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二)、车挂项目总平面设计要求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3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三)、土建工程设计年限及安全等级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建筑工程设计总体要求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(五)、土建工程建设指标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五、原辅材料供应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20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一)、车挂项目建设期原辅材料供应情况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19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、车挂项目运营期原辅材料供应及质量管理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2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六、劳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4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二)、社会责任车挂项目与计划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八、财务管理与资金运作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31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34976256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十、质量管理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35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630055721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19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车挂项目管理与团队协作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)、车挂项目管理方法论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)、车挂项目计划与进度管理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、车挂项目风险管理与应对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5" w:line="222" w:lineRule="auto"/>
        <w:ind w:left="3759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7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前</w:t>
      </w:r>
      <w:r>
        <w:rPr>
          <w:rFonts w:ascii="FangSong" w:eastAsia="FangSong" w:hAnsi="FangSong" w:cs="FangSong"/>
          <w:spacing w:val="-16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4" w:lineRule="auto"/>
        <w:rPr>
          <w:rFonts w:ascii="Arial"/>
          <w:sz w:val="21"/>
        </w:rPr>
      </w:pPr>
    </w:p>
    <w:p>
      <w:pPr>
        <w:spacing w:before="91" w:line="413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项目商业计划书是为了规范车挂项目的实施步骤和计划而编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写</w:t>
      </w:r>
      <w:r>
        <w:rPr>
          <w:rFonts w:ascii="FangSong" w:eastAsia="FangSong" w:hAnsi="FangSong" w:cs="FangSong"/>
          <w:spacing w:val="-8"/>
          <w:sz w:val="28"/>
          <w:szCs w:val="28"/>
        </w:rPr>
        <w:t>的。通过详细描述车挂项目的背景和目标，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分析项目的可行性和可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方案，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并设计实施计划和评估方法，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本方案旨在为项目相关人员提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供</w:t>
      </w:r>
      <w:r>
        <w:rPr>
          <w:rFonts w:ascii="FangSong" w:eastAsia="FangSong" w:hAnsi="FangSong" w:cs="FangSong"/>
          <w:spacing w:val="-12"/>
          <w:sz w:val="28"/>
          <w:szCs w:val="28"/>
        </w:rPr>
        <w:t>一个清晰的指导和参考。请注意，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本方案不可做为商业用途，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只用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1" w:line="411" w:lineRule="auto"/>
        <w:ind w:left="3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车挂行业作为一个充满活力的领域，涵盖了广泛的产品和服务，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pacing w:val="-3"/>
          <w:sz w:val="28"/>
          <w:szCs w:val="28"/>
        </w:rPr>
        <w:t>得</w:t>
      </w:r>
      <w:r>
        <w:rPr>
          <w:rFonts w:ascii="FangSong" w:eastAsia="FangSong" w:hAnsi="FangSong" w:cs="FangSong"/>
          <w:sz w:val="28"/>
          <w:szCs w:val="28"/>
        </w:rPr>
        <w:t>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行业成为科</w:t>
      </w:r>
      <w:r>
        <w:rPr>
          <w:rFonts w:ascii="FangSong" w:eastAsia="FangSong" w:hAnsi="FangSong" w:cs="FangSong"/>
          <w:spacing w:val="-2"/>
          <w:sz w:val="28"/>
          <w:szCs w:val="28"/>
        </w:rPr>
        <w:t>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6" w:line="417" w:lineRule="auto"/>
        <w:ind w:left="32" w:right="3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</w:p>
    <w:p>
      <w:pPr>
        <w:sectPr>
          <w:pgSz w:w="11906" w:h="16839"/>
          <w:pgMar w:top="1431" w:right="1763" w:bottom="0" w:left="1785" w:header="0" w:footer="0" w:gutter="0"/>
          <w:pgNumType w:start="5"/>
          <w:cols w:space="708"/>
        </w:sectPr>
      </w:pPr>
    </w:p>
    <w:p>
      <w:pPr>
        <w:spacing w:before="184" w:line="411" w:lineRule="auto"/>
        <w:ind w:left="41" w:right="161" w:hanging="8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bookmarkStart w:id="5" w:name="_bookmark6"/>
      <w:bookmarkEnd w:id="5"/>
      <w:r>
        <w:rPr>
          <w:rFonts w:ascii="FangSong" w:eastAsia="FangSong" w:hAnsi="FangSong" w:cs="FangSong"/>
          <w:spacing w:val="-14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战略，逐渐在</w:t>
      </w:r>
      <w:r>
        <w:rPr>
          <w:rFonts w:ascii="FangSong" w:eastAsia="FangSong" w:hAnsi="FangSong" w:cs="FangSong"/>
          <w:spacing w:val="-2"/>
          <w:sz w:val="28"/>
          <w:szCs w:val="28"/>
        </w:rPr>
        <w:t>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6" w:line="414" w:lineRule="auto"/>
        <w:ind w:left="31" w:right="161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车挂行业在技术上取得了显著的突破。高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更</w:t>
      </w:r>
      <w:r>
        <w:rPr>
          <w:rFonts w:ascii="FangSong" w:eastAsia="FangSong" w:hAnsi="FangSong" w:cs="FangSong"/>
          <w:spacing w:val="-8"/>
          <w:sz w:val="28"/>
          <w:szCs w:val="28"/>
        </w:rPr>
        <w:t>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展。</w:t>
      </w: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line="256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*</w:t>
      </w:r>
      <w:r>
        <w:rPr>
          <w:rFonts w:ascii="FangSong" w:eastAsia="FangSong" w:hAnsi="FangSong" w:cs="FangSong"/>
          <w:spacing w:val="-7"/>
          <w:sz w:val="28"/>
          <w:szCs w:val="28"/>
        </w:rPr>
        <w:t>*车挂行业**是一片充满活力的领域，囊括了广泛的产品和服务。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根</w:t>
      </w:r>
      <w:r>
        <w:rPr>
          <w:rFonts w:ascii="FangSong" w:eastAsia="FangSong" w:hAnsi="FangSong" w:cs="FangSong"/>
          <w:spacing w:val="-12"/>
          <w:sz w:val="28"/>
          <w:szCs w:val="28"/>
        </w:rPr>
        <w:t>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为国家经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济的健康发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做出了积极贡献。行业内涉及的领域包括但不限于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61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8" w:line="416" w:lineRule="auto"/>
        <w:ind w:left="38" w:right="161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车挂行业市场规模庞大，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年复一年的增长势头不减。这主要受</w:t>
      </w:r>
      <w:r>
        <w:rPr>
          <w:rFonts w:ascii="FangSong" w:eastAsia="FangSong" w:hAnsi="FangSong" w:cs="FangSong"/>
          <w:spacing w:val="-8"/>
          <w:sz w:val="28"/>
          <w:szCs w:val="28"/>
        </w:rPr>
        <w:t>益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于消费者对高品质产品和创新服务的不断追求。市场规模的扩大也</w:t>
      </w:r>
      <w:r>
        <w:rPr>
          <w:rFonts w:ascii="FangSong" w:eastAsia="FangSong" w:hAnsi="FangSong" w:cs="FangSong"/>
          <w:spacing w:val="-3"/>
          <w:sz w:val="28"/>
          <w:szCs w:val="28"/>
        </w:rPr>
        <w:t>为</w:t>
      </w:r>
    </w:p>
    <w:p>
      <w:pPr>
        <w:sectPr>
          <w:pgSz w:w="11906" w:h="16839"/>
          <w:pgMar w:top="1431" w:right="1638" w:bottom="0" w:left="1785" w:header="0" w:footer="0" w:gutter="0"/>
          <w:pgNumType w:start="6"/>
          <w:cols w:space="708"/>
        </w:sectPr>
      </w:pPr>
    </w:p>
    <w:p>
      <w:pPr>
        <w:spacing w:before="182" w:line="221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4"/>
          <w:sz w:val="28"/>
          <w:szCs w:val="28"/>
        </w:rPr>
        <w:t>新进入</w:t>
      </w:r>
      <w:r>
        <w:rPr>
          <w:rFonts w:ascii="FangSong" w:eastAsia="FangSong" w:hAnsi="FangSong" w:cs="FangSong"/>
          <w:spacing w:val="-3"/>
          <w:sz w:val="28"/>
          <w:szCs w:val="28"/>
        </w:rPr>
        <w:t>者</w:t>
      </w:r>
      <w:r>
        <w:rPr>
          <w:rFonts w:ascii="FangSong" w:eastAsia="FangSong" w:hAnsi="FangSong" w:cs="FangSong"/>
          <w:spacing w:val="-2"/>
          <w:sz w:val="28"/>
          <w:szCs w:val="28"/>
        </w:rPr>
        <w:t>提供了更多的机遇，加剧了行业内的竞争。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9" w:line="414" w:lineRule="auto"/>
        <w:ind w:left="31" w:right="59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车挂行业在技术上取得了显著的突破。高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新技术的应用，如</w:t>
      </w:r>
      <w:r>
        <w:rPr>
          <w:rFonts w:ascii="FangSong" w:eastAsia="FangSong" w:hAnsi="FangSong" w:cs="FangSong"/>
          <w:spacing w:val="-2"/>
          <w:sz w:val="28"/>
          <w:szCs w:val="28"/>
        </w:rPr>
        <w:t>人工智能、大数据分析等，不仅提高了生产效率，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也拓展了产品和服务的边界，为行业带来了更多的发展可能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二、制度建设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5" w:line="413" w:lineRule="auto"/>
        <w:ind w:left="41" w:right="95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会</w:t>
      </w:r>
      <w:r>
        <w:rPr>
          <w:rFonts w:ascii="FangSong" w:eastAsia="FangSong" w:hAnsi="FangSong" w:cs="FangSong"/>
          <w:spacing w:val="-18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息</w:t>
      </w:r>
      <w:r>
        <w:rPr>
          <w:rFonts w:ascii="FangSong" w:eastAsia="FangSong" w:hAnsi="FangSong" w:cs="FangSong"/>
          <w:spacing w:val="-14"/>
          <w:sz w:val="28"/>
          <w:szCs w:val="28"/>
        </w:rPr>
        <w:t>管</w:t>
      </w:r>
      <w:r>
        <w:rPr>
          <w:rFonts w:ascii="FangSong" w:eastAsia="FangSong" w:hAnsi="FangSong" w:cs="FangSong"/>
          <w:spacing w:val="-8"/>
          <w:sz w:val="28"/>
          <w:szCs w:val="28"/>
        </w:rPr>
        <w:t>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学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</w:p>
    <w:p>
      <w:pPr>
        <w:sectPr>
          <w:pgSz w:w="11906" w:h="16839"/>
          <w:pgMar w:top="1431" w:right="1704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31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3" w:lineRule="auto"/>
        <w:ind w:left="32" w:right="10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2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3" w:line="415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45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7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</w:p>
    <w:p>
      <w:pPr>
        <w:sectPr>
          <w:pgSz w:w="11906" w:h="16839"/>
          <w:pgMar w:top="1431" w:right="1623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2" w:right="56" w:firstLine="2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15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8" w:line="416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1" w:lineRule="auto"/>
        <w:ind w:left="29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6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ectPr>
          <w:pgSz w:w="11906" w:h="16839"/>
          <w:pgMar w:top="1431" w:right="1785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9" w:line="411" w:lineRule="auto"/>
        <w:ind w:left="32" w:right="16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8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ectPr>
          <w:pgSz w:w="11906" w:h="16839"/>
          <w:pgMar w:top="1431" w:right="1603" w:bottom="0" w:left="1785" w:header="0" w:footer="0" w:gutter="0"/>
          <w:pgNumType w:start="12"/>
          <w:cols w:space="708"/>
        </w:sectPr>
      </w:pPr>
    </w:p>
    <w:p>
      <w:pPr>
        <w:spacing w:before="183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90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2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8" w:line="416" w:lineRule="auto"/>
        <w:ind w:left="67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岗</w:t>
      </w:r>
      <w:r>
        <w:rPr>
          <w:rFonts w:ascii="FangSong" w:eastAsia="FangSong" w:hAnsi="FangSong" w:cs="FangSong"/>
          <w:spacing w:val="-9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确保制度得到有效执</w:t>
      </w:r>
    </w:p>
    <w:p>
      <w:pPr>
        <w:sectPr>
          <w:pgSz w:w="11906" w:h="16839"/>
          <w:pgMar w:top="1431" w:right="1785" w:bottom="0" w:left="1785" w:header="0" w:footer="0" w:gutter="0"/>
          <w:pgNumType w:start="13"/>
          <w:cols w:space="708"/>
        </w:sectPr>
      </w:pPr>
    </w:p>
    <w:p>
      <w:pPr>
        <w:spacing w:before="182" w:line="221" w:lineRule="auto"/>
        <w:ind w:left="34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90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411" w:lineRule="auto"/>
        <w:ind w:left="34" w:right="14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3" w:line="415" w:lineRule="auto"/>
        <w:ind w:left="40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2" w:line="219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三、车挂项目可行性研究报告</w:t>
      </w:r>
    </w:p>
    <w:p>
      <w:pPr>
        <w:spacing w:line="278" w:lineRule="auto"/>
        <w:rPr>
          <w:rFonts w:ascii="Arial"/>
          <w:sz w:val="21"/>
        </w:rPr>
      </w:pPr>
    </w:p>
    <w:p>
      <w:pPr>
        <w:spacing w:line="278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1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挂</w:t>
      </w:r>
      <w:r>
        <w:rPr>
          <w:rFonts w:ascii="FangSong" w:eastAsia="FangSong" w:hAnsi="FangSong" w:cs="FangSong"/>
          <w:spacing w:val="-8"/>
          <w:sz w:val="28"/>
          <w:szCs w:val="28"/>
        </w:rPr>
        <w:t>行业，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我们的产品规划旨在为客户提供卓越的体验和实用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性</w:t>
      </w:r>
      <w:r>
        <w:rPr>
          <w:rFonts w:ascii="FangSong" w:eastAsia="FangSong" w:hAnsi="FangSong" w:cs="FangSong"/>
          <w:spacing w:val="-7"/>
          <w:sz w:val="28"/>
          <w:szCs w:val="28"/>
        </w:rPr>
        <w:t>，突显以下核心价值：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7" w:line="339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2" w:line="326" w:lineRule="auto"/>
        <w:ind w:left="63" w:right="14" w:firstLine="5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〈</w:t>
      </w:r>
      <w:r>
        <w:rPr>
          <w:rFonts w:ascii="FangSong" w:eastAsia="FangSong" w:hAnsi="FangSong" w:cs="FangSong"/>
          <w:spacing w:val="-13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3"/>
          <w:sz w:val="28"/>
          <w:szCs w:val="28"/>
        </w:rPr>
        <w:t>»</w:t>
      </w:r>
      <w:r>
        <w:rPr>
          <w:rFonts w:ascii="FangSong" w:eastAsia="FangSong" w:hAnsi="FangSong" w:cs="FangSong"/>
          <w:spacing w:val="-13"/>
          <w:sz w:val="28"/>
          <w:szCs w:val="28"/>
        </w:rPr>
        <w:t>等个性化定制产品。用户可以根据自身喜好和需</w:t>
      </w:r>
    </w:p>
    <w:p>
      <w:pPr>
        <w:sectPr>
          <w:pgSz w:w="11906" w:h="16839"/>
          <w:pgMar w:top="1431" w:right="1785" w:bottom="0" w:left="1785" w:header="0" w:footer="0" w:gutter="0"/>
          <w:pgNumType w:start="14"/>
          <w:cols w:space="708"/>
        </w:sectPr>
      </w:pPr>
    </w:p>
    <w:p>
      <w:pPr>
        <w:spacing w:before="182" w:line="222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求</w:t>
      </w:r>
      <w:r>
        <w:rPr>
          <w:rFonts w:ascii="FangSong" w:eastAsia="FangSong" w:hAnsi="FangSong" w:cs="FangSong"/>
          <w:spacing w:val="-2"/>
          <w:sz w:val="28"/>
          <w:szCs w:val="28"/>
        </w:rPr>
        <w:t>，定制专属于自己的产品，让每个用户都感受到独特的产品体验。</w:t>
      </w:r>
    </w:p>
    <w:p>
      <w:pPr>
        <w:spacing w:before="287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7" w:line="372" w:lineRule="auto"/>
        <w:ind w:left="37" w:right="8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before="1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before="1" w:line="415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上脱颖而出，成为消费者首选的车挂产品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8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19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车</w:t>
      </w:r>
      <w:r>
        <w:rPr>
          <w:rFonts w:ascii="FangSong" w:eastAsia="FangSong" w:hAnsi="FangSong" w:cs="FangSong"/>
          <w:spacing w:val="-2"/>
          <w:sz w:val="28"/>
          <w:szCs w:val="28"/>
        </w:rPr>
        <w:t>挂项目总投资</w:t>
      </w:r>
    </w:p>
    <w:p>
      <w:pPr>
        <w:spacing w:before="293" w:line="411" w:lineRule="auto"/>
        <w:ind w:left="81" w:right="82" w:firstLine="5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建设规模旨在实现一个全面、可持续的车挂项目。车挂项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总</w:t>
      </w:r>
      <w:r>
        <w:rPr>
          <w:rFonts w:ascii="FangSong" w:eastAsia="FangSong" w:hAnsi="FangSong" w:cs="FangSong"/>
          <w:spacing w:val="-7"/>
          <w:sz w:val="28"/>
          <w:szCs w:val="28"/>
        </w:rPr>
        <w:t>投资将主要用于以下几个方面：</w:t>
      </w:r>
    </w:p>
    <w:p>
      <w:pPr>
        <w:spacing w:before="1" w:line="219" w:lineRule="auto"/>
        <w:ind w:left="7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基础</w:t>
      </w:r>
      <w:r>
        <w:rPr>
          <w:rFonts w:ascii="FangSong" w:eastAsia="FangSong" w:hAnsi="FangSong" w:cs="FangSong"/>
          <w:spacing w:val="-12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施建设：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我们将投入资金用于基础设施的修建，确保车</w:t>
      </w:r>
    </w:p>
    <w:p>
      <w:pPr>
        <w:sectPr>
          <w:pgSz w:w="11906" w:h="16839"/>
          <w:pgMar w:top="1431" w:right="1718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</w:rPr>
        <w:t>挂</w:t>
      </w:r>
      <w:r>
        <w:rPr>
          <w:rFonts w:ascii="FangSong" w:eastAsia="FangSong" w:hAnsi="FangSong" w:cs="FangSong"/>
          <w:spacing w:val="-5"/>
          <w:sz w:val="28"/>
          <w:szCs w:val="28"/>
        </w:rPr>
        <w:t>项目的顺利进行。</w:t>
      </w:r>
    </w:p>
    <w:p>
      <w:pPr>
        <w:spacing w:before="290" w:line="411" w:lineRule="auto"/>
        <w:ind w:left="34" w:right="10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技术</w:t>
      </w:r>
      <w:r>
        <w:rPr>
          <w:rFonts w:ascii="FangSong" w:eastAsia="FangSong" w:hAnsi="FangSong" w:cs="FangSong"/>
          <w:spacing w:val="-14"/>
          <w:sz w:val="28"/>
          <w:szCs w:val="28"/>
        </w:rPr>
        <w:t>研</w:t>
      </w:r>
      <w:r>
        <w:rPr>
          <w:rFonts w:ascii="FangSong" w:eastAsia="FangSong" w:hAnsi="FangSong" w:cs="FangSong"/>
          <w:spacing w:val="-8"/>
          <w:sz w:val="28"/>
          <w:szCs w:val="28"/>
        </w:rPr>
        <w:t>发：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一部分资金将用于技术研发，以确保车挂项目引领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411" w:lineRule="auto"/>
        <w:ind w:left="41" w:right="102" w:firstLine="6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2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车挂项目规模与产</w:t>
      </w:r>
      <w:r>
        <w:rPr>
          <w:rFonts w:ascii="FangSong" w:eastAsia="FangSong" w:hAnsi="FangSong" w:cs="FangSong"/>
          <w:sz w:val="28"/>
          <w:szCs w:val="28"/>
        </w:rPr>
        <w:t>能</w:t>
      </w:r>
    </w:p>
    <w:p>
      <w:pPr>
        <w:spacing w:before="292" w:line="339" w:lineRule="auto"/>
        <w:ind w:left="34" w:right="102" w:firstLine="70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年</w:t>
      </w:r>
      <w:r>
        <w:rPr>
          <w:rFonts w:ascii="FangSong" w:eastAsia="FangSong" w:hAnsi="FangSong" w:cs="FangSong"/>
          <w:spacing w:val="-16"/>
          <w:sz w:val="28"/>
          <w:szCs w:val="28"/>
        </w:rPr>
        <w:t>产量：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我们计划在车挂项目建设后的第一年实现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4"/>
          <w:sz w:val="28"/>
          <w:szCs w:val="28"/>
        </w:rPr>
        <w:t>产</w:t>
      </w:r>
      <w:r>
        <w:rPr>
          <w:rFonts w:ascii="FangSong" w:eastAsia="FangSong" w:hAnsi="FangSong" w:cs="FangSong"/>
          <w:spacing w:val="-23"/>
          <w:sz w:val="28"/>
          <w:szCs w:val="28"/>
        </w:rPr>
        <w:t>量</w:t>
      </w:r>
      <w:r>
        <w:rPr>
          <w:rFonts w:ascii="FangSong" w:eastAsia="FangSong" w:hAnsi="FangSong" w:cs="FangSong"/>
          <w:spacing w:val="-22"/>
          <w:sz w:val="28"/>
          <w:szCs w:val="28"/>
        </w:rPr>
        <w:t>。通过逐步提升产能，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我们将在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FangSong" w:eastAsia="FangSong" w:hAnsi="FangSong" w:cs="FangSong"/>
          <w:spacing w:val="-22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目标产量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的年产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量水平。</w:t>
      </w:r>
    </w:p>
    <w:p>
      <w:pPr>
        <w:spacing w:before="4" w:line="371" w:lineRule="auto"/>
        <w:ind w:left="42" w:right="102" w:firstLine="6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2"/>
          <w:sz w:val="28"/>
          <w:szCs w:val="28"/>
        </w:rPr>
        <w:t>车</w:t>
      </w:r>
      <w:r>
        <w:rPr>
          <w:rFonts w:ascii="FangSong" w:eastAsia="FangSong" w:hAnsi="FangSong" w:cs="FangSong"/>
          <w:spacing w:val="-22"/>
          <w:sz w:val="28"/>
          <w:szCs w:val="28"/>
        </w:rPr>
        <w:t>挂</w:t>
      </w:r>
      <w:r>
        <w:rPr>
          <w:rFonts w:ascii="FangSong" w:eastAsia="FangSong" w:hAnsi="FangSong" w:cs="FangSong"/>
          <w:spacing w:val="-16"/>
          <w:sz w:val="28"/>
          <w:szCs w:val="28"/>
        </w:rPr>
        <w:t>项目规模：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车挂项目将建设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〈</w:t>
      </w:r>
      <w:r>
        <w:rPr>
          <w:rFonts w:ascii="FangSong" w:eastAsia="FangSong" w:hAnsi="FangSong" w:cs="FangSong"/>
          <w:spacing w:val="-16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，包括生产厂房、办公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区</w:t>
      </w:r>
      <w:r>
        <w:rPr>
          <w:rFonts w:ascii="FangSong" w:eastAsia="FangSong" w:hAnsi="FangSong" w:cs="FangSong"/>
          <w:spacing w:val="-15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、仓储设施等。这将确保车挂项目能够满足预期的产能需求，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</w:t>
      </w:r>
      <w:r>
        <w:rPr>
          <w:rFonts w:ascii="FangSong" w:eastAsia="FangSong" w:hAnsi="FangSong" w:cs="FangSong"/>
          <w:spacing w:val="-6"/>
          <w:sz w:val="28"/>
          <w:szCs w:val="28"/>
        </w:rPr>
        <w:t>未</w:t>
      </w:r>
      <w:r>
        <w:rPr>
          <w:rFonts w:ascii="FangSong" w:eastAsia="FangSong" w:hAnsi="FangSong" w:cs="FangSong"/>
          <w:spacing w:val="-4"/>
          <w:sz w:val="28"/>
          <w:szCs w:val="28"/>
        </w:rPr>
        <w:t>来的扩展提供充足的空间。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43" w:right="20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包括废水处理、</w:t>
      </w:r>
      <w:r>
        <w:rPr>
          <w:rFonts w:ascii="FangSong" w:eastAsia="FangSong" w:hAnsi="FangSong" w:cs="FangSong"/>
          <w:spacing w:val="-2"/>
          <w:sz w:val="28"/>
          <w:szCs w:val="28"/>
        </w:rPr>
        <w:t>废气处理等，以确保车挂项目的环保性。</w:t>
      </w:r>
    </w:p>
    <w:p>
      <w:pPr>
        <w:spacing w:before="1" w:line="221" w:lineRule="auto"/>
        <w:ind w:left="73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</w:t>
      </w:r>
      <w:r>
        <w:rPr>
          <w:rFonts w:ascii="FangSong" w:eastAsia="FangSong" w:hAnsi="FangSong" w:cs="FangSong"/>
          <w:spacing w:val="-13"/>
          <w:sz w:val="28"/>
          <w:szCs w:val="28"/>
        </w:rPr>
        <w:t>洁</w:t>
      </w:r>
      <w:r>
        <w:rPr>
          <w:rFonts w:ascii="FangSong" w:eastAsia="FangSong" w:hAnsi="FangSong" w:cs="FangSong"/>
          <w:spacing w:val="-7"/>
          <w:sz w:val="28"/>
          <w:szCs w:val="28"/>
        </w:rPr>
        <w:t>能源：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</w:p>
    <w:p>
      <w:pPr>
        <w:sectPr>
          <w:pgSz w:w="11906" w:h="16839"/>
          <w:pgMar w:top="1431" w:right="1697" w:bottom="0" w:left="1785" w:header="0" w:footer="0" w:gutter="0"/>
          <w:pgNumType w:start="16"/>
          <w:cols w:space="708"/>
        </w:sectPr>
      </w:pPr>
    </w:p>
    <w:p>
      <w:pPr>
        <w:spacing w:before="182" w:line="221" w:lineRule="auto"/>
        <w:ind w:left="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pacing w:before="289" w:line="219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车挂项目总投资与用地规</w:t>
      </w:r>
      <w:r>
        <w:rPr>
          <w:rFonts w:ascii="FangSong" w:eastAsia="FangSong" w:hAnsi="FangSong" w:cs="FangSong"/>
          <w:sz w:val="28"/>
          <w:szCs w:val="28"/>
        </w:rPr>
        <w:t>模</w:t>
      </w:r>
    </w:p>
    <w:p>
      <w:pPr>
        <w:spacing w:before="293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该车挂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目总征地面积为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亩)，其中：净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面积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亩)。车挂项目规划的总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建</w:t>
      </w:r>
      <w:r>
        <w:rPr>
          <w:rFonts w:ascii="FangSong" w:eastAsia="FangSong" w:hAnsi="FangSong" w:cs="FangSong"/>
          <w:spacing w:val="-17"/>
          <w:sz w:val="28"/>
          <w:szCs w:val="28"/>
        </w:rPr>
        <w:t>筑面积为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包括规划建设主体工程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计容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建筑面积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平方米。预计建筑工程投资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9" w:line="411" w:lineRule="auto"/>
        <w:ind w:left="37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车挂项目计划</w:t>
      </w:r>
      <w:r>
        <w:rPr>
          <w:rFonts w:ascii="FangSong" w:eastAsia="FangSong" w:hAnsi="FangSong" w:cs="FangSong"/>
          <w:spacing w:val="-5"/>
          <w:sz w:val="28"/>
          <w:szCs w:val="28"/>
        </w:rPr>
        <w:t>购</w:t>
      </w:r>
      <w:r>
        <w:rPr>
          <w:rFonts w:ascii="FangSong" w:eastAsia="FangSong" w:hAnsi="FangSong" w:cs="FangSong"/>
          <w:spacing w:val="-4"/>
          <w:sz w:val="28"/>
          <w:szCs w:val="28"/>
        </w:rPr>
        <w:t>置设备共计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台(套)，设备购置费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0"/>
          <w:sz w:val="28"/>
          <w:szCs w:val="28"/>
        </w:rPr>
        <w:t>些</w:t>
      </w:r>
      <w:r>
        <w:rPr>
          <w:rFonts w:ascii="FangSong" w:eastAsia="FangSong" w:hAnsi="FangSong" w:cs="FangSong"/>
          <w:spacing w:val="-8"/>
          <w:sz w:val="28"/>
          <w:szCs w:val="28"/>
        </w:rPr>
        <w:t>设备将在车挂项目运营中发挥关键作用，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提高生产效率和产品质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量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88" w:line="411" w:lineRule="auto"/>
        <w:ind w:left="32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车挂项目计划总投资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万元，其中包括用地费、建筑工程投资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和设备购置</w:t>
      </w:r>
      <w:r>
        <w:rPr>
          <w:rFonts w:ascii="FangSong" w:eastAsia="FangSong" w:hAnsi="FangSong" w:cs="FangSong"/>
          <w:spacing w:val="-5"/>
          <w:sz w:val="28"/>
          <w:szCs w:val="28"/>
        </w:rPr>
        <w:t>费</w:t>
      </w:r>
      <w:r>
        <w:rPr>
          <w:rFonts w:ascii="FangSong" w:eastAsia="FangSong" w:hAnsi="FangSong" w:cs="FangSong"/>
          <w:spacing w:val="-3"/>
          <w:sz w:val="28"/>
          <w:szCs w:val="28"/>
        </w:rPr>
        <w:t>等多个方面的支出。预计年实现营业收入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将为车挂项目</w:t>
      </w:r>
      <w:r>
        <w:rPr>
          <w:rFonts w:ascii="FangSong" w:eastAsia="FangSong" w:hAnsi="FangSong" w:cs="FangSong"/>
          <w:spacing w:val="-2"/>
          <w:sz w:val="28"/>
          <w:szCs w:val="28"/>
        </w:rPr>
        <w:t>未来的发展提供可观的经济回报。</w:t>
      </w:r>
    </w:p>
    <w:p>
      <w:pPr>
        <w:spacing w:before="1" w:line="416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3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、土建工程方案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)、建筑工程设计原则</w:t>
      </w:r>
    </w:p>
    <w:p>
      <w:pPr>
        <w:spacing w:line="420" w:lineRule="auto"/>
        <w:rPr>
          <w:rFonts w:ascii="Arial"/>
          <w:sz w:val="21"/>
        </w:rPr>
      </w:pPr>
    </w:p>
    <w:p>
      <w:pPr>
        <w:spacing w:before="92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在车</w:t>
      </w:r>
      <w:r>
        <w:rPr>
          <w:rFonts w:ascii="FangSong" w:eastAsia="FangSong" w:hAnsi="FangSong" w:cs="FangSong"/>
          <w:spacing w:val="-15"/>
          <w:sz w:val="28"/>
          <w:szCs w:val="28"/>
        </w:rPr>
        <w:t>挂</w:t>
      </w:r>
      <w:r>
        <w:rPr>
          <w:rFonts w:ascii="FangSong" w:eastAsia="FangSong" w:hAnsi="FangSong" w:cs="FangSong"/>
          <w:spacing w:val="-8"/>
          <w:sz w:val="28"/>
          <w:szCs w:val="28"/>
        </w:rPr>
        <w:t>项目的建筑工程设计过程中，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我们将遵循以下基本设计原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则，</w:t>
      </w:r>
      <w:r>
        <w:rPr>
          <w:rFonts w:ascii="FangSong" w:eastAsia="FangSong" w:hAnsi="FangSong" w:cs="FangSong"/>
          <w:spacing w:val="-3"/>
          <w:sz w:val="28"/>
          <w:szCs w:val="28"/>
        </w:rPr>
        <w:t>以确保车挂项目的可持续发展和建筑结构的安全性：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3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3"/>
          <w:sz w:val="28"/>
          <w:szCs w:val="28"/>
        </w:rPr>
        <w:t>结</w:t>
      </w:r>
      <w:r>
        <w:rPr>
          <w:rFonts w:ascii="FangSong" w:eastAsia="FangSong" w:hAnsi="FangSong" w:cs="FangSong"/>
          <w:spacing w:val="-12"/>
          <w:sz w:val="28"/>
          <w:szCs w:val="28"/>
        </w:rPr>
        <w:t>构合理性：</w:t>
      </w:r>
    </w:p>
    <w:p>
      <w:pPr>
        <w:spacing w:before="292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将注重建筑结构的合理布局，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以满足建筑物功能和使用的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要</w:t>
      </w:r>
      <w:r>
        <w:rPr>
          <w:rFonts w:ascii="FangSong" w:eastAsia="FangSong" w:hAnsi="FangSong" w:cs="FangSong"/>
          <w:spacing w:val="-8"/>
          <w:sz w:val="28"/>
          <w:szCs w:val="28"/>
        </w:rPr>
        <w:t>求。结构设计应考虑到建筑的承重、抗震等基本力学原理，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</w:t>
      </w:r>
      <w:r>
        <w:rPr>
          <w:rFonts w:ascii="FangSong" w:eastAsia="FangSong" w:hAnsi="FangSong" w:cs="FangSong"/>
          <w:spacing w:val="-5"/>
          <w:sz w:val="28"/>
          <w:szCs w:val="28"/>
        </w:rPr>
        <w:t>结</w:t>
      </w:r>
      <w:r>
        <w:rPr>
          <w:rFonts w:ascii="FangSong" w:eastAsia="FangSong" w:hAnsi="FangSong" w:cs="FangSong"/>
          <w:spacing w:val="-4"/>
          <w:sz w:val="28"/>
          <w:szCs w:val="28"/>
        </w:rPr>
        <w:t>构的牢固性和稳定性。</w:t>
      </w:r>
    </w:p>
    <w:p>
      <w:pPr>
        <w:spacing w:line="221" w:lineRule="auto"/>
        <w:ind w:left="6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空</w:t>
      </w:r>
      <w:r>
        <w:rPr>
          <w:rFonts w:ascii="FangSong" w:eastAsia="FangSong" w:hAnsi="FangSong" w:cs="FangSong"/>
          <w:spacing w:val="-15"/>
          <w:sz w:val="28"/>
          <w:szCs w:val="28"/>
        </w:rPr>
        <w:t>间效能：</w:t>
      </w:r>
    </w:p>
    <w:p>
      <w:pPr>
        <w:spacing w:before="289" w:line="411" w:lineRule="auto"/>
        <w:ind w:left="32" w:right="14" w:firstLine="5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9"/>
          <w:sz w:val="28"/>
          <w:szCs w:val="28"/>
        </w:rPr>
        <w:t>间布局将充分考虑建筑功能分区、通风、采光等因素，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空间的有效利用和人员流动的便捷性。同时，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注重创造舒适的室内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环保可持续性：</w:t>
      </w:r>
    </w:p>
    <w:p>
      <w:pPr>
        <w:spacing w:before="292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设计</w:t>
      </w:r>
      <w:r>
        <w:rPr>
          <w:rFonts w:ascii="FangSong" w:eastAsia="FangSong" w:hAnsi="FangSong" w:cs="FangSong"/>
          <w:spacing w:val="-12"/>
          <w:sz w:val="28"/>
          <w:szCs w:val="28"/>
        </w:rPr>
        <w:t>中</w:t>
      </w:r>
      <w:r>
        <w:rPr>
          <w:rFonts w:ascii="FangSong" w:eastAsia="FangSong" w:hAnsi="FangSong" w:cs="FangSong"/>
          <w:spacing w:val="-8"/>
          <w:sz w:val="28"/>
          <w:szCs w:val="28"/>
        </w:rPr>
        <w:t>将引入环保材料、绿色施工技术，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以减少对环境的负面影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响</w:t>
      </w:r>
      <w:r>
        <w:rPr>
          <w:rFonts w:ascii="FangSong" w:eastAsia="FangSong" w:hAnsi="FangSong" w:cs="FangSong"/>
          <w:spacing w:val="-8"/>
          <w:sz w:val="28"/>
          <w:szCs w:val="28"/>
        </w:rPr>
        <w:t>。优选可再生能源和高效能源利用方式，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致力于打造绿色、低碳的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12"/>
          <w:sz w:val="28"/>
          <w:szCs w:val="28"/>
        </w:rPr>
        <w:t>筑。</w:t>
      </w:r>
    </w:p>
    <w:p>
      <w:pPr>
        <w:spacing w:line="220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全性和耐久性：</w:t>
      </w:r>
    </w:p>
    <w:p>
      <w:pPr>
        <w:spacing w:before="292" w:line="411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结构设计将符合国家和地方建筑结构设计规范，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以确保建筑物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正</w:t>
      </w:r>
      <w:r>
        <w:rPr>
          <w:rFonts w:ascii="FangSong" w:eastAsia="FangSong" w:hAnsi="FangSong" w:cs="FangSong"/>
          <w:spacing w:val="-8"/>
          <w:sz w:val="28"/>
          <w:szCs w:val="28"/>
        </w:rPr>
        <w:t>常使用和可能发生的极端情况下的安全性。同时，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注重材料的耐久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</w:t>
      </w:r>
      <w:r>
        <w:rPr>
          <w:rFonts w:ascii="FangSong" w:eastAsia="FangSong" w:hAnsi="FangSong" w:cs="FangSong"/>
          <w:spacing w:val="-5"/>
          <w:sz w:val="28"/>
          <w:szCs w:val="28"/>
        </w:rPr>
        <w:t>和</w:t>
      </w:r>
      <w:r>
        <w:rPr>
          <w:rFonts w:ascii="FangSong" w:eastAsia="FangSong" w:hAnsi="FangSong" w:cs="FangSong"/>
          <w:spacing w:val="-3"/>
          <w:sz w:val="28"/>
          <w:szCs w:val="28"/>
        </w:rPr>
        <w:t>抗腐蚀性，延长建筑的使用寿命。</w:t>
      </w:r>
    </w:p>
    <w:p>
      <w:pPr>
        <w:spacing w:line="220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文化和地域性：</w:t>
      </w:r>
    </w:p>
    <w:p>
      <w:pPr>
        <w:spacing w:before="289" w:line="416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在设</w:t>
      </w:r>
      <w:r>
        <w:rPr>
          <w:rFonts w:ascii="FangSong" w:eastAsia="FangSong" w:hAnsi="FangSong" w:cs="FangSong"/>
          <w:spacing w:val="-15"/>
          <w:sz w:val="28"/>
          <w:szCs w:val="28"/>
        </w:rPr>
        <w:t>计</w:t>
      </w:r>
      <w:r>
        <w:rPr>
          <w:rFonts w:ascii="FangSong" w:eastAsia="FangSong" w:hAnsi="FangSong" w:cs="FangSong"/>
          <w:spacing w:val="-8"/>
          <w:sz w:val="28"/>
          <w:szCs w:val="28"/>
        </w:rPr>
        <w:t>中将融入当地文化和地域特色，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使建筑更好地融入周边环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境</w:t>
      </w:r>
      <w:r>
        <w:rPr>
          <w:rFonts w:ascii="FangSong" w:eastAsia="FangSong" w:hAnsi="FangSong" w:cs="FangSong"/>
          <w:spacing w:val="-12"/>
          <w:sz w:val="28"/>
          <w:szCs w:val="28"/>
        </w:rPr>
        <w:t>。尊重当地的建筑传统和风格，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同时融入现代设计元素，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形成独特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建筑风貌。</w:t>
      </w:r>
    </w:p>
    <w:p>
      <w:pPr>
        <w:sectPr>
          <w:pgSz w:w="11906" w:h="16839"/>
          <w:pgMar w:top="1431" w:right="1785" w:bottom="0" w:left="1785" w:header="0" w:footer="0" w:gutter="0"/>
          <w:pgNumType w:start="18"/>
          <w:cols w:space="708"/>
        </w:sectPr>
      </w:pPr>
    </w:p>
    <w:p>
      <w:pPr>
        <w:spacing w:before="183" w:line="219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(二)、车挂项目总平面设计要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求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1" w:line="411" w:lineRule="auto"/>
        <w:ind w:left="39" w:right="8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车挂项目总平面设计将充分考虑以下要求，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以确保整体设计满</w:t>
      </w:r>
      <w:r>
        <w:rPr>
          <w:rFonts w:ascii="FangSong" w:eastAsia="FangSong" w:hAnsi="FangSong" w:cs="FangSong"/>
          <w:spacing w:val="-8"/>
          <w:sz w:val="28"/>
          <w:szCs w:val="28"/>
        </w:rPr>
        <w:t>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程的需要并符合相关规范：</w:t>
      </w:r>
    </w:p>
    <w:p>
      <w:pPr>
        <w:spacing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功</w:t>
      </w:r>
      <w:r>
        <w:rPr>
          <w:rFonts w:ascii="FangSong" w:eastAsia="FangSong" w:hAnsi="FangSong" w:cs="FangSong"/>
          <w:spacing w:val="-10"/>
          <w:sz w:val="28"/>
          <w:szCs w:val="28"/>
        </w:rPr>
        <w:t>能分区明确：</w:t>
      </w:r>
    </w:p>
    <w:p>
      <w:pPr>
        <w:spacing w:before="289" w:line="411" w:lineRule="auto"/>
        <w:ind w:left="49" w:right="82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筑的实际用途和功能，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划分合理的功能分区。确保不同功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能区</w:t>
      </w:r>
      <w:r>
        <w:rPr>
          <w:rFonts w:ascii="FangSong" w:eastAsia="FangSong" w:hAnsi="FangSong" w:cs="FangSong"/>
          <w:spacing w:val="-3"/>
          <w:sz w:val="28"/>
          <w:szCs w:val="28"/>
        </w:rPr>
        <w:t>域之间的联系紧密，以提高整体工作效率。</w:t>
      </w:r>
    </w:p>
    <w:p>
      <w:pPr>
        <w:spacing w:before="1" w:line="222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12"/>
          <w:sz w:val="28"/>
          <w:szCs w:val="28"/>
        </w:rPr>
        <w:t>风和采光：</w:t>
      </w:r>
    </w:p>
    <w:p>
      <w:pPr>
        <w:spacing w:before="288" w:line="411" w:lineRule="auto"/>
        <w:ind w:left="40" w:right="25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通过科</w:t>
      </w:r>
      <w:r>
        <w:rPr>
          <w:rFonts w:ascii="FangSong" w:eastAsia="FangSong" w:hAnsi="FangSong" w:cs="FangSong"/>
          <w:spacing w:val="-2"/>
          <w:sz w:val="28"/>
          <w:szCs w:val="28"/>
        </w:rPr>
        <w:t>学合理的空间布局，保证建筑内部通风良好、采光充足。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</w:t>
      </w:r>
      <w:r>
        <w:rPr>
          <w:rFonts w:ascii="FangSong" w:eastAsia="FangSong" w:hAnsi="FangSong" w:cs="FangSong"/>
          <w:spacing w:val="-2"/>
          <w:sz w:val="28"/>
          <w:szCs w:val="28"/>
        </w:rPr>
        <w:t>窗户和通风口，优化空气流通，提高室内环境质量。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交</w:t>
      </w:r>
      <w:r>
        <w:rPr>
          <w:rFonts w:ascii="FangSong" w:eastAsia="FangSong" w:hAnsi="FangSong" w:cs="FangSong"/>
          <w:spacing w:val="-10"/>
          <w:sz w:val="28"/>
          <w:szCs w:val="28"/>
        </w:rPr>
        <w:t>通流线优化：</w:t>
      </w:r>
    </w:p>
    <w:p>
      <w:pPr>
        <w:spacing w:before="288" w:line="411" w:lineRule="auto"/>
        <w:ind w:left="32" w:right="8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考</w:t>
      </w:r>
      <w:r>
        <w:rPr>
          <w:rFonts w:ascii="FangSong" w:eastAsia="FangSong" w:hAnsi="FangSong" w:cs="FangSong"/>
          <w:spacing w:val="-13"/>
          <w:sz w:val="28"/>
          <w:szCs w:val="28"/>
        </w:rPr>
        <w:t>虑员工和访客的交通流线，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设置合适的通道和楼梯，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确保人员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流</w:t>
      </w:r>
      <w:r>
        <w:rPr>
          <w:rFonts w:ascii="FangSong" w:eastAsia="FangSong" w:hAnsi="FangSong" w:cs="FangSong"/>
          <w:spacing w:val="-2"/>
          <w:sz w:val="28"/>
          <w:szCs w:val="28"/>
        </w:rPr>
        <w:t>动的便捷性。在紧急情况下，设有安全疏散通道和设施。</w:t>
      </w:r>
    </w:p>
    <w:p>
      <w:pPr>
        <w:spacing w:before="1"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绿</w:t>
      </w:r>
      <w:r>
        <w:rPr>
          <w:rFonts w:ascii="FangSong" w:eastAsia="FangSong" w:hAnsi="FangSong" w:cs="FangSong"/>
          <w:spacing w:val="-9"/>
          <w:sz w:val="28"/>
          <w:szCs w:val="28"/>
        </w:rPr>
        <w:t>化和景观设计：</w:t>
      </w:r>
    </w:p>
    <w:p>
      <w:pPr>
        <w:spacing w:before="288" w:line="411" w:lineRule="auto"/>
        <w:ind w:left="35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总平面设计中，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将考虑绿化带和景观区域，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营造舒适的工作环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境。合理利用空地，增加绿植和休闲区，提升员工的工作满意度。</w:t>
      </w:r>
    </w:p>
    <w:p>
      <w:pPr>
        <w:spacing w:line="219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9"/>
          <w:sz w:val="28"/>
          <w:szCs w:val="28"/>
        </w:rPr>
        <w:t>辆和物流通道：</w:t>
      </w:r>
    </w:p>
    <w:p>
      <w:pPr>
        <w:spacing w:before="290" w:line="416" w:lineRule="auto"/>
        <w:ind w:left="33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确保物流的顺畅，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设置合适的车辆通道和卸货区域。根据需要，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考虑</w:t>
      </w:r>
      <w:r>
        <w:rPr>
          <w:rFonts w:ascii="FangSong" w:eastAsia="FangSong" w:hAnsi="FangSong" w:cs="FangSong"/>
          <w:spacing w:val="-3"/>
          <w:sz w:val="28"/>
          <w:szCs w:val="28"/>
        </w:rPr>
        <w:t>货车和员工车辆的停车和通行。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土建工程设计年限及安全等级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设计年限：</w:t>
      </w:r>
    </w:p>
    <w:p>
      <w:pPr>
        <w:spacing w:before="286" w:line="221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土建工程的设计年限将根据国家相关标准和规范制定。通常，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我</w:t>
      </w:r>
    </w:p>
    <w:p>
      <w:pPr>
        <w:sectPr>
          <w:pgSz w:w="11906" w:h="16839"/>
          <w:pgMar w:top="1431" w:right="1718" w:bottom="0" w:left="1785" w:header="0" w:footer="0" w:gutter="0"/>
          <w:pgNumType w:start="19"/>
          <w:cols w:space="708"/>
        </w:sectPr>
      </w:pPr>
    </w:p>
    <w:p>
      <w:pPr>
        <w:spacing w:before="185" w:line="411" w:lineRule="auto"/>
        <w:ind w:left="31" w:right="14" w:firstLine="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16"/>
          <w:sz w:val="28"/>
          <w:szCs w:val="28"/>
        </w:rPr>
        <w:t>们</w:t>
      </w:r>
      <w:r>
        <w:rPr>
          <w:rFonts w:ascii="FangSong" w:eastAsia="FangSong" w:hAnsi="FangSong" w:cs="FangSong"/>
          <w:spacing w:val="-10"/>
          <w:sz w:val="28"/>
          <w:szCs w:val="28"/>
        </w:rPr>
        <w:t>将</w:t>
      </w:r>
      <w:r>
        <w:rPr>
          <w:rFonts w:ascii="FangSong" w:eastAsia="FangSong" w:hAnsi="FangSong" w:cs="FangSong"/>
          <w:spacing w:val="-8"/>
          <w:sz w:val="28"/>
          <w:szCs w:val="28"/>
        </w:rPr>
        <w:t>综合考虑建筑用途、结构类型以及所处环境等因素，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制定合理的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设计年限。该设</w:t>
      </w:r>
      <w:r>
        <w:rPr>
          <w:rFonts w:ascii="FangSong" w:eastAsia="FangSong" w:hAnsi="FangSong" w:cs="FangSong"/>
          <w:spacing w:val="-4"/>
          <w:sz w:val="28"/>
          <w:szCs w:val="28"/>
        </w:rPr>
        <w:t>计</w:t>
      </w:r>
      <w:r>
        <w:rPr>
          <w:rFonts w:ascii="FangSong" w:eastAsia="FangSong" w:hAnsi="FangSong" w:cs="FangSong"/>
          <w:spacing w:val="-3"/>
          <w:sz w:val="28"/>
          <w:szCs w:val="28"/>
        </w:rPr>
        <w:t>年限旨在保障建筑在一定时期内保持结构完整、稳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定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适应车挂项目的实际使用需要。</w:t>
      </w:r>
    </w:p>
    <w:p>
      <w:pPr>
        <w:spacing w:before="1" w:line="223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13"/>
          <w:sz w:val="28"/>
          <w:szCs w:val="28"/>
        </w:rPr>
        <w:t>全等级：</w:t>
      </w:r>
    </w:p>
    <w:p>
      <w:pPr>
        <w:spacing w:before="286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土</w:t>
      </w:r>
      <w:r>
        <w:rPr>
          <w:rFonts w:ascii="FangSong" w:eastAsia="FangSong" w:hAnsi="FangSong" w:cs="FangSong"/>
          <w:spacing w:val="-4"/>
          <w:sz w:val="28"/>
          <w:szCs w:val="28"/>
        </w:rPr>
        <w:t>建工程的安全等级是基于结构的承载能力、抗震性能、耐久性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等</w:t>
      </w:r>
      <w:r>
        <w:rPr>
          <w:rFonts w:ascii="FangSong" w:eastAsia="FangSong" w:hAnsi="FangSong" w:cs="FangSong"/>
          <w:spacing w:val="-12"/>
          <w:sz w:val="28"/>
          <w:szCs w:val="28"/>
        </w:rPr>
        <w:t>多</w:t>
      </w:r>
      <w:r>
        <w:rPr>
          <w:rFonts w:ascii="FangSong" w:eastAsia="FangSong" w:hAnsi="FangSong" w:cs="FangSong"/>
          <w:spacing w:val="-8"/>
          <w:sz w:val="28"/>
          <w:szCs w:val="28"/>
        </w:rPr>
        <w:t>方面考虑而确定的。我们将遵循国家相关建筑设计规范，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为土建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程确定适当的安全等级。这包括但不限于：</w:t>
      </w:r>
    </w:p>
    <w:p>
      <w:pPr>
        <w:spacing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抗震设防烈度：</w:t>
      </w:r>
    </w:p>
    <w:p>
      <w:pPr>
        <w:spacing w:before="287" w:line="411" w:lineRule="auto"/>
        <w:ind w:left="31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车</w:t>
      </w:r>
      <w:r>
        <w:rPr>
          <w:rFonts w:ascii="FangSong" w:eastAsia="FangSong" w:hAnsi="FangSong" w:cs="FangSong"/>
          <w:spacing w:val="-8"/>
          <w:sz w:val="28"/>
          <w:szCs w:val="28"/>
        </w:rPr>
        <w:t>挂项目所处地区的地质条件和地震风险，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确定适当的抗震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设防烈度。结构</w:t>
      </w:r>
      <w:r>
        <w:rPr>
          <w:rFonts w:ascii="FangSong" w:eastAsia="FangSong" w:hAnsi="FangSong" w:cs="FangSong"/>
          <w:spacing w:val="-4"/>
          <w:sz w:val="28"/>
          <w:szCs w:val="28"/>
        </w:rPr>
        <w:t>将</w:t>
      </w:r>
      <w:r>
        <w:rPr>
          <w:rFonts w:ascii="FangSong" w:eastAsia="FangSong" w:hAnsi="FangSong" w:cs="FangSong"/>
          <w:spacing w:val="-3"/>
          <w:sz w:val="28"/>
          <w:szCs w:val="28"/>
        </w:rPr>
        <w:t>被设计以保证在地震发生时能够安全稳定地承受地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震</w:t>
      </w:r>
      <w:r>
        <w:rPr>
          <w:rFonts w:ascii="FangSong" w:eastAsia="FangSong" w:hAnsi="FangSong" w:cs="FangSong"/>
          <w:spacing w:val="-10"/>
          <w:sz w:val="28"/>
          <w:szCs w:val="28"/>
        </w:rPr>
        <w:t>作用。</w:t>
      </w:r>
    </w:p>
    <w:p>
      <w:pPr>
        <w:spacing w:before="1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结</w:t>
      </w:r>
      <w:r>
        <w:rPr>
          <w:rFonts w:ascii="FangSong" w:eastAsia="FangSong" w:hAnsi="FangSong" w:cs="FangSong"/>
          <w:spacing w:val="-10"/>
          <w:sz w:val="28"/>
          <w:szCs w:val="28"/>
        </w:rPr>
        <w:t>构荷载标准：</w:t>
      </w:r>
    </w:p>
    <w:p>
      <w:pPr>
        <w:spacing w:before="290" w:line="411" w:lineRule="auto"/>
        <w:ind w:left="35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筑的用途和结构形式，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确定合适的结构荷载标准。确保建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筑结构在正常</w:t>
      </w:r>
      <w:r>
        <w:rPr>
          <w:rFonts w:ascii="FangSong" w:eastAsia="FangSong" w:hAnsi="FangSong" w:cs="FangSong"/>
          <w:spacing w:val="-3"/>
          <w:sz w:val="28"/>
          <w:szCs w:val="28"/>
        </w:rPr>
        <w:t>使</w:t>
      </w:r>
      <w:r>
        <w:rPr>
          <w:rFonts w:ascii="FangSong" w:eastAsia="FangSong" w:hAnsi="FangSong" w:cs="FangSong"/>
          <w:spacing w:val="-2"/>
          <w:sz w:val="28"/>
          <w:szCs w:val="28"/>
        </w:rPr>
        <w:t>用条件下不会因负荷而发生破坏。</w:t>
      </w:r>
    </w:p>
    <w:p>
      <w:pPr>
        <w:spacing w:line="223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防</w:t>
      </w:r>
      <w:r>
        <w:rPr>
          <w:rFonts w:ascii="FangSong" w:eastAsia="FangSong" w:hAnsi="FangSong" w:cs="FangSong"/>
          <w:spacing w:val="-12"/>
          <w:sz w:val="28"/>
          <w:szCs w:val="28"/>
        </w:rPr>
        <w:t>火安全等级：</w:t>
      </w:r>
    </w:p>
    <w:p>
      <w:pPr>
        <w:spacing w:before="287" w:line="411" w:lineRule="auto"/>
        <w:ind w:left="32" w:right="14" w:firstLine="55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针对</w:t>
      </w:r>
      <w:r>
        <w:rPr>
          <w:rFonts w:ascii="FangSong" w:eastAsia="FangSong" w:hAnsi="FangSong" w:cs="FangSong"/>
          <w:spacing w:val="-12"/>
          <w:sz w:val="28"/>
          <w:szCs w:val="28"/>
        </w:rPr>
        <w:t>建</w:t>
      </w:r>
      <w:r>
        <w:rPr>
          <w:rFonts w:ascii="FangSong" w:eastAsia="FangSong" w:hAnsi="FangSong" w:cs="FangSong"/>
          <w:spacing w:val="-8"/>
          <w:sz w:val="28"/>
          <w:szCs w:val="28"/>
        </w:rPr>
        <w:t>筑的防火性能，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确定相应的防火安全等级。采取措施确保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建筑</w:t>
      </w:r>
      <w:r>
        <w:rPr>
          <w:rFonts w:ascii="FangSong" w:eastAsia="FangSong" w:hAnsi="FangSong" w:cs="FangSong"/>
          <w:spacing w:val="-2"/>
          <w:sz w:val="28"/>
          <w:szCs w:val="28"/>
        </w:rPr>
        <w:t>在火灾情况下能够提供足够的撤离时间和安全通道。</w:t>
      </w:r>
    </w:p>
    <w:p>
      <w:pPr>
        <w:spacing w:line="220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耐</w:t>
      </w:r>
      <w:r>
        <w:rPr>
          <w:rFonts w:ascii="FangSong" w:eastAsia="FangSong" w:hAnsi="FangSong" w:cs="FangSong"/>
          <w:spacing w:val="-8"/>
          <w:sz w:val="28"/>
          <w:szCs w:val="28"/>
        </w:rPr>
        <w:t>久性和使用寿命：</w:t>
      </w:r>
    </w:p>
    <w:p>
      <w:pPr>
        <w:spacing w:before="292" w:line="414" w:lineRule="auto"/>
        <w:ind w:left="33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结合车挂项目的实际需求和环境条件，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确定土建工程的耐久性</w:t>
      </w:r>
      <w:r>
        <w:rPr>
          <w:rFonts w:ascii="FangSong" w:eastAsia="FangSong" w:hAnsi="FangSong" w:cs="FangSong"/>
          <w:spacing w:val="-7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</w:t>
      </w:r>
      <w:r>
        <w:rPr>
          <w:rFonts w:ascii="FangSong" w:eastAsia="FangSong" w:hAnsi="FangSong" w:cs="FangSong"/>
          <w:spacing w:val="-8"/>
          <w:sz w:val="28"/>
          <w:szCs w:val="28"/>
        </w:rPr>
        <w:t>用寿命。采用合适的材料和工艺，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以确保建筑在长时间内能够保持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良</w:t>
      </w:r>
      <w:r>
        <w:rPr>
          <w:rFonts w:ascii="FangSong" w:eastAsia="FangSong" w:hAnsi="FangSong" w:cs="FangSong"/>
          <w:spacing w:val="-4"/>
          <w:sz w:val="28"/>
          <w:szCs w:val="28"/>
        </w:rPr>
        <w:t>好的结构性能和外观状态。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四)、建筑工程设计总体要求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38" w:right="95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建</w:t>
      </w:r>
      <w:r>
        <w:rPr>
          <w:rFonts w:ascii="FangSong" w:eastAsia="FangSong" w:hAnsi="FangSong" w:cs="FangSong"/>
          <w:spacing w:val="-4"/>
          <w:sz w:val="28"/>
          <w:szCs w:val="28"/>
        </w:rPr>
        <w:t>筑工程的设计总体要求是确保车挂项目实现预期功能、安全稳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、</w:t>
      </w:r>
      <w:r>
        <w:rPr>
          <w:rFonts w:ascii="FangSong" w:eastAsia="FangSong" w:hAnsi="FangSong" w:cs="FangSong"/>
          <w:spacing w:val="-8"/>
          <w:sz w:val="28"/>
          <w:szCs w:val="28"/>
        </w:rPr>
        <w:t>符合法规标准，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并在美学、经济和可持续性等方面取得平衡。下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面是我</w:t>
      </w:r>
      <w:r>
        <w:rPr>
          <w:rFonts w:ascii="FangSong" w:eastAsia="FangSong" w:hAnsi="FangSong" w:cs="FangSong"/>
          <w:spacing w:val="-6"/>
          <w:sz w:val="28"/>
          <w:szCs w:val="28"/>
        </w:rPr>
        <w:t>们</w:t>
      </w:r>
      <w:r>
        <w:rPr>
          <w:rFonts w:ascii="FangSong" w:eastAsia="FangSong" w:hAnsi="FangSong" w:cs="FangSong"/>
          <w:spacing w:val="-4"/>
          <w:sz w:val="28"/>
          <w:szCs w:val="28"/>
        </w:rPr>
        <w:t>对建筑工程设计的总体要求：</w:t>
      </w:r>
    </w:p>
    <w:p>
      <w:pPr>
        <w:spacing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功能合理性：</w:t>
      </w:r>
    </w:p>
    <w:p>
      <w:pPr>
        <w:spacing w:before="291" w:line="411" w:lineRule="auto"/>
        <w:ind w:left="34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确</w:t>
      </w:r>
      <w:r>
        <w:rPr>
          <w:rFonts w:ascii="FangSong" w:eastAsia="FangSong" w:hAnsi="FangSong" w:cs="FangSong"/>
          <w:spacing w:val="-11"/>
          <w:sz w:val="28"/>
          <w:szCs w:val="28"/>
        </w:rPr>
        <w:t>保</w:t>
      </w:r>
      <w:r>
        <w:rPr>
          <w:rFonts w:ascii="FangSong" w:eastAsia="FangSong" w:hAnsi="FangSong" w:cs="FangSong"/>
          <w:spacing w:val="-9"/>
          <w:sz w:val="28"/>
          <w:szCs w:val="28"/>
        </w:rPr>
        <w:t>建筑的功能布局满足车挂项目需求，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各功能区域合理分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布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形成高效的空间利用。</w:t>
      </w:r>
    </w:p>
    <w:p>
      <w:pPr>
        <w:spacing w:before="1" w:line="411" w:lineRule="auto"/>
        <w:ind w:left="34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考</w:t>
      </w:r>
      <w:r>
        <w:rPr>
          <w:rFonts w:ascii="FangSong" w:eastAsia="FangSong" w:hAnsi="FangSong" w:cs="FangSong"/>
          <w:spacing w:val="-19"/>
          <w:sz w:val="28"/>
          <w:szCs w:val="28"/>
        </w:rPr>
        <w:t>虑</w:t>
      </w:r>
      <w:r>
        <w:rPr>
          <w:rFonts w:ascii="FangSong" w:eastAsia="FangSong" w:hAnsi="FangSong" w:cs="FangSong"/>
          <w:spacing w:val="-15"/>
          <w:sz w:val="28"/>
          <w:szCs w:val="28"/>
        </w:rPr>
        <w:t>到不同功能区域的使用需求，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确保布局合理、通风良好、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9"/>
          <w:sz w:val="28"/>
          <w:szCs w:val="28"/>
        </w:rPr>
        <w:t>光充足。</w:t>
      </w:r>
    </w:p>
    <w:p>
      <w:pPr>
        <w:spacing w:before="1" w:line="219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结构稳定性：</w:t>
      </w:r>
    </w:p>
    <w:p>
      <w:pPr>
        <w:spacing w:before="291" w:line="219" w:lineRule="auto"/>
        <w:ind w:right="3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采用</w:t>
      </w:r>
      <w:r>
        <w:rPr>
          <w:rFonts w:ascii="FangSong" w:eastAsia="FangSong" w:hAnsi="FangSong" w:cs="FangSong"/>
          <w:spacing w:val="-2"/>
          <w:sz w:val="28"/>
          <w:szCs w:val="28"/>
        </w:rPr>
        <w:t>适当的结构形式和材料，确保建筑整体结构稳定可靠。</w:t>
      </w:r>
    </w:p>
    <w:p>
      <w:pPr>
        <w:spacing w:before="293" w:line="411" w:lineRule="auto"/>
        <w:ind w:left="49" w:right="95" w:firstLine="11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</w:t>
      </w:r>
      <w:r>
        <w:rPr>
          <w:rFonts w:ascii="FangSong" w:eastAsia="FangSong" w:hAnsi="FangSong" w:cs="FangSong"/>
          <w:spacing w:val="-14"/>
          <w:sz w:val="28"/>
          <w:szCs w:val="28"/>
        </w:rPr>
        <w:t>据工程地质条件，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采取必要的加固和基础设计，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抗震性和抗风性。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安全与环保：</w:t>
      </w:r>
    </w:p>
    <w:p>
      <w:pPr>
        <w:spacing w:before="291" w:line="411" w:lineRule="auto"/>
        <w:ind w:left="49" w:right="95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遵</w:t>
      </w:r>
      <w:r>
        <w:rPr>
          <w:rFonts w:ascii="FangSong" w:eastAsia="FangSong" w:hAnsi="FangSong" w:cs="FangSong"/>
          <w:spacing w:val="-9"/>
          <w:sz w:val="28"/>
          <w:szCs w:val="28"/>
        </w:rPr>
        <w:t>循国家安全建筑标准，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确保建筑在正常使用和突发事件中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能</w:t>
      </w:r>
      <w:r>
        <w:rPr>
          <w:rFonts w:ascii="FangSong" w:eastAsia="FangSong" w:hAnsi="FangSong" w:cs="FangSong"/>
          <w:spacing w:val="-6"/>
          <w:sz w:val="28"/>
          <w:szCs w:val="28"/>
        </w:rPr>
        <w:t>够提供安全的场所。</w:t>
      </w:r>
    </w:p>
    <w:p>
      <w:pPr>
        <w:spacing w:before="1" w:line="411" w:lineRule="auto"/>
        <w:ind w:left="35" w:right="95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采</w:t>
      </w:r>
      <w:r>
        <w:rPr>
          <w:rFonts w:ascii="FangSong" w:eastAsia="FangSong" w:hAnsi="FangSong" w:cs="FangSong"/>
          <w:spacing w:val="-14"/>
          <w:sz w:val="28"/>
          <w:szCs w:val="28"/>
        </w:rPr>
        <w:t>用环保材料和技术，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最大程度降低对环境的影响，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筑</w:t>
      </w:r>
      <w:r>
        <w:rPr>
          <w:rFonts w:ascii="FangSong" w:eastAsia="FangSong" w:hAnsi="FangSong" w:cs="FangSong"/>
          <w:spacing w:val="-7"/>
          <w:sz w:val="28"/>
          <w:szCs w:val="28"/>
        </w:rPr>
        <w:t>的可持续性。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4</w:t>
      </w:r>
      <w:r>
        <w:rPr>
          <w:rFonts w:ascii="FangSong" w:eastAsia="FangSong" w:hAnsi="FangSong" w:cs="FangSong"/>
          <w:spacing w:val="-6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美学与文化融合：</w:t>
      </w:r>
    </w:p>
    <w:p>
      <w:pPr>
        <w:spacing w:before="288" w:line="411" w:lineRule="auto"/>
        <w:ind w:left="33" w:right="95" w:firstLine="111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虑当地文化和环境，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使建筑融入周边社区，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具有一定的文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10"/>
          <w:sz w:val="28"/>
          <w:szCs w:val="28"/>
        </w:rPr>
        <w:t>特色。</w:t>
      </w:r>
    </w:p>
    <w:p>
      <w:pPr>
        <w:spacing w:before="1" w:line="219" w:lineRule="auto"/>
        <w:ind w:right="91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注</w:t>
      </w:r>
      <w:r>
        <w:rPr>
          <w:rFonts w:ascii="FangSong" w:eastAsia="FangSong" w:hAnsi="FangSong" w:cs="FangSong"/>
          <w:spacing w:val="-14"/>
          <w:sz w:val="28"/>
          <w:szCs w:val="28"/>
        </w:rPr>
        <w:t>重建筑外观设计，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追求简洁、美观的外观，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使建筑在视觉</w:t>
      </w:r>
    </w:p>
    <w:p>
      <w:pPr>
        <w:sectPr>
          <w:pgSz w:w="11906" w:h="16839"/>
          <w:pgMar w:top="1431" w:right="1704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上具</w:t>
      </w:r>
      <w:r>
        <w:rPr>
          <w:rFonts w:ascii="FangSong" w:eastAsia="FangSong" w:hAnsi="FangSong" w:cs="FangSong"/>
          <w:spacing w:val="-5"/>
          <w:sz w:val="28"/>
          <w:szCs w:val="28"/>
        </w:rPr>
        <w:t>有</w:t>
      </w:r>
      <w:r>
        <w:rPr>
          <w:rFonts w:ascii="FangSong" w:eastAsia="FangSong" w:hAnsi="FangSong" w:cs="FangSong"/>
          <w:spacing w:val="-4"/>
          <w:sz w:val="28"/>
          <w:szCs w:val="28"/>
        </w:rPr>
        <w:t>艺术性和辨识度。</w:t>
      </w:r>
    </w:p>
    <w:p>
      <w:pPr>
        <w:spacing w:before="289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5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经济与效益：</w:t>
      </w:r>
    </w:p>
    <w:p>
      <w:pPr>
        <w:spacing w:before="290" w:line="411" w:lineRule="auto"/>
        <w:ind w:left="32" w:right="75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在</w:t>
      </w:r>
      <w:r>
        <w:rPr>
          <w:rFonts w:ascii="FangSong" w:eastAsia="FangSong" w:hAnsi="FangSong" w:cs="FangSong"/>
          <w:spacing w:val="-14"/>
          <w:sz w:val="28"/>
          <w:szCs w:val="28"/>
        </w:rPr>
        <w:t>保证质量的前提下，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合理控制建筑工程成本，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提高投资回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报</w:t>
      </w:r>
      <w:r>
        <w:rPr>
          <w:rFonts w:ascii="FangSong" w:eastAsia="FangSong" w:hAnsi="FangSong" w:cs="FangSong"/>
          <w:spacing w:val="-12"/>
          <w:sz w:val="28"/>
          <w:szCs w:val="28"/>
        </w:rPr>
        <w:t>率。</w:t>
      </w:r>
    </w:p>
    <w:p>
      <w:pPr>
        <w:spacing w:before="1" w:line="411" w:lineRule="auto"/>
        <w:ind w:left="34" w:right="75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通</w:t>
      </w:r>
      <w:r>
        <w:rPr>
          <w:rFonts w:ascii="FangSong" w:eastAsia="FangSong" w:hAnsi="FangSong" w:cs="FangSong"/>
          <w:spacing w:val="-14"/>
          <w:sz w:val="28"/>
          <w:szCs w:val="28"/>
        </w:rPr>
        <w:t>过科学的设计和施工方案，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提高工程的施工效率，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缩短工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程周</w:t>
      </w:r>
      <w:r>
        <w:rPr>
          <w:rFonts w:ascii="FangSong" w:eastAsia="FangSong" w:hAnsi="FangSong" w:cs="FangSong"/>
          <w:spacing w:val="-5"/>
          <w:sz w:val="28"/>
          <w:szCs w:val="28"/>
        </w:rPr>
        <w:t>期</w:t>
      </w:r>
      <w:r>
        <w:rPr>
          <w:rFonts w:ascii="FangSong" w:eastAsia="FangSong" w:hAnsi="FangSong" w:cs="FangSong"/>
          <w:spacing w:val="-4"/>
          <w:sz w:val="28"/>
          <w:szCs w:val="28"/>
        </w:rPr>
        <w:t>，降低综合成本。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6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灾害防范：</w:t>
      </w:r>
    </w:p>
    <w:p>
      <w:pPr>
        <w:spacing w:before="287" w:line="411" w:lineRule="auto"/>
        <w:ind w:left="40" w:firstLine="11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4"/>
          <w:sz w:val="28"/>
          <w:szCs w:val="28"/>
        </w:rPr>
        <w:t>采取必要的措施，确保建筑在自然灾害(如地震、火灾等</w:t>
      </w:r>
      <w:r>
        <w:rPr>
          <w:rFonts w:ascii="FangSong" w:eastAsia="FangSong" w:hAnsi="FangSong" w:cs="FangSong"/>
          <w:sz w:val="28"/>
          <w:szCs w:val="28"/>
        </w:rPr>
        <w:t>)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生时能够提供有效的防范和紧急应对措施。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7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无障碍设计：</w:t>
      </w:r>
    </w:p>
    <w:p>
      <w:pPr>
        <w:spacing w:before="290" w:line="411" w:lineRule="auto"/>
        <w:ind w:left="37" w:right="75" w:firstLine="111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</w:t>
      </w:r>
      <w:r>
        <w:rPr>
          <w:rFonts w:ascii="FangSong" w:eastAsia="FangSong" w:hAnsi="FangSong" w:cs="FangSong"/>
          <w:spacing w:val="-14"/>
          <w:sz w:val="28"/>
          <w:szCs w:val="28"/>
        </w:rPr>
        <w:t>虑到不同人群的需求，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采用无障碍设计，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确保建筑对老年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和残疾人士友好，提高使用的普适性。</w:t>
      </w:r>
    </w:p>
    <w:p>
      <w:pPr>
        <w:spacing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8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可维护性：</w:t>
      </w:r>
    </w:p>
    <w:p>
      <w:pPr>
        <w:spacing w:before="291" w:line="411" w:lineRule="auto"/>
        <w:ind w:left="34" w:right="75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选</w:t>
      </w:r>
      <w:r>
        <w:rPr>
          <w:rFonts w:ascii="FangSong" w:eastAsia="FangSong" w:hAnsi="FangSong" w:cs="FangSong"/>
          <w:spacing w:val="-13"/>
          <w:sz w:val="28"/>
          <w:szCs w:val="28"/>
        </w:rPr>
        <w:t>择</w:t>
      </w:r>
      <w:r>
        <w:rPr>
          <w:rFonts w:ascii="FangSong" w:eastAsia="FangSong" w:hAnsi="FangSong" w:cs="FangSong"/>
          <w:spacing w:val="-9"/>
          <w:sz w:val="28"/>
          <w:szCs w:val="28"/>
        </w:rPr>
        <w:t>易于维护的建筑材料和设备，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确保建筑的日常维护和管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理</w:t>
      </w:r>
      <w:r>
        <w:rPr>
          <w:rFonts w:ascii="FangSong" w:eastAsia="FangSong" w:hAnsi="FangSong" w:cs="FangSong"/>
          <w:spacing w:val="-6"/>
          <w:sz w:val="28"/>
          <w:szCs w:val="28"/>
        </w:rPr>
        <w:t>能够高效进行。</w:t>
      </w:r>
    </w:p>
    <w:p>
      <w:pPr>
        <w:spacing w:before="2" w:line="415" w:lineRule="auto"/>
        <w:ind w:left="49" w:right="7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通过这些总体要求的制定，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我们旨在确保建筑工程在各个方面</w:t>
      </w:r>
      <w:r>
        <w:rPr>
          <w:rFonts w:ascii="FangSong" w:eastAsia="FangSong" w:hAnsi="FangSong" w:cs="FangSong"/>
          <w:spacing w:val="-7"/>
          <w:sz w:val="28"/>
          <w:szCs w:val="28"/>
        </w:rPr>
        <w:t>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够达到高标准，满足车挂项目的长期发展需求。</w:t>
      </w:r>
    </w:p>
    <w:p>
      <w:pPr>
        <w:spacing w:before="248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(五)、土建工程建设指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标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总建筑面积：</w:t>
      </w:r>
    </w:p>
    <w:p>
      <w:pPr>
        <w:spacing w:before="285" w:line="416" w:lineRule="auto"/>
        <w:ind w:left="81" w:right="75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车挂项目规划的总建筑面积为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</w:t>
      </w:r>
      <w:r>
        <w:rPr>
          <w:rFonts w:ascii="FangSong" w:eastAsia="FangSong" w:hAnsi="FangSong" w:cs="FangSong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平方米，充分考虑到车挂项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目</w:t>
      </w:r>
      <w:r>
        <w:rPr>
          <w:rFonts w:ascii="FangSong" w:eastAsia="FangSong" w:hAnsi="FangSong" w:cs="FangSong"/>
          <w:spacing w:val="-4"/>
          <w:sz w:val="28"/>
          <w:szCs w:val="28"/>
        </w:rPr>
        <w:t>的功能布局和需求，确保各功能区域得到合理的利用。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https://d.book118.com/436125231030010102</w:t>
        </w:r>
      </w:hyperlink>
    </w:p>
    <w:p/>
    <w:sectPr>
      <w:pgSz w:w="11906" w:h="16839"/>
      <w:pgMar w:top="1431" w:right="1724" w:bottom="0" w:left="1785" w:header="0" w:footer="0" w:gutter="0"/>
      <w:pgNumType w:start="22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43612523103001010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2024-03-13T12:58:57Z</vt:filetime>
  </property>
  <property fmtid="{D5CDD505-2E9C-101B-9397-08002B2CF9AE}" pid="3" name="CRO">
    <vt:lpwstr>wqlLaW5nc29mdCBQREYgdG8gV1BTIDgw</vt:lpwstr>
  </property>
</Properties>
</file>